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76" w:rsidRDefault="00FB5276" w:rsidP="00FB5276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b/>
        </w:rPr>
        <w:t xml:space="preserve"> </w:t>
      </w:r>
      <w:r w:rsidRPr="003020AF">
        <w:rPr>
          <w:color w:val="000000"/>
          <w:spacing w:val="-6"/>
        </w:rPr>
        <w:t xml:space="preserve">1. МБОУ «Гимназия» ул. Мира, д 6 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пульт контроля и управления С2000-М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извещение оптико-домовой С2000 – КДЛ – 4шт.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сигнально пусковой блок С2000-СП 1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индикации С2000 – БИ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контрольно-пусковой блок С2000 КПБ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адресный расширитель С2000АР 2 – 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блок </w:t>
      </w:r>
      <w:proofErr w:type="spellStart"/>
      <w:r w:rsidRPr="003020AF">
        <w:rPr>
          <w:color w:val="000000"/>
          <w:spacing w:val="-6"/>
        </w:rPr>
        <w:t>разветвительно</w:t>
      </w:r>
      <w:proofErr w:type="spellEnd"/>
      <w:r w:rsidRPr="003020AF">
        <w:rPr>
          <w:color w:val="000000"/>
          <w:spacing w:val="-6"/>
        </w:rPr>
        <w:t>-изолирующий БРИЗ – 32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 источник резервированного питания – СКАТ-UPS 1000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аккумуляторная ботарея12В 65А/ч – 1шт.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устройство оконечное «СПИ» Фобос-3» - 1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коробка коммутационная УК-2П – 320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коробка коммутационная УК-ВК/2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домовой адресный ДИП – 34А – 264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ручной ИПР – 513-3А – 29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тепловой адресный С2000 ИП – 11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оптико-электронный линейный СПЭК 2210 – 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управления и индикации речевого оповещения ЦДП02-120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коммутации и контроля БКК 16-16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мощности 200ПП 030 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мощности 600ПП 030 М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электропитания БРЖ 02-24- 1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электропитания БРЖ 02-24/12- 2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пульт микрофонный настольный ПМН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панель ПС-4 – 1шт.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панель ПР-44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недельный таймер БТ-03-2/512-</w:t>
      </w:r>
      <w:proofErr w:type="gramStart"/>
      <w:r w:rsidRPr="003020AF">
        <w:rPr>
          <w:color w:val="000000"/>
          <w:spacing w:val="-6"/>
        </w:rPr>
        <w:t>8  -</w:t>
      </w:r>
      <w:proofErr w:type="gramEnd"/>
      <w:r w:rsidRPr="003020AF">
        <w:rPr>
          <w:color w:val="000000"/>
          <w:spacing w:val="-6"/>
        </w:rPr>
        <w:t xml:space="preserve">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шкаф коммутационный закрытый Н12(22U) – 10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согласования БТ01-30В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микшер 80ПП 026М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блок интерфейса БИ01 – 1шт.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3/1АС100ПН (3Вт) – 32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6/3АС100ПН (6Вт) – 82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6/3АС100ПП (6Вт) – 79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15/10/6АС100ПН (15Вт) – 10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  Объектовая станция "Стрелец-Мониторинг" и антенна выносная СМ 470.   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МБОУ «Гимназия» дошкольные </w:t>
      </w:r>
      <w:proofErr w:type="gramStart"/>
      <w:r w:rsidRPr="003020AF">
        <w:rPr>
          <w:color w:val="000000"/>
          <w:spacing w:val="-6"/>
        </w:rPr>
        <w:t>группы  ул.</w:t>
      </w:r>
      <w:proofErr w:type="gramEnd"/>
      <w:r w:rsidRPr="003020AF">
        <w:rPr>
          <w:color w:val="000000"/>
          <w:spacing w:val="-6"/>
        </w:rPr>
        <w:t xml:space="preserve"> Геологов, д 21</w:t>
      </w:r>
    </w:p>
    <w:p w:rsidR="00FB5276" w:rsidRDefault="00FB5276" w:rsidP="00FB5276">
      <w:pPr>
        <w:shd w:val="clear" w:color="auto" w:fill="FFFFFF"/>
        <w:tabs>
          <w:tab w:val="left" w:pos="0"/>
        </w:tabs>
        <w:spacing w:line="240" w:lineRule="exact"/>
        <w:ind w:left="14" w:firstLine="412"/>
        <w:rPr>
          <w:color w:val="000000"/>
          <w:spacing w:val="-6"/>
        </w:rPr>
      </w:pPr>
      <w:proofErr w:type="gramStart"/>
      <w:r w:rsidRPr="003020AF">
        <w:rPr>
          <w:color w:val="000000"/>
          <w:spacing w:val="-6"/>
        </w:rPr>
        <w:t>Система  пожарная</w:t>
      </w:r>
      <w:proofErr w:type="gramEnd"/>
      <w:r w:rsidRPr="003020AF">
        <w:rPr>
          <w:color w:val="000000"/>
          <w:spacing w:val="-6"/>
        </w:rPr>
        <w:t xml:space="preserve"> С2000. </w:t>
      </w:r>
    </w:p>
    <w:p w:rsidR="00FB5276" w:rsidRPr="003020AF" w:rsidRDefault="00FB5276" w:rsidP="00FB5276">
      <w:pPr>
        <w:shd w:val="clear" w:color="auto" w:fill="FFFFFF"/>
        <w:tabs>
          <w:tab w:val="left" w:pos="0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Объектовая станция " Стрелец-Мониторинг " и антенна выносная СМ 470.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1.Обеспечить бесперебойную работоспособность оборудования, принятого на обслуживание путём своевременного и качественного проведения регламентных работ в соответствие с требованиями РД 009-01-96 (типовой регламент №3, вариант № 1) и РД 25.964-90 п. 1.1.2.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</w:t>
      </w:r>
      <w:proofErr w:type="gramStart"/>
      <w:r w:rsidRPr="003020AF">
        <w:rPr>
          <w:color w:val="000000"/>
          <w:spacing w:val="-6"/>
        </w:rPr>
        <w:t>1.ТО</w:t>
      </w:r>
      <w:proofErr w:type="gramEnd"/>
      <w:r w:rsidRPr="003020AF">
        <w:rPr>
          <w:color w:val="000000"/>
          <w:spacing w:val="-6"/>
        </w:rPr>
        <w:t xml:space="preserve"> (техническое обслуживание):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lastRenderedPageBreak/>
        <w:t xml:space="preserve">- 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-проверка работоспособности - определение технического состояния путём контроля техническими средствами.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1.2. ППР (планово-предупредительный ремонт):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- работы планово-предупредительного характера для поддержания охранно-пожарной сигнализации с системой оповещения людей о пожаре в работоспособном состоянии, включающие в себя очистку наружных поверхностей ТС,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ТС, фотолюминесцентных эвакуационных систем и их элементов, выработавших ресурс или пришедших в негодность. Ремонт производится с целью восстановления работоспособного состояния ТС по результатам контроля технического состояния, проводимого в рамках ТО или в результате отказа ТС. Обеспечение ремонтных работ материально-техническими ресурсами (запасными частями, отдельными ТС, материалами и т.д.) осуществляется Исполнителем за свой счёт.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1.3. ТО и ППР должны производиться не реже одного раза в месяц. Измерение сопротивления защитного и рабочего заземл</w:t>
      </w:r>
      <w:r>
        <w:rPr>
          <w:color w:val="000000"/>
          <w:spacing w:val="-6"/>
        </w:rPr>
        <w:t>ения – 1 раз (январь месяц) 2019</w:t>
      </w:r>
      <w:r w:rsidRPr="003020AF">
        <w:rPr>
          <w:color w:val="000000"/>
          <w:spacing w:val="-6"/>
        </w:rPr>
        <w:t xml:space="preserve"> года. Акт ТО предоставляется один раз в квартал (средств пожарной сигнализации, системы речевого оповещения и станции "Стрелец-Мониторинг").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1.4. ТО и ППР станции "Стрелец-Мониторинг" включает в себя контроль прохождения радиосигнала, мониторинг состояния объектового обо</w:t>
      </w:r>
      <w:r>
        <w:rPr>
          <w:color w:val="000000"/>
          <w:spacing w:val="-6"/>
        </w:rPr>
        <w:t xml:space="preserve">рудования, анализ ложных </w:t>
      </w:r>
      <w:proofErr w:type="spellStart"/>
      <w:r>
        <w:rPr>
          <w:color w:val="000000"/>
          <w:spacing w:val="-6"/>
        </w:rPr>
        <w:t>сработо</w:t>
      </w:r>
      <w:r w:rsidRPr="003020AF">
        <w:rPr>
          <w:color w:val="000000"/>
          <w:spacing w:val="-6"/>
        </w:rPr>
        <w:t>к</w:t>
      </w:r>
      <w:proofErr w:type="spellEnd"/>
      <w:r w:rsidRPr="003020AF">
        <w:rPr>
          <w:color w:val="000000"/>
          <w:spacing w:val="-6"/>
        </w:rPr>
        <w:t xml:space="preserve"> и не исправностей, обновление программного обеспечения и электронных карточек объектов заказчика, доступ к пультовому оборудованию, установленному на пульте к пожарной безопасности.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2. В случае сбоев или отказа в работе систем сигнализации в межрегламентный период, Исполнитель должен прибыть на обслуживаемый объект по вызову Заказчика в срок - не более 3 (трёх) часов.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3.Исполнитель, независимо от формы поступившего от Заказчика вызова, должен регистрировать его в «Журнале учёта вызовов».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4. Исполнитель должен обеспечить осуществление ТО и ППР персоналом соответствующей квалификации (электромонтёр ТСО, аттестованным по «Правила технической эксплуатации и правила техники безопасности при эксплуатации электроустановок потребителей»).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5. В случае получения от Заказчика претензий о невыполнении или некачественном выполнении работ, устранить за свой счёт отмеченные недостатки в срок, установленный Заказчиком.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Порядок сдачи и приёмки работ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Работоспособность систем и контроль качества проведения ТО и ППР осуществляется Заказчиком.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Все проведённые работы по ТО и ППР фиксируются в «Журнале регистрации работ по ТО и ППР» (форма журнала в приложении №6 к РД 25.964-90), который должен храниться у Заказчика на объекте и заверяться подписями представителя Исполнителя и ответственного лица Заказчика. Страницы журнала должны быть пронумерованы, прошнурованы и скреплены печатями Исполнителя и Заказчика.</w:t>
      </w:r>
    </w:p>
    <w:p w:rsidR="00FB5276" w:rsidRPr="003020AF" w:rsidRDefault="00FB5276" w:rsidP="00FB5276">
      <w:pPr>
        <w:tabs>
          <w:tab w:val="left" w:pos="9356"/>
        </w:tabs>
        <w:ind w:firstLine="412"/>
      </w:pPr>
    </w:p>
    <w:p w:rsidR="00FB5276" w:rsidRPr="003020AF" w:rsidRDefault="00FB5276" w:rsidP="00FB5276">
      <w:pPr>
        <w:tabs>
          <w:tab w:val="left" w:pos="9356"/>
        </w:tabs>
        <w:ind w:firstLine="412"/>
      </w:pPr>
      <w:r w:rsidRPr="003020AF">
        <w:t>.</w:t>
      </w:r>
    </w:p>
    <w:p w:rsidR="00FB5276" w:rsidRPr="003020AF" w:rsidRDefault="00FB5276" w:rsidP="00FB5276">
      <w:pPr>
        <w:tabs>
          <w:tab w:val="left" w:pos="9356"/>
        </w:tabs>
        <w:ind w:firstLine="412"/>
      </w:pPr>
    </w:p>
    <w:tbl>
      <w:tblPr>
        <w:tblW w:w="10452" w:type="dxa"/>
        <w:tblInd w:w="146" w:type="dxa"/>
        <w:tblLook w:val="00A0" w:firstRow="1" w:lastRow="0" w:firstColumn="1" w:lastColumn="0" w:noHBand="0" w:noVBand="0"/>
      </w:tblPr>
      <w:tblGrid>
        <w:gridCol w:w="5207"/>
        <w:gridCol w:w="5245"/>
      </w:tblGrid>
      <w:tr w:rsidR="00FB5276" w:rsidRPr="003020AF" w:rsidTr="00E64BF6">
        <w:tc>
          <w:tcPr>
            <w:tcW w:w="5207" w:type="dxa"/>
            <w:hideMark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Заказчик:</w:t>
            </w:r>
          </w:p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МБОУ «Гимназия»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  <w:tc>
          <w:tcPr>
            <w:tcW w:w="5245" w:type="dxa"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Исполнитель: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</w:tr>
      <w:tr w:rsidR="00FB5276" w:rsidRPr="003020AF" w:rsidTr="00E64BF6">
        <w:tc>
          <w:tcPr>
            <w:tcW w:w="5207" w:type="dxa"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 xml:space="preserve"> Директор ____________ В.В. Погребняк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  <w:tc>
          <w:tcPr>
            <w:tcW w:w="5245" w:type="dxa"/>
            <w:hideMark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 xml:space="preserve">Директор_____________ </w:t>
            </w:r>
          </w:p>
        </w:tc>
      </w:tr>
    </w:tbl>
    <w:p w:rsidR="00FB5276" w:rsidRPr="003020AF" w:rsidRDefault="00FB5276" w:rsidP="00FB5276">
      <w:pPr>
        <w:pStyle w:val="ConsPlusNormal"/>
        <w:widowControl/>
        <w:tabs>
          <w:tab w:val="left" w:pos="360"/>
        </w:tabs>
        <w:spacing w:before="120" w:after="120"/>
        <w:ind w:firstLine="412"/>
        <w:rPr>
          <w:rFonts w:ascii="Times New Roman" w:hAnsi="Times New Roman" w:cs="Times New Roman"/>
          <w:b/>
          <w:bCs/>
          <w:sz w:val="24"/>
          <w:szCs w:val="24"/>
        </w:rPr>
      </w:pPr>
    </w:p>
    <w:p w:rsidR="00FA27CD" w:rsidRDefault="00FA27CD"/>
    <w:sectPr w:rsidR="00FA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0B9"/>
    <w:multiLevelType w:val="hybridMultilevel"/>
    <w:tmpl w:val="9DD460AE"/>
    <w:lvl w:ilvl="0" w:tplc="338E476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4B"/>
    <w:rsid w:val="00F9224B"/>
    <w:rsid w:val="00FA27CD"/>
    <w:rsid w:val="00F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4CFF"/>
  <w15:chartTrackingRefBased/>
  <w15:docId w15:val="{1B33C51D-2A0E-44AE-A439-F35A3536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5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B527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2019-12-20T07:33:00Z</dcterms:created>
  <dcterms:modified xsi:type="dcterms:W3CDTF">2019-12-20T07:34:00Z</dcterms:modified>
</cp:coreProperties>
</file>