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5E71FB" w:rsidRPr="005E71FB">
        <w:rPr>
          <w:rFonts w:ascii="Times New Roman" w:eastAsia="Times New Roman" w:hAnsi="Times New Roman" w:cs="Times New Roman"/>
        </w:rPr>
        <w:t>2038622002720862201001002300</w:t>
      </w:r>
      <w:r w:rsidR="005F7DE5">
        <w:rPr>
          <w:rFonts w:ascii="Times New Roman" w:eastAsia="Times New Roman" w:hAnsi="Times New Roman" w:cs="Times New Roman"/>
        </w:rPr>
        <w:t>1</w:t>
      </w:r>
      <w:r w:rsidR="005E71FB" w:rsidRPr="005E71FB">
        <w:rPr>
          <w:rFonts w:ascii="Times New Roman" w:eastAsia="Times New Roman" w:hAnsi="Times New Roman" w:cs="Times New Roman"/>
        </w:rPr>
        <w:t>0000000</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8641EB">
        <w:rPr>
          <w:rFonts w:ascii="Times New Roman" w:hAnsi="Times New Roman" w:cs="Times New Roman"/>
          <w:b/>
          <w:bCs/>
        </w:rPr>
        <w:t>фрукты, чеснок</w:t>
      </w:r>
      <w:r w:rsidR="0056088D" w:rsidRPr="0056088D">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DB3086">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8641EB" w:rsidTr="00C61952">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8641EB" w:rsidRPr="008641EB" w:rsidRDefault="008641EB" w:rsidP="008641E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rsidR="008641EB" w:rsidRPr="008641EB" w:rsidRDefault="008641EB" w:rsidP="008641E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01.23.13.000-00000003</w:t>
            </w:r>
          </w:p>
        </w:tc>
        <w:tc>
          <w:tcPr>
            <w:tcW w:w="3029" w:type="dxa"/>
            <w:tcBorders>
              <w:top w:val="single" w:sz="4" w:space="0" w:color="auto"/>
              <w:left w:val="single" w:sz="4" w:space="0" w:color="auto"/>
              <w:bottom w:val="single" w:sz="4" w:space="0" w:color="auto"/>
              <w:right w:val="single" w:sz="4" w:space="0" w:color="auto"/>
            </w:tcBorders>
            <w:hideMark/>
          </w:tcPr>
          <w:p w:rsidR="008641EB" w:rsidRPr="008641EB" w:rsidRDefault="008641EB" w:rsidP="008641EB">
            <w:pPr>
              <w:spacing w:after="0" w:line="240" w:lineRule="auto"/>
              <w:jc w:val="both"/>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Апельсины.  Товарный сорт</w:t>
            </w:r>
            <w:r w:rsidR="005F7DE5">
              <w:rPr>
                <w:rFonts w:ascii="Times New Roman" w:hAnsi="Times New Roman" w:cs="Times New Roman"/>
                <w:color w:val="000000" w:themeColor="text1"/>
                <w:sz w:val="20"/>
                <w:szCs w:val="20"/>
              </w:rPr>
              <w:t>, не ниже</w:t>
            </w:r>
            <w:r w:rsidRPr="008641EB">
              <w:rPr>
                <w:rFonts w:ascii="Times New Roman" w:hAnsi="Times New Roman" w:cs="Times New Roman"/>
                <w:color w:val="000000" w:themeColor="text1"/>
                <w:sz w:val="20"/>
                <w:szCs w:val="20"/>
              </w:rPr>
              <w:t xml:space="preserve">: высший. </w:t>
            </w:r>
          </w:p>
        </w:tc>
        <w:tc>
          <w:tcPr>
            <w:tcW w:w="709" w:type="dxa"/>
            <w:tcBorders>
              <w:top w:val="single" w:sz="4" w:space="0" w:color="auto"/>
              <w:left w:val="single" w:sz="4" w:space="0" w:color="auto"/>
              <w:bottom w:val="single" w:sz="4" w:space="0" w:color="auto"/>
              <w:right w:val="single" w:sz="4" w:space="0" w:color="auto"/>
            </w:tcBorders>
            <w:vAlign w:val="center"/>
            <w:hideMark/>
          </w:tcPr>
          <w:p w:rsidR="008641EB" w:rsidRPr="005573B1" w:rsidRDefault="008641EB" w:rsidP="00A62E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w:t>
            </w:r>
            <w:r w:rsidRPr="005573B1">
              <w:rPr>
                <w:rFonts w:ascii="Times New Roman" w:eastAsia="Times New Roman" w:hAnsi="Times New Roman" w:cs="Times New Roman"/>
                <w:color w:val="000000"/>
                <w:sz w:val="20"/>
                <w:szCs w:val="20"/>
              </w:rPr>
              <w:t>г</w:t>
            </w:r>
          </w:p>
        </w:tc>
        <w:tc>
          <w:tcPr>
            <w:tcW w:w="1134" w:type="dxa"/>
            <w:tcBorders>
              <w:top w:val="single" w:sz="4" w:space="0" w:color="auto"/>
              <w:left w:val="single" w:sz="4" w:space="0" w:color="auto"/>
              <w:bottom w:val="single" w:sz="4" w:space="0" w:color="auto"/>
              <w:right w:val="single" w:sz="4" w:space="0" w:color="auto"/>
            </w:tcBorders>
            <w:hideMark/>
          </w:tcPr>
          <w:p w:rsidR="008641EB" w:rsidRPr="00C20D89" w:rsidRDefault="00DB3086" w:rsidP="005C0C55">
            <w:pPr>
              <w:spacing w:after="0"/>
              <w:jc w:val="center"/>
              <w:rPr>
                <w:rFonts w:ascii="Times New Roman" w:hAnsi="Times New Roman" w:cs="Times New Roman"/>
                <w:sz w:val="20"/>
              </w:rPr>
            </w:pPr>
            <w:r>
              <w:rPr>
                <w:rFonts w:ascii="Times New Roman" w:hAnsi="Times New Roman" w:cs="Times New Roman"/>
                <w:sz w:val="20"/>
              </w:rPr>
              <w:t>2060</w:t>
            </w:r>
          </w:p>
        </w:tc>
        <w:tc>
          <w:tcPr>
            <w:tcW w:w="3025" w:type="dxa"/>
            <w:tcBorders>
              <w:top w:val="single" w:sz="4" w:space="0" w:color="auto"/>
              <w:left w:val="single" w:sz="4" w:space="0" w:color="auto"/>
              <w:bottom w:val="single" w:sz="4" w:space="0" w:color="auto"/>
              <w:right w:val="single" w:sz="4" w:space="0" w:color="auto"/>
            </w:tcBorders>
            <w:hideMark/>
          </w:tcPr>
          <w:p w:rsidR="008641EB" w:rsidRPr="000B4A59" w:rsidRDefault="00DB3086" w:rsidP="00DB3086">
            <w:pPr>
              <w:jc w:val="center"/>
              <w:rPr>
                <w:rFonts w:ascii="Times New Roman" w:hAnsi="Times New Roman" w:cs="Times New Roman"/>
                <w:b/>
                <w:sz w:val="20"/>
                <w:szCs w:val="20"/>
              </w:rPr>
            </w:pPr>
            <w:r>
              <w:rPr>
                <w:rFonts w:ascii="Times New Roman" w:hAnsi="Times New Roman" w:cs="Times New Roman"/>
                <w:b/>
                <w:sz w:val="20"/>
                <w:szCs w:val="20"/>
              </w:rPr>
              <w:t>346 759,80</w:t>
            </w:r>
          </w:p>
        </w:tc>
      </w:tr>
      <w:tr w:rsidR="008641EB" w:rsidTr="008842D9">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8641EB" w:rsidRPr="008641EB" w:rsidRDefault="008641EB" w:rsidP="008641E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rsidR="008641EB" w:rsidRPr="008641EB" w:rsidRDefault="008641EB" w:rsidP="008641E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01.23.14.000-00000003</w:t>
            </w:r>
          </w:p>
        </w:tc>
        <w:tc>
          <w:tcPr>
            <w:tcW w:w="3029" w:type="dxa"/>
            <w:tcBorders>
              <w:top w:val="single" w:sz="4" w:space="0" w:color="auto"/>
              <w:left w:val="single" w:sz="4" w:space="0" w:color="auto"/>
              <w:bottom w:val="single" w:sz="4" w:space="0" w:color="auto"/>
              <w:right w:val="single" w:sz="4" w:space="0" w:color="auto"/>
            </w:tcBorders>
            <w:hideMark/>
          </w:tcPr>
          <w:p w:rsidR="008641EB" w:rsidRPr="008641EB" w:rsidRDefault="008641EB" w:rsidP="008641EB">
            <w:pPr>
              <w:spacing w:after="0" w:line="240" w:lineRule="auto"/>
              <w:jc w:val="both"/>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Мандарины. Товарный сорт</w:t>
            </w:r>
            <w:r w:rsidR="005F7DE5">
              <w:rPr>
                <w:rFonts w:ascii="Times New Roman" w:hAnsi="Times New Roman" w:cs="Times New Roman"/>
                <w:color w:val="000000" w:themeColor="text1"/>
                <w:sz w:val="20"/>
                <w:szCs w:val="20"/>
              </w:rPr>
              <w:t>, не ниже</w:t>
            </w:r>
            <w:r w:rsidRPr="008641EB">
              <w:rPr>
                <w:rFonts w:ascii="Times New Roman" w:hAnsi="Times New Roman" w:cs="Times New Roman"/>
                <w:color w:val="000000" w:themeColor="text1"/>
                <w:sz w:val="20"/>
                <w:szCs w:val="20"/>
              </w:rPr>
              <w:t xml:space="preserve">: высший. Наличие косточек: неважно. </w:t>
            </w:r>
          </w:p>
        </w:tc>
        <w:tc>
          <w:tcPr>
            <w:tcW w:w="709" w:type="dxa"/>
            <w:tcBorders>
              <w:top w:val="single" w:sz="4" w:space="0" w:color="auto"/>
              <w:left w:val="single" w:sz="4" w:space="0" w:color="auto"/>
              <w:bottom w:val="single" w:sz="4" w:space="0" w:color="auto"/>
              <w:right w:val="single" w:sz="4" w:space="0" w:color="auto"/>
            </w:tcBorders>
            <w:vAlign w:val="center"/>
            <w:hideMark/>
          </w:tcPr>
          <w:p w:rsidR="008641EB" w:rsidRPr="005573B1" w:rsidRDefault="008641EB" w:rsidP="00A62E39">
            <w:pPr>
              <w:spacing w:after="0" w:line="240" w:lineRule="auto"/>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к</w:t>
            </w:r>
            <w:proofErr w:type="gramEnd"/>
            <w:r w:rsidRPr="005573B1">
              <w:rPr>
                <w:rFonts w:ascii="Times New Roman" w:eastAsia="Times New Roman" w:hAnsi="Times New Roman" w:cs="Times New Roman"/>
                <w:color w:val="000000"/>
                <w:sz w:val="20"/>
                <w:szCs w:val="20"/>
              </w:rPr>
              <w:t>г</w:t>
            </w:r>
          </w:p>
        </w:tc>
        <w:tc>
          <w:tcPr>
            <w:tcW w:w="1134" w:type="dxa"/>
            <w:tcBorders>
              <w:top w:val="single" w:sz="4" w:space="0" w:color="auto"/>
              <w:left w:val="single" w:sz="4" w:space="0" w:color="auto"/>
              <w:bottom w:val="single" w:sz="4" w:space="0" w:color="auto"/>
              <w:right w:val="single" w:sz="4" w:space="0" w:color="auto"/>
            </w:tcBorders>
            <w:hideMark/>
          </w:tcPr>
          <w:p w:rsidR="008641EB" w:rsidRDefault="00DB3086" w:rsidP="005C0C55">
            <w:pPr>
              <w:spacing w:after="0"/>
              <w:jc w:val="center"/>
              <w:rPr>
                <w:rFonts w:ascii="Times New Roman" w:hAnsi="Times New Roman" w:cs="Times New Roman"/>
                <w:sz w:val="20"/>
              </w:rPr>
            </w:pPr>
            <w:r>
              <w:rPr>
                <w:rFonts w:ascii="Times New Roman" w:hAnsi="Times New Roman" w:cs="Times New Roman"/>
                <w:sz w:val="20"/>
              </w:rPr>
              <w:t>2010</w:t>
            </w:r>
          </w:p>
        </w:tc>
        <w:tc>
          <w:tcPr>
            <w:tcW w:w="3025" w:type="dxa"/>
            <w:tcBorders>
              <w:top w:val="single" w:sz="4" w:space="0" w:color="auto"/>
              <w:left w:val="single" w:sz="4" w:space="0" w:color="auto"/>
              <w:bottom w:val="single" w:sz="4" w:space="0" w:color="auto"/>
              <w:right w:val="single" w:sz="4" w:space="0" w:color="auto"/>
            </w:tcBorders>
            <w:hideMark/>
          </w:tcPr>
          <w:p w:rsidR="008641EB" w:rsidRDefault="00DB3086" w:rsidP="00DB3086">
            <w:pPr>
              <w:jc w:val="center"/>
              <w:rPr>
                <w:rFonts w:ascii="Times New Roman" w:hAnsi="Times New Roman" w:cs="Times New Roman"/>
                <w:b/>
                <w:sz w:val="20"/>
                <w:szCs w:val="20"/>
              </w:rPr>
            </w:pPr>
            <w:r>
              <w:rPr>
                <w:rFonts w:ascii="Times New Roman" w:hAnsi="Times New Roman" w:cs="Times New Roman"/>
                <w:b/>
                <w:sz w:val="20"/>
                <w:szCs w:val="20"/>
              </w:rPr>
              <w:t>381 900</w:t>
            </w:r>
            <w:r w:rsidR="008641EB">
              <w:rPr>
                <w:rFonts w:ascii="Times New Roman" w:hAnsi="Times New Roman" w:cs="Times New Roman"/>
                <w:b/>
                <w:sz w:val="20"/>
                <w:szCs w:val="20"/>
              </w:rPr>
              <w:t>,00</w:t>
            </w:r>
          </w:p>
        </w:tc>
      </w:tr>
      <w:tr w:rsidR="008641EB" w:rsidTr="00F61DA0">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8641EB" w:rsidRPr="008641EB" w:rsidRDefault="008641EB" w:rsidP="008641E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rsidR="008641EB" w:rsidRPr="008641EB" w:rsidRDefault="008641EB" w:rsidP="0060682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01.24.21.000-0000000</w:t>
            </w:r>
            <w:r w:rsidR="0060682D">
              <w:rPr>
                <w:rFonts w:ascii="Times New Roman" w:hAnsi="Times New Roman" w:cs="Times New Roman"/>
                <w:color w:val="000000" w:themeColor="text1"/>
                <w:sz w:val="20"/>
                <w:szCs w:val="20"/>
              </w:rPr>
              <w:t>1</w:t>
            </w:r>
          </w:p>
        </w:tc>
        <w:tc>
          <w:tcPr>
            <w:tcW w:w="3029" w:type="dxa"/>
            <w:tcBorders>
              <w:top w:val="single" w:sz="4" w:space="0" w:color="auto"/>
              <w:left w:val="single" w:sz="4" w:space="0" w:color="auto"/>
              <w:bottom w:val="single" w:sz="4" w:space="0" w:color="auto"/>
              <w:right w:val="single" w:sz="4" w:space="0" w:color="auto"/>
            </w:tcBorders>
            <w:vAlign w:val="center"/>
            <w:hideMark/>
          </w:tcPr>
          <w:p w:rsidR="008641EB" w:rsidRPr="008641EB" w:rsidRDefault="008641EB" w:rsidP="008641EB">
            <w:pPr>
              <w:autoSpaceDE w:val="0"/>
              <w:autoSpaceDN w:val="0"/>
              <w:adjustRightInd w:val="0"/>
              <w:spacing w:after="0" w:line="240" w:lineRule="auto"/>
              <w:jc w:val="both"/>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Груши.</w:t>
            </w:r>
            <w:r w:rsidR="005F7DE5">
              <w:rPr>
                <w:rFonts w:ascii="Times New Roman" w:hAnsi="Times New Roman" w:cs="Times New Roman"/>
                <w:color w:val="000000" w:themeColor="text1"/>
                <w:sz w:val="20"/>
                <w:szCs w:val="20"/>
              </w:rPr>
              <w:t xml:space="preserve"> Вид груш по сроку созревания: р</w:t>
            </w:r>
            <w:r w:rsidRPr="008641EB">
              <w:rPr>
                <w:rFonts w:ascii="Times New Roman" w:hAnsi="Times New Roman" w:cs="Times New Roman"/>
                <w:color w:val="000000" w:themeColor="text1"/>
                <w:sz w:val="20"/>
                <w:szCs w:val="20"/>
              </w:rPr>
              <w:t>аннего срока созревания. Товарный сорт</w:t>
            </w:r>
            <w:r w:rsidR="005F7DE5">
              <w:rPr>
                <w:rFonts w:ascii="Times New Roman" w:hAnsi="Times New Roman" w:cs="Times New Roman"/>
                <w:color w:val="000000" w:themeColor="text1"/>
                <w:sz w:val="20"/>
                <w:szCs w:val="20"/>
              </w:rPr>
              <w:t>, не ниже</w:t>
            </w:r>
            <w:r w:rsidRPr="008641EB">
              <w:rPr>
                <w:rFonts w:ascii="Times New Roman" w:hAnsi="Times New Roman" w:cs="Times New Roman"/>
                <w:color w:val="000000" w:themeColor="text1"/>
                <w:sz w:val="20"/>
                <w:szCs w:val="20"/>
              </w:rPr>
              <w:t>: Высший.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8641EB" w:rsidRPr="005573B1" w:rsidRDefault="008641EB" w:rsidP="008641EB">
            <w:pPr>
              <w:spacing w:after="0" w:line="240" w:lineRule="auto"/>
              <w:jc w:val="center"/>
              <w:rPr>
                <w:rFonts w:ascii="Times New Roman" w:eastAsia="Times New Roman" w:hAnsi="Times New Roman" w:cs="Times New Roman"/>
                <w:color w:val="000000"/>
                <w:sz w:val="20"/>
                <w:szCs w:val="20"/>
              </w:rPr>
            </w:pPr>
            <w:proofErr w:type="gramStart"/>
            <w:r w:rsidRPr="005573B1">
              <w:rPr>
                <w:rFonts w:ascii="Times New Roman" w:eastAsia="Times New Roman" w:hAnsi="Times New Roman" w:cs="Times New Roman"/>
                <w:color w:val="000000"/>
                <w:sz w:val="20"/>
                <w:szCs w:val="20"/>
              </w:rPr>
              <w:t>к</w:t>
            </w:r>
            <w:proofErr w:type="gramEnd"/>
            <w:r w:rsidRPr="005573B1">
              <w:rPr>
                <w:rFonts w:ascii="Times New Roman" w:eastAsia="Times New Roman" w:hAnsi="Times New Roman" w:cs="Times New Roman"/>
                <w:color w:val="000000"/>
                <w:sz w:val="20"/>
                <w:szCs w:val="20"/>
              </w:rPr>
              <w:t>г</w:t>
            </w:r>
          </w:p>
        </w:tc>
        <w:tc>
          <w:tcPr>
            <w:tcW w:w="1134" w:type="dxa"/>
            <w:tcBorders>
              <w:top w:val="single" w:sz="4" w:space="0" w:color="auto"/>
              <w:left w:val="single" w:sz="4" w:space="0" w:color="auto"/>
              <w:bottom w:val="single" w:sz="4" w:space="0" w:color="auto"/>
              <w:right w:val="single" w:sz="4" w:space="0" w:color="auto"/>
            </w:tcBorders>
            <w:hideMark/>
          </w:tcPr>
          <w:p w:rsidR="008641EB" w:rsidRDefault="00DB3086" w:rsidP="005C0C55">
            <w:pPr>
              <w:spacing w:after="0"/>
              <w:jc w:val="center"/>
              <w:rPr>
                <w:rFonts w:ascii="Times New Roman" w:hAnsi="Times New Roman" w:cs="Times New Roman"/>
                <w:sz w:val="20"/>
              </w:rPr>
            </w:pPr>
            <w:r>
              <w:rPr>
                <w:rFonts w:ascii="Times New Roman" w:hAnsi="Times New Roman" w:cs="Times New Roman"/>
                <w:sz w:val="20"/>
              </w:rPr>
              <w:t>3260</w:t>
            </w:r>
          </w:p>
        </w:tc>
        <w:tc>
          <w:tcPr>
            <w:tcW w:w="3025" w:type="dxa"/>
            <w:tcBorders>
              <w:top w:val="single" w:sz="4" w:space="0" w:color="auto"/>
              <w:left w:val="single" w:sz="4" w:space="0" w:color="auto"/>
              <w:bottom w:val="single" w:sz="4" w:space="0" w:color="auto"/>
              <w:right w:val="single" w:sz="4" w:space="0" w:color="auto"/>
            </w:tcBorders>
            <w:hideMark/>
          </w:tcPr>
          <w:p w:rsidR="008641EB" w:rsidRDefault="00DB3086" w:rsidP="000B4A59">
            <w:pPr>
              <w:jc w:val="center"/>
              <w:rPr>
                <w:rFonts w:ascii="Times New Roman" w:hAnsi="Times New Roman" w:cs="Times New Roman"/>
                <w:b/>
                <w:sz w:val="20"/>
                <w:szCs w:val="20"/>
              </w:rPr>
            </w:pPr>
            <w:r>
              <w:rPr>
                <w:rFonts w:ascii="Times New Roman" w:hAnsi="Times New Roman" w:cs="Times New Roman"/>
                <w:b/>
                <w:sz w:val="20"/>
                <w:szCs w:val="20"/>
              </w:rPr>
              <w:t>608 544,20</w:t>
            </w:r>
          </w:p>
        </w:tc>
      </w:tr>
      <w:tr w:rsidR="008641EB" w:rsidTr="00F61DA0">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8641EB" w:rsidRPr="008641EB" w:rsidRDefault="008641EB" w:rsidP="008641E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4</w:t>
            </w:r>
          </w:p>
        </w:tc>
        <w:tc>
          <w:tcPr>
            <w:tcW w:w="1274" w:type="dxa"/>
            <w:tcBorders>
              <w:top w:val="single" w:sz="4" w:space="0" w:color="auto"/>
              <w:left w:val="single" w:sz="4" w:space="0" w:color="auto"/>
              <w:bottom w:val="single" w:sz="4" w:space="0" w:color="auto"/>
              <w:right w:val="single" w:sz="4" w:space="0" w:color="auto"/>
            </w:tcBorders>
            <w:vAlign w:val="center"/>
            <w:hideMark/>
          </w:tcPr>
          <w:p w:rsidR="008641EB" w:rsidRPr="008641EB" w:rsidRDefault="008641EB" w:rsidP="008641E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01.22.12.000-00000003</w:t>
            </w:r>
          </w:p>
        </w:tc>
        <w:tc>
          <w:tcPr>
            <w:tcW w:w="3029" w:type="dxa"/>
            <w:tcBorders>
              <w:top w:val="single" w:sz="4" w:space="0" w:color="auto"/>
              <w:left w:val="single" w:sz="4" w:space="0" w:color="auto"/>
              <w:bottom w:val="single" w:sz="4" w:space="0" w:color="auto"/>
              <w:right w:val="single" w:sz="4" w:space="0" w:color="auto"/>
            </w:tcBorders>
            <w:vAlign w:val="center"/>
            <w:hideMark/>
          </w:tcPr>
          <w:p w:rsidR="008641EB" w:rsidRPr="008641EB" w:rsidRDefault="008641EB" w:rsidP="008641EB">
            <w:pPr>
              <w:autoSpaceDE w:val="0"/>
              <w:autoSpaceDN w:val="0"/>
              <w:adjustRightInd w:val="0"/>
              <w:spacing w:after="0" w:line="240" w:lineRule="auto"/>
              <w:jc w:val="both"/>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Бананы. Товарный класс</w:t>
            </w:r>
            <w:r w:rsidR="005F7DE5">
              <w:rPr>
                <w:rFonts w:ascii="Times New Roman" w:hAnsi="Times New Roman" w:cs="Times New Roman"/>
                <w:color w:val="000000" w:themeColor="text1"/>
                <w:sz w:val="20"/>
                <w:szCs w:val="20"/>
              </w:rPr>
              <w:t>, не ниже: э</w:t>
            </w:r>
            <w:r w:rsidRPr="008641EB">
              <w:rPr>
                <w:rFonts w:ascii="Times New Roman" w:hAnsi="Times New Roman" w:cs="Times New Roman"/>
                <w:color w:val="000000" w:themeColor="text1"/>
                <w:sz w:val="20"/>
                <w:szCs w:val="20"/>
              </w:rPr>
              <w:t>кстра</w:t>
            </w:r>
            <w:r w:rsidR="00AD0669">
              <w:rPr>
                <w:rFonts w:ascii="Times New Roman" w:hAnsi="Times New Roman" w:cs="Times New Roman"/>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641EB" w:rsidRPr="005573B1" w:rsidRDefault="008641EB" w:rsidP="008641E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8641EB" w:rsidRDefault="00DB3086" w:rsidP="005C0C55">
            <w:pPr>
              <w:spacing w:after="0"/>
              <w:jc w:val="center"/>
              <w:rPr>
                <w:rFonts w:ascii="Times New Roman" w:hAnsi="Times New Roman" w:cs="Times New Roman"/>
                <w:sz w:val="20"/>
              </w:rPr>
            </w:pPr>
            <w:r>
              <w:rPr>
                <w:rFonts w:ascii="Times New Roman" w:hAnsi="Times New Roman" w:cs="Times New Roman"/>
                <w:sz w:val="20"/>
              </w:rPr>
              <w:t>3110</w:t>
            </w:r>
          </w:p>
        </w:tc>
        <w:tc>
          <w:tcPr>
            <w:tcW w:w="3025" w:type="dxa"/>
            <w:tcBorders>
              <w:top w:val="single" w:sz="4" w:space="0" w:color="auto"/>
              <w:left w:val="single" w:sz="4" w:space="0" w:color="auto"/>
              <w:bottom w:val="single" w:sz="4" w:space="0" w:color="auto"/>
              <w:right w:val="single" w:sz="4" w:space="0" w:color="auto"/>
            </w:tcBorders>
            <w:hideMark/>
          </w:tcPr>
          <w:p w:rsidR="008641EB" w:rsidRDefault="00DB3086" w:rsidP="000B4A59">
            <w:pPr>
              <w:jc w:val="center"/>
              <w:rPr>
                <w:rFonts w:ascii="Times New Roman" w:hAnsi="Times New Roman" w:cs="Times New Roman"/>
                <w:b/>
                <w:sz w:val="20"/>
                <w:szCs w:val="20"/>
              </w:rPr>
            </w:pPr>
            <w:r>
              <w:rPr>
                <w:rFonts w:ascii="Times New Roman" w:hAnsi="Times New Roman" w:cs="Times New Roman"/>
                <w:b/>
                <w:sz w:val="20"/>
                <w:szCs w:val="20"/>
              </w:rPr>
              <w:t>409 493,70</w:t>
            </w:r>
          </w:p>
        </w:tc>
      </w:tr>
      <w:tr w:rsidR="008641EB" w:rsidTr="00AD0669">
        <w:trPr>
          <w:trHeight w:val="425"/>
          <w:jc w:val="center"/>
        </w:trPr>
        <w:tc>
          <w:tcPr>
            <w:tcW w:w="567" w:type="dxa"/>
            <w:tcBorders>
              <w:top w:val="single" w:sz="4" w:space="0" w:color="auto"/>
              <w:left w:val="single" w:sz="4" w:space="0" w:color="auto"/>
              <w:bottom w:val="single" w:sz="4" w:space="0" w:color="auto"/>
              <w:right w:val="single" w:sz="4" w:space="0" w:color="auto"/>
            </w:tcBorders>
            <w:hideMark/>
          </w:tcPr>
          <w:p w:rsidR="008641EB" w:rsidRPr="008641EB" w:rsidRDefault="008641EB" w:rsidP="008641E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5</w:t>
            </w:r>
          </w:p>
        </w:tc>
        <w:tc>
          <w:tcPr>
            <w:tcW w:w="1274" w:type="dxa"/>
            <w:tcBorders>
              <w:top w:val="single" w:sz="4" w:space="0" w:color="auto"/>
              <w:left w:val="single" w:sz="4" w:space="0" w:color="auto"/>
              <w:bottom w:val="single" w:sz="4" w:space="0" w:color="auto"/>
              <w:right w:val="single" w:sz="4" w:space="0" w:color="auto"/>
            </w:tcBorders>
            <w:vAlign w:val="center"/>
            <w:hideMark/>
          </w:tcPr>
          <w:p w:rsidR="008641EB" w:rsidRPr="008641EB" w:rsidRDefault="008641EB" w:rsidP="008641E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01.23.12.000-00000003</w:t>
            </w:r>
          </w:p>
        </w:tc>
        <w:tc>
          <w:tcPr>
            <w:tcW w:w="3029" w:type="dxa"/>
            <w:tcBorders>
              <w:top w:val="single" w:sz="4" w:space="0" w:color="auto"/>
              <w:left w:val="single" w:sz="4" w:space="0" w:color="auto"/>
              <w:bottom w:val="single" w:sz="4" w:space="0" w:color="auto"/>
              <w:right w:val="single" w:sz="4" w:space="0" w:color="auto"/>
            </w:tcBorders>
            <w:vAlign w:val="center"/>
            <w:hideMark/>
          </w:tcPr>
          <w:p w:rsidR="008641EB" w:rsidRPr="008641EB" w:rsidRDefault="008641EB" w:rsidP="008641EB">
            <w:pPr>
              <w:spacing w:after="0" w:line="240" w:lineRule="auto"/>
              <w:jc w:val="both"/>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Лимоны. Товарный сорт</w:t>
            </w:r>
            <w:r w:rsidR="005F7DE5">
              <w:rPr>
                <w:rFonts w:ascii="Times New Roman" w:hAnsi="Times New Roman" w:cs="Times New Roman"/>
                <w:color w:val="000000" w:themeColor="text1"/>
                <w:sz w:val="20"/>
                <w:szCs w:val="20"/>
              </w:rPr>
              <w:t>, не ниже</w:t>
            </w:r>
            <w:r w:rsidRPr="008641EB">
              <w:rPr>
                <w:rFonts w:ascii="Times New Roman" w:hAnsi="Times New Roman" w:cs="Times New Roman"/>
                <w:color w:val="000000" w:themeColor="text1"/>
                <w:sz w:val="20"/>
                <w:szCs w:val="20"/>
              </w:rPr>
              <w:t>: высший.</w:t>
            </w:r>
          </w:p>
          <w:p w:rsidR="008641EB" w:rsidRPr="008641EB" w:rsidRDefault="008641EB" w:rsidP="008641EB">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641EB" w:rsidRPr="005573B1" w:rsidRDefault="008641EB" w:rsidP="00A62E39">
            <w:pPr>
              <w:spacing w:after="0" w:line="240" w:lineRule="auto"/>
              <w:jc w:val="center"/>
              <w:rPr>
                <w:rFonts w:ascii="Times New Roman" w:eastAsia="Times New Roman" w:hAnsi="Times New Roman" w:cs="Times New Roman"/>
                <w:color w:val="000000"/>
                <w:sz w:val="20"/>
                <w:szCs w:val="20"/>
              </w:rPr>
            </w:pPr>
            <w:r w:rsidRPr="005573B1">
              <w:rPr>
                <w:rFonts w:ascii="Times New Roman" w:eastAsia="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8641EB" w:rsidRDefault="00DB3086" w:rsidP="005C0C55">
            <w:pPr>
              <w:spacing w:after="0"/>
              <w:jc w:val="center"/>
              <w:rPr>
                <w:rFonts w:ascii="Times New Roman" w:hAnsi="Times New Roman" w:cs="Times New Roman"/>
                <w:sz w:val="20"/>
              </w:rPr>
            </w:pPr>
            <w:r>
              <w:rPr>
                <w:rFonts w:ascii="Times New Roman" w:hAnsi="Times New Roman" w:cs="Times New Roman"/>
                <w:sz w:val="20"/>
              </w:rPr>
              <w:t>370</w:t>
            </w:r>
          </w:p>
        </w:tc>
        <w:tc>
          <w:tcPr>
            <w:tcW w:w="3025" w:type="dxa"/>
            <w:tcBorders>
              <w:top w:val="single" w:sz="4" w:space="0" w:color="auto"/>
              <w:left w:val="single" w:sz="4" w:space="0" w:color="auto"/>
              <w:bottom w:val="single" w:sz="4" w:space="0" w:color="auto"/>
              <w:right w:val="single" w:sz="4" w:space="0" w:color="auto"/>
            </w:tcBorders>
            <w:hideMark/>
          </w:tcPr>
          <w:p w:rsidR="008641EB" w:rsidRDefault="00DB3086" w:rsidP="000B4A59">
            <w:pPr>
              <w:jc w:val="center"/>
              <w:rPr>
                <w:rFonts w:ascii="Times New Roman" w:hAnsi="Times New Roman" w:cs="Times New Roman"/>
                <w:b/>
                <w:sz w:val="20"/>
                <w:szCs w:val="20"/>
              </w:rPr>
            </w:pPr>
            <w:r>
              <w:rPr>
                <w:rFonts w:ascii="Times New Roman" w:hAnsi="Times New Roman" w:cs="Times New Roman"/>
                <w:b/>
                <w:sz w:val="20"/>
                <w:szCs w:val="20"/>
              </w:rPr>
              <w:t>70 300,00</w:t>
            </w:r>
          </w:p>
        </w:tc>
      </w:tr>
      <w:tr w:rsidR="008641EB" w:rsidTr="00642C6F">
        <w:trPr>
          <w:trHeight w:val="274"/>
          <w:jc w:val="center"/>
        </w:trPr>
        <w:tc>
          <w:tcPr>
            <w:tcW w:w="567" w:type="dxa"/>
            <w:tcBorders>
              <w:top w:val="single" w:sz="4" w:space="0" w:color="auto"/>
              <w:left w:val="single" w:sz="4" w:space="0" w:color="auto"/>
              <w:bottom w:val="single" w:sz="4" w:space="0" w:color="auto"/>
              <w:right w:val="single" w:sz="4" w:space="0" w:color="auto"/>
            </w:tcBorders>
            <w:hideMark/>
          </w:tcPr>
          <w:p w:rsidR="008641EB" w:rsidRPr="008641EB" w:rsidRDefault="00456A6A" w:rsidP="008641EB">
            <w:pPr>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p>
        </w:tc>
        <w:tc>
          <w:tcPr>
            <w:tcW w:w="1274" w:type="dxa"/>
            <w:tcBorders>
              <w:top w:val="single" w:sz="4" w:space="0" w:color="auto"/>
              <w:left w:val="single" w:sz="4" w:space="0" w:color="auto"/>
              <w:bottom w:val="single" w:sz="4" w:space="0" w:color="auto"/>
              <w:right w:val="single" w:sz="4" w:space="0" w:color="auto"/>
            </w:tcBorders>
            <w:vAlign w:val="center"/>
            <w:hideMark/>
          </w:tcPr>
          <w:p w:rsidR="008641EB" w:rsidRPr="008641EB" w:rsidRDefault="008641EB" w:rsidP="008641E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01.13.42.000-00000003</w:t>
            </w:r>
          </w:p>
        </w:tc>
        <w:tc>
          <w:tcPr>
            <w:tcW w:w="3029" w:type="dxa"/>
            <w:tcBorders>
              <w:top w:val="single" w:sz="4" w:space="0" w:color="auto"/>
              <w:left w:val="single" w:sz="4" w:space="0" w:color="auto"/>
              <w:bottom w:val="single" w:sz="4" w:space="0" w:color="auto"/>
              <w:right w:val="single" w:sz="4" w:space="0" w:color="auto"/>
            </w:tcBorders>
            <w:hideMark/>
          </w:tcPr>
          <w:p w:rsidR="008641EB" w:rsidRPr="008641EB" w:rsidRDefault="008641EB" w:rsidP="008641EB">
            <w:pPr>
              <w:spacing w:after="0" w:line="240" w:lineRule="auto"/>
              <w:jc w:val="both"/>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Чеснок</w:t>
            </w:r>
            <w:r w:rsidR="005F7DE5">
              <w:rPr>
                <w:rFonts w:ascii="Times New Roman" w:hAnsi="Times New Roman" w:cs="Times New Roman"/>
                <w:color w:val="000000" w:themeColor="text1"/>
                <w:sz w:val="20"/>
                <w:szCs w:val="20"/>
              </w:rPr>
              <w:t xml:space="preserve"> свежий</w:t>
            </w:r>
            <w:r w:rsidRPr="008641EB">
              <w:rPr>
                <w:rFonts w:ascii="Times New Roman" w:hAnsi="Times New Roman" w:cs="Times New Roman"/>
                <w:color w:val="000000" w:themeColor="text1"/>
                <w:sz w:val="20"/>
                <w:szCs w:val="20"/>
              </w:rPr>
              <w:t>. Товарный сорт: высший.</w:t>
            </w:r>
          </w:p>
          <w:p w:rsidR="008641EB" w:rsidRPr="008641EB" w:rsidRDefault="008641EB" w:rsidP="008641EB">
            <w:pPr>
              <w:spacing w:after="0" w:line="240" w:lineRule="auto"/>
              <w:jc w:val="both"/>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 xml:space="preserve">Вид чеснока по технологической подготовке: сухой. </w:t>
            </w:r>
          </w:p>
        </w:tc>
        <w:tc>
          <w:tcPr>
            <w:tcW w:w="709" w:type="dxa"/>
            <w:tcBorders>
              <w:top w:val="single" w:sz="4" w:space="0" w:color="auto"/>
              <w:left w:val="single" w:sz="4" w:space="0" w:color="auto"/>
              <w:bottom w:val="single" w:sz="4" w:space="0" w:color="auto"/>
              <w:right w:val="single" w:sz="4" w:space="0" w:color="auto"/>
            </w:tcBorders>
            <w:vAlign w:val="center"/>
            <w:hideMark/>
          </w:tcPr>
          <w:p w:rsidR="008641EB" w:rsidRPr="005573B1" w:rsidRDefault="008641EB" w:rsidP="00A62E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8641EB" w:rsidRDefault="00DB3086" w:rsidP="005C0C55">
            <w:pPr>
              <w:spacing w:after="0"/>
              <w:jc w:val="center"/>
              <w:rPr>
                <w:rFonts w:ascii="Times New Roman" w:hAnsi="Times New Roman" w:cs="Times New Roman"/>
                <w:sz w:val="20"/>
              </w:rPr>
            </w:pPr>
            <w:r>
              <w:rPr>
                <w:rFonts w:ascii="Times New Roman" w:hAnsi="Times New Roman" w:cs="Times New Roman"/>
                <w:sz w:val="20"/>
              </w:rPr>
              <w:t>174</w:t>
            </w:r>
          </w:p>
        </w:tc>
        <w:tc>
          <w:tcPr>
            <w:tcW w:w="3025" w:type="dxa"/>
            <w:tcBorders>
              <w:top w:val="single" w:sz="4" w:space="0" w:color="auto"/>
              <w:left w:val="single" w:sz="4" w:space="0" w:color="auto"/>
              <w:bottom w:val="single" w:sz="4" w:space="0" w:color="auto"/>
              <w:right w:val="single" w:sz="4" w:space="0" w:color="auto"/>
            </w:tcBorders>
            <w:hideMark/>
          </w:tcPr>
          <w:p w:rsidR="008641EB" w:rsidRDefault="00DB3086" w:rsidP="000B4A59">
            <w:pPr>
              <w:jc w:val="center"/>
              <w:rPr>
                <w:rFonts w:ascii="Times New Roman" w:hAnsi="Times New Roman" w:cs="Times New Roman"/>
                <w:b/>
                <w:sz w:val="20"/>
                <w:szCs w:val="20"/>
              </w:rPr>
            </w:pPr>
            <w:r>
              <w:rPr>
                <w:rFonts w:ascii="Times New Roman" w:hAnsi="Times New Roman" w:cs="Times New Roman"/>
                <w:b/>
                <w:sz w:val="20"/>
                <w:szCs w:val="20"/>
              </w:rPr>
              <w:t>34 800,00</w:t>
            </w:r>
          </w:p>
        </w:tc>
      </w:tr>
      <w:tr w:rsidR="008641EB" w:rsidTr="00F61DA0">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8641EB" w:rsidRPr="008641EB" w:rsidRDefault="00456A6A" w:rsidP="00456A6A">
            <w:pPr>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7</w:t>
            </w:r>
          </w:p>
        </w:tc>
        <w:tc>
          <w:tcPr>
            <w:tcW w:w="1274" w:type="dxa"/>
            <w:tcBorders>
              <w:top w:val="single" w:sz="4" w:space="0" w:color="auto"/>
              <w:left w:val="single" w:sz="4" w:space="0" w:color="auto"/>
              <w:bottom w:val="single" w:sz="4" w:space="0" w:color="auto"/>
              <w:right w:val="single" w:sz="4" w:space="0" w:color="auto"/>
            </w:tcBorders>
            <w:vAlign w:val="center"/>
            <w:hideMark/>
          </w:tcPr>
          <w:p w:rsidR="008641EB" w:rsidRPr="008641EB" w:rsidRDefault="008641EB" w:rsidP="008641EB">
            <w:pPr>
              <w:autoSpaceDE w:val="0"/>
              <w:autoSpaceDN w:val="0"/>
              <w:adjustRightInd w:val="0"/>
              <w:spacing w:after="0" w:line="240" w:lineRule="auto"/>
              <w:jc w:val="center"/>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01.24.26.000-00000003</w:t>
            </w:r>
          </w:p>
        </w:tc>
        <w:tc>
          <w:tcPr>
            <w:tcW w:w="3029" w:type="dxa"/>
            <w:tcBorders>
              <w:top w:val="single" w:sz="4" w:space="0" w:color="auto"/>
              <w:left w:val="single" w:sz="4" w:space="0" w:color="auto"/>
              <w:bottom w:val="single" w:sz="4" w:space="0" w:color="auto"/>
              <w:right w:val="single" w:sz="4" w:space="0" w:color="auto"/>
            </w:tcBorders>
            <w:vAlign w:val="center"/>
            <w:hideMark/>
          </w:tcPr>
          <w:p w:rsidR="008641EB" w:rsidRPr="008641EB" w:rsidRDefault="008641EB" w:rsidP="008641EB">
            <w:pPr>
              <w:spacing w:after="0" w:line="240" w:lineRule="auto"/>
              <w:jc w:val="both"/>
              <w:rPr>
                <w:rFonts w:ascii="Times New Roman" w:hAnsi="Times New Roman" w:cs="Times New Roman"/>
                <w:color w:val="000000" w:themeColor="text1"/>
                <w:sz w:val="20"/>
                <w:szCs w:val="20"/>
              </w:rPr>
            </w:pPr>
            <w:r w:rsidRPr="008641EB">
              <w:rPr>
                <w:rFonts w:ascii="Times New Roman" w:hAnsi="Times New Roman" w:cs="Times New Roman"/>
                <w:color w:val="000000" w:themeColor="text1"/>
                <w:sz w:val="20"/>
                <w:szCs w:val="20"/>
              </w:rPr>
              <w:t>Нектарины. Товарный сорт: высший.</w:t>
            </w:r>
          </w:p>
          <w:p w:rsidR="008641EB" w:rsidRPr="008641EB" w:rsidRDefault="008641EB" w:rsidP="008641EB">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641EB" w:rsidRPr="005573B1" w:rsidRDefault="008641EB" w:rsidP="00A62E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8641EB" w:rsidRDefault="00DB3086" w:rsidP="005C0C55">
            <w:pPr>
              <w:spacing w:after="0"/>
              <w:jc w:val="center"/>
              <w:rPr>
                <w:rFonts w:ascii="Times New Roman" w:hAnsi="Times New Roman" w:cs="Times New Roman"/>
                <w:sz w:val="20"/>
              </w:rPr>
            </w:pPr>
            <w:r>
              <w:rPr>
                <w:rFonts w:ascii="Times New Roman" w:hAnsi="Times New Roman" w:cs="Times New Roman"/>
                <w:sz w:val="20"/>
              </w:rPr>
              <w:t>100</w:t>
            </w:r>
          </w:p>
        </w:tc>
        <w:tc>
          <w:tcPr>
            <w:tcW w:w="3025" w:type="dxa"/>
            <w:tcBorders>
              <w:top w:val="single" w:sz="4" w:space="0" w:color="auto"/>
              <w:left w:val="single" w:sz="4" w:space="0" w:color="auto"/>
              <w:bottom w:val="single" w:sz="4" w:space="0" w:color="auto"/>
              <w:right w:val="single" w:sz="4" w:space="0" w:color="auto"/>
            </w:tcBorders>
            <w:hideMark/>
          </w:tcPr>
          <w:p w:rsidR="008641EB" w:rsidRDefault="00DB3086" w:rsidP="000B4A59">
            <w:pPr>
              <w:jc w:val="center"/>
              <w:rPr>
                <w:rFonts w:ascii="Times New Roman" w:hAnsi="Times New Roman" w:cs="Times New Roman"/>
                <w:b/>
                <w:sz w:val="20"/>
                <w:szCs w:val="20"/>
              </w:rPr>
            </w:pPr>
            <w:r>
              <w:rPr>
                <w:rFonts w:ascii="Times New Roman" w:hAnsi="Times New Roman" w:cs="Times New Roman"/>
                <w:b/>
                <w:sz w:val="20"/>
                <w:szCs w:val="20"/>
              </w:rPr>
              <w:t>31 667,00</w:t>
            </w:r>
          </w:p>
        </w:tc>
      </w:tr>
      <w:tr w:rsidR="004831AF" w:rsidTr="00ED2313">
        <w:trPr>
          <w:trHeight w:val="254"/>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642C6F" w:rsidP="00DD4282">
            <w:pPr>
              <w:jc w:val="center"/>
              <w:rPr>
                <w:rFonts w:ascii="Times New Roman" w:hAnsi="Times New Roman" w:cs="Times New Roman"/>
                <w:b/>
                <w:sz w:val="20"/>
                <w:szCs w:val="20"/>
              </w:rPr>
            </w:pPr>
            <w:r>
              <w:rPr>
                <w:rFonts w:ascii="Times New Roman" w:hAnsi="Times New Roman" w:cs="Times New Roman"/>
                <w:b/>
                <w:sz w:val="20"/>
                <w:szCs w:val="20"/>
              </w:rPr>
              <w:t>1 883 464,70</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Садовая, д. 1Б;</w:t>
      </w:r>
      <w:proofErr w:type="gramEnd"/>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39;</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Свердлова, 12;</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E2553D">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товар осуществляется в течение 15</w:t>
      </w:r>
      <w:r w:rsidRPr="00BB10AF">
        <w:rPr>
          <w:rFonts w:ascii="Times New Roman" w:eastAsia="Times New Roman" w:hAnsi="Times New Roman" w:cs="Times New Roman"/>
          <w:iCs/>
        </w:rPr>
        <w:t xml:space="preserve"> (</w:t>
      </w:r>
      <w:r w:rsidR="00E2553D">
        <w:rPr>
          <w:rFonts w:ascii="Times New Roman" w:eastAsia="Times New Roman" w:hAnsi="Times New Roman" w:cs="Times New Roman"/>
          <w:iCs/>
        </w:rPr>
        <w:t>пятнадцати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рабочих</w:t>
      </w:r>
      <w:r w:rsidRPr="00BB10AF">
        <w:rPr>
          <w:rFonts w:ascii="Times New Roman" w:eastAsia="Times New Roman" w:hAnsi="Times New Roman" w:cs="Times New Roman"/>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E2553D"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14. </w:t>
      </w:r>
      <w:r w:rsidR="00E2553D">
        <w:rPr>
          <w:rFonts w:ascii="Times New Roman" w:hAnsi="Times New Roman" w:cs="Times New Roman"/>
        </w:rPr>
        <w:t>Участниками закупки могут быть только субъекты малого предпринимательства и социально ориентированные некоммерческие организации.</w:t>
      </w:r>
    </w:p>
    <w:p w:rsidR="000B4A59" w:rsidRPr="00BB10AF" w:rsidRDefault="00E2553D" w:rsidP="000B4A59">
      <w:pPr>
        <w:pStyle w:val="a6"/>
        <w:ind w:left="284" w:hanging="284"/>
        <w:jc w:val="both"/>
        <w:rPr>
          <w:rFonts w:ascii="Times New Roman" w:hAnsi="Times New Roman" w:cs="Times New Roman"/>
          <w:highlight w:val="yellow"/>
        </w:rPr>
      </w:pPr>
      <w:r>
        <w:rPr>
          <w:rFonts w:ascii="Times New Roman" w:hAnsi="Times New Roman" w:cs="Times New Roman"/>
        </w:rPr>
        <w:t xml:space="preserve">15. </w:t>
      </w:r>
      <w:r w:rsidR="000B4A59" w:rsidRPr="00BB10AF">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B4A59" w:rsidRPr="00BB10AF">
        <w:rPr>
          <w:rFonts w:ascii="Times New Roman" w:hAnsi="Times New Roman" w:cs="Times New Roman"/>
          <w:b/>
        </w:rPr>
        <w:t>не установлено</w:t>
      </w:r>
      <w:r w:rsidR="000B4A59" w:rsidRPr="00BB10AF">
        <w:rPr>
          <w:rFonts w:ascii="Times New Roman" w:hAnsi="Times New Roman" w:cs="Times New Roman"/>
        </w:rPr>
        <w:t>.</w:t>
      </w:r>
      <w:r w:rsidR="000B4A59"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E2553D">
        <w:rPr>
          <w:rFonts w:ascii="Times New Roman" w:hAnsi="Times New Roman" w:cs="Times New Roman"/>
        </w:rPr>
        <w:t>6</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206F32">
        <w:rPr>
          <w:rFonts w:ascii="Times New Roman" w:hAnsi="Times New Roman" w:cs="Times New Roman"/>
          <w:b/>
          <w:u w:val="single"/>
        </w:rPr>
        <w:t>20</w:t>
      </w:r>
      <w:r w:rsidR="000B4A59" w:rsidRPr="00BB10AF">
        <w:rPr>
          <w:rFonts w:ascii="Times New Roman" w:hAnsi="Times New Roman" w:cs="Times New Roman"/>
          <w:b/>
          <w:u w:val="single"/>
        </w:rPr>
        <w:t xml:space="preserve">»   </w:t>
      </w:r>
      <w:r w:rsidR="00206F32">
        <w:t xml:space="preserve">июля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 xml:space="preserve">« </w:t>
      </w:r>
      <w:r w:rsidR="00206F32">
        <w:rPr>
          <w:rFonts w:ascii="Times New Roman" w:hAnsi="Times New Roman" w:cs="Times New Roman"/>
          <w:b/>
          <w:u w:val="single"/>
        </w:rPr>
        <w:t>21</w:t>
      </w:r>
      <w:r w:rsidRPr="00BB10AF">
        <w:rPr>
          <w:rFonts w:ascii="Times New Roman" w:hAnsi="Times New Roman" w:cs="Times New Roman"/>
          <w:b/>
          <w:u w:val="single"/>
        </w:rPr>
        <w:t xml:space="preserve">»    </w:t>
      </w:r>
      <w:r w:rsidR="00206F32">
        <w:t xml:space="preserve">июля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20</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206F32">
        <w:rPr>
          <w:rFonts w:ascii="Times New Roman" w:hAnsi="Times New Roman" w:cs="Times New Roman"/>
          <w:b/>
          <w:u w:val="single"/>
        </w:rPr>
        <w:t>22</w:t>
      </w:r>
      <w:r w:rsidR="000B4A59" w:rsidRPr="00BB10AF">
        <w:rPr>
          <w:rFonts w:ascii="Times New Roman" w:hAnsi="Times New Roman" w:cs="Times New Roman"/>
          <w:b/>
          <w:u w:val="single"/>
        </w:rPr>
        <w:t xml:space="preserve">»   </w:t>
      </w:r>
      <w:r w:rsidR="00206F32">
        <w:t xml:space="preserve">июля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spacing w:after="0" w:line="240" w:lineRule="auto"/>
        <w:ind w:left="284" w:hanging="284"/>
        <w:jc w:val="both"/>
        <w:rPr>
          <w:rFonts w:ascii="Times New Roman" w:hAnsi="Times New Roman" w:cs="Times New Roman"/>
          <w:i/>
        </w:rPr>
      </w:pPr>
      <w:r>
        <w:rPr>
          <w:rFonts w:ascii="Times New Roman" w:hAnsi="Times New Roman" w:cs="Times New Roman"/>
        </w:rPr>
        <w:t>21</w:t>
      </w:r>
      <w:r w:rsidR="000B4A59" w:rsidRPr="00BB10AF">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w:t>
      </w:r>
      <w:bookmarkStart w:id="0" w:name="_GoBack"/>
      <w:r w:rsidR="000B4A59" w:rsidRPr="00BB10AF">
        <w:rPr>
          <w:rFonts w:ascii="Times New Roman" w:hAnsi="Times New Roman" w:cs="Times New Roman"/>
        </w:rPr>
        <w:t>-</w:t>
      </w:r>
      <w:bookmarkEnd w:id="0"/>
      <w:r w:rsidR="000B4A59" w:rsidRPr="00BB10AF">
        <w:rPr>
          <w:rFonts w:ascii="Times New Roman" w:hAnsi="Times New Roman" w:cs="Times New Roman"/>
        </w:rPr>
        <w:t xml:space="preserve">исполнительной системы: </w:t>
      </w:r>
      <w:r w:rsidRPr="00E2553D">
        <w:rPr>
          <w:rFonts w:ascii="Times New Roman" w:hAnsi="Times New Roman" w:cs="Times New Roman"/>
          <w:b/>
        </w:rPr>
        <w:t>не</w:t>
      </w:r>
      <w:r>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E2553D">
        <w:rPr>
          <w:rFonts w:ascii="Times New Roman" w:hAnsi="Times New Roman" w:cs="Times New Roman"/>
        </w:rPr>
        <w:t>2</w:t>
      </w:r>
      <w:r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E2553D" w:rsidP="000B4A59">
      <w:pPr>
        <w:pStyle w:val="a6"/>
        <w:ind w:left="284" w:hanging="284"/>
        <w:jc w:val="both"/>
        <w:rPr>
          <w:rFonts w:ascii="Times New Roman" w:hAnsi="Times New Roman" w:cs="Times New Roman"/>
          <w:color w:val="FF0000"/>
        </w:rPr>
      </w:pPr>
      <w:r>
        <w:rPr>
          <w:rFonts w:ascii="Times New Roman" w:hAnsi="Times New Roman" w:cs="Times New Roman"/>
        </w:rPr>
        <w:t>23</w:t>
      </w:r>
      <w:r w:rsidR="000B4A59" w:rsidRPr="00BB10AF">
        <w:rPr>
          <w:rFonts w:ascii="Times New Roman" w:hAnsi="Times New Roman" w:cs="Times New Roman"/>
        </w:rPr>
        <w:t>. Размер и порядок внесения денежных сре</w:t>
      </w:r>
      <w:proofErr w:type="gramStart"/>
      <w:r w:rsidR="000B4A59" w:rsidRPr="00BB10AF">
        <w:rPr>
          <w:rFonts w:ascii="Times New Roman" w:hAnsi="Times New Roman" w:cs="Times New Roman"/>
        </w:rPr>
        <w:t>дств в к</w:t>
      </w:r>
      <w:proofErr w:type="gramEnd"/>
      <w:r w:rsidR="000B4A59"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642C6F">
        <w:rPr>
          <w:rFonts w:ascii="Times New Roman" w:hAnsi="Times New Roman" w:cs="Times New Roman"/>
          <w:b/>
        </w:rPr>
        <w:t>18 834 (восемнадцать тысяч восемьсот тридцать четыре) рубля 65 копеек</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E2553D">
        <w:rPr>
          <w:rFonts w:ascii="Times New Roman" w:hAnsi="Times New Roman" w:cs="Times New Roman"/>
        </w:rPr>
        <w:t>4</w:t>
      </w:r>
      <w:r w:rsidRPr="00BB10AF">
        <w:rPr>
          <w:rFonts w:ascii="Times New Roman" w:hAnsi="Times New Roman" w:cs="Times New Roman"/>
        </w:rPr>
        <w:t>.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w:t>
      </w:r>
      <w:r w:rsidR="00E2553D">
        <w:rPr>
          <w:rFonts w:ascii="Times New Roman" w:hAnsi="Times New Roman" w:cs="Times New Roman"/>
        </w:rPr>
        <w:t>5</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w:t>
      </w:r>
      <w:r w:rsidR="00E9625D" w:rsidRPr="00E9625D">
        <w:rPr>
          <w:rFonts w:ascii="Times New Roman" w:hAnsi="Times New Roman" w:cs="Times New Roman"/>
        </w:rPr>
        <w:t xml:space="preserve">5 % от цены, по которой в соответствии с </w:t>
      </w:r>
      <w:r w:rsidR="00E9625D">
        <w:rPr>
          <w:rFonts w:ascii="Times New Roman" w:hAnsi="Times New Roman" w:cs="Times New Roman"/>
        </w:rPr>
        <w:t>З</w:t>
      </w:r>
      <w:r w:rsidR="00E9625D" w:rsidRPr="00E9625D">
        <w:rPr>
          <w:rFonts w:ascii="Times New Roman" w:hAnsi="Times New Roman" w:cs="Times New Roman"/>
        </w:rPr>
        <w:t xml:space="preserve">аконом о контрактной системе заключается </w:t>
      </w:r>
      <w:r w:rsidR="00E9625D">
        <w:rPr>
          <w:rFonts w:ascii="Times New Roman" w:hAnsi="Times New Roman" w:cs="Times New Roman"/>
        </w:rPr>
        <w:t>договор</w:t>
      </w:r>
      <w:r w:rsidRPr="00E9625D">
        <w:rPr>
          <w:rFonts w:ascii="Times New Roman" w:hAnsi="Times New Roman" w:cs="Times New Roman"/>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w:t>
      </w:r>
      <w:r w:rsidRPr="00E776C1">
        <w:rPr>
          <w:rFonts w:ascii="Times New Roman" w:hAnsi="Times New Roman" w:cs="Times New Roman"/>
        </w:rPr>
        <w:lastRenderedPageBreak/>
        <w:t xml:space="preserve">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DD4282">
        <w:rPr>
          <w:rFonts w:ascii="Times New Roman" w:hAnsi="Times New Roman" w:cs="Times New Roman"/>
          <w:b/>
          <w:bCs/>
        </w:rPr>
        <w:t>фрукты, чеснок</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w:t>
      </w:r>
      <w:r w:rsidRPr="00BB10AF">
        <w:rPr>
          <w:rFonts w:ascii="Times New Roman" w:hAnsi="Times New Roman" w:cs="Times New Roman"/>
        </w:rPr>
        <w:lastRenderedPageBreak/>
        <w:t>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642C6F" w:rsidRPr="00BB10AF" w:rsidRDefault="00642C6F" w:rsidP="00642C6F">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6</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42C6F" w:rsidRPr="00E776C1" w:rsidRDefault="00642C6F" w:rsidP="00642C6F">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642C6F" w:rsidRPr="00E776C1" w:rsidRDefault="00642C6F" w:rsidP="00642C6F">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642C6F" w:rsidRPr="00E776C1" w:rsidRDefault="00642C6F" w:rsidP="00642C6F">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642C6F" w:rsidRPr="00E776C1" w:rsidRDefault="00642C6F" w:rsidP="00642C6F">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642C6F" w:rsidRPr="00E776C1" w:rsidRDefault="00642C6F" w:rsidP="00642C6F">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Times New Roman" w:hAnsi="Times New Roman" w:cs="Times New Roman"/>
          <w:b/>
        </w:rPr>
        <w:t>Не у</w:t>
      </w:r>
      <w:r w:rsidRPr="00E776C1">
        <w:rPr>
          <w:rFonts w:ascii="Times New Roman" w:hAnsi="Times New Roman" w:cs="Times New Roman"/>
          <w:b/>
        </w:rPr>
        <w:t>становлено;</w:t>
      </w:r>
      <w:proofErr w:type="gramEnd"/>
    </w:p>
    <w:p w:rsidR="00642C6F" w:rsidRPr="00E776C1" w:rsidRDefault="00642C6F" w:rsidP="00642C6F">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642C6F" w:rsidRPr="00E776C1" w:rsidRDefault="00642C6F" w:rsidP="00642C6F">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У</w:t>
      </w:r>
      <w:r w:rsidRPr="000B4A59">
        <w:rPr>
          <w:rFonts w:ascii="Times New Roman" w:hAnsi="Times New Roman" w:cs="Times New Roman"/>
          <w:b/>
        </w:rPr>
        <w:t>стан</w:t>
      </w:r>
      <w:r w:rsidRPr="00E776C1">
        <w:rPr>
          <w:rFonts w:ascii="Times New Roman" w:hAnsi="Times New Roman" w:cs="Times New Roman"/>
          <w:b/>
        </w:rPr>
        <w:t>овлено;</w:t>
      </w:r>
    </w:p>
    <w:p w:rsidR="00642C6F" w:rsidRDefault="00642C6F" w:rsidP="00642C6F">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642C6F" w:rsidRDefault="00642C6F" w:rsidP="00642C6F">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642C6F" w:rsidRDefault="00642C6F" w:rsidP="00642C6F">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p>
    <w:p w:rsidR="00CF3E97" w:rsidRPr="00CF3E97" w:rsidRDefault="00CF3E97" w:rsidP="000B4A59">
      <w:pPr>
        <w:pStyle w:val="a6"/>
        <w:ind w:left="284" w:hanging="284"/>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A254D8" w:rsidRPr="00542A62" w:rsidRDefault="00E2553D"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4531F8" w:rsidRPr="00542A62" w:rsidRDefault="00A254D8" w:rsidP="006D472D">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1A09"/>
    <w:rsid w:val="00052630"/>
    <w:rsid w:val="00054052"/>
    <w:rsid w:val="00057299"/>
    <w:rsid w:val="00070D1A"/>
    <w:rsid w:val="00085FF7"/>
    <w:rsid w:val="00090535"/>
    <w:rsid w:val="000940FE"/>
    <w:rsid w:val="00096D2E"/>
    <w:rsid w:val="000B4A59"/>
    <w:rsid w:val="000B5445"/>
    <w:rsid w:val="000E33BD"/>
    <w:rsid w:val="000E5F64"/>
    <w:rsid w:val="000E6875"/>
    <w:rsid w:val="000F2C69"/>
    <w:rsid w:val="000F75DB"/>
    <w:rsid w:val="00106B5B"/>
    <w:rsid w:val="0011452B"/>
    <w:rsid w:val="00132E54"/>
    <w:rsid w:val="00133721"/>
    <w:rsid w:val="00160F75"/>
    <w:rsid w:val="00165683"/>
    <w:rsid w:val="00165B65"/>
    <w:rsid w:val="001725BF"/>
    <w:rsid w:val="001A134C"/>
    <w:rsid w:val="001B738A"/>
    <w:rsid w:val="001C35E8"/>
    <w:rsid w:val="001D26A3"/>
    <w:rsid w:val="001E30C0"/>
    <w:rsid w:val="001E7D99"/>
    <w:rsid w:val="001F2780"/>
    <w:rsid w:val="001F63E2"/>
    <w:rsid w:val="00202855"/>
    <w:rsid w:val="002032C8"/>
    <w:rsid w:val="00206BB5"/>
    <w:rsid w:val="00206F32"/>
    <w:rsid w:val="00211EB8"/>
    <w:rsid w:val="00225411"/>
    <w:rsid w:val="00226CAF"/>
    <w:rsid w:val="00233B13"/>
    <w:rsid w:val="0024052D"/>
    <w:rsid w:val="00244537"/>
    <w:rsid w:val="00246D05"/>
    <w:rsid w:val="002531CB"/>
    <w:rsid w:val="00274539"/>
    <w:rsid w:val="00274DFF"/>
    <w:rsid w:val="002765C0"/>
    <w:rsid w:val="00282F94"/>
    <w:rsid w:val="0029189C"/>
    <w:rsid w:val="00294E28"/>
    <w:rsid w:val="002974AA"/>
    <w:rsid w:val="002B6084"/>
    <w:rsid w:val="002C1524"/>
    <w:rsid w:val="002E4EBA"/>
    <w:rsid w:val="002E6CD7"/>
    <w:rsid w:val="00315EA4"/>
    <w:rsid w:val="003161D5"/>
    <w:rsid w:val="003432A1"/>
    <w:rsid w:val="00360BEF"/>
    <w:rsid w:val="003664D6"/>
    <w:rsid w:val="0038577E"/>
    <w:rsid w:val="00386608"/>
    <w:rsid w:val="003A66CF"/>
    <w:rsid w:val="003C0DF6"/>
    <w:rsid w:val="003D2DD6"/>
    <w:rsid w:val="003D6BEA"/>
    <w:rsid w:val="003E79F2"/>
    <w:rsid w:val="003F41F4"/>
    <w:rsid w:val="003F4CE2"/>
    <w:rsid w:val="003F50FC"/>
    <w:rsid w:val="003F5FD9"/>
    <w:rsid w:val="004144C4"/>
    <w:rsid w:val="00416D59"/>
    <w:rsid w:val="0042707B"/>
    <w:rsid w:val="00432624"/>
    <w:rsid w:val="004335A2"/>
    <w:rsid w:val="004407A7"/>
    <w:rsid w:val="004531F8"/>
    <w:rsid w:val="00456A6A"/>
    <w:rsid w:val="004600AD"/>
    <w:rsid w:val="00461684"/>
    <w:rsid w:val="0046188B"/>
    <w:rsid w:val="00461C6D"/>
    <w:rsid w:val="00465AC0"/>
    <w:rsid w:val="004831AF"/>
    <w:rsid w:val="0049093B"/>
    <w:rsid w:val="004B0AE5"/>
    <w:rsid w:val="004E121E"/>
    <w:rsid w:val="004E4843"/>
    <w:rsid w:val="004E7357"/>
    <w:rsid w:val="004F1D69"/>
    <w:rsid w:val="004F523F"/>
    <w:rsid w:val="004F59CB"/>
    <w:rsid w:val="00504A81"/>
    <w:rsid w:val="0051216A"/>
    <w:rsid w:val="005208EC"/>
    <w:rsid w:val="00520F10"/>
    <w:rsid w:val="00542A62"/>
    <w:rsid w:val="00553D3E"/>
    <w:rsid w:val="005573B1"/>
    <w:rsid w:val="0056088D"/>
    <w:rsid w:val="00580E3A"/>
    <w:rsid w:val="00586AD4"/>
    <w:rsid w:val="00594658"/>
    <w:rsid w:val="005A1025"/>
    <w:rsid w:val="005A5A31"/>
    <w:rsid w:val="005B05C1"/>
    <w:rsid w:val="005B2DBB"/>
    <w:rsid w:val="005D0F37"/>
    <w:rsid w:val="005D173F"/>
    <w:rsid w:val="005E71FB"/>
    <w:rsid w:val="005F10A9"/>
    <w:rsid w:val="005F1D93"/>
    <w:rsid w:val="005F6FEA"/>
    <w:rsid w:val="005F7DE5"/>
    <w:rsid w:val="0060682D"/>
    <w:rsid w:val="00606D43"/>
    <w:rsid w:val="006163A0"/>
    <w:rsid w:val="00621176"/>
    <w:rsid w:val="00622F31"/>
    <w:rsid w:val="00642C6F"/>
    <w:rsid w:val="0064479A"/>
    <w:rsid w:val="006518FB"/>
    <w:rsid w:val="00653EBC"/>
    <w:rsid w:val="00660EC5"/>
    <w:rsid w:val="006651A6"/>
    <w:rsid w:val="0067526D"/>
    <w:rsid w:val="006834F9"/>
    <w:rsid w:val="00684BC9"/>
    <w:rsid w:val="00691A44"/>
    <w:rsid w:val="006A092C"/>
    <w:rsid w:val="006A369D"/>
    <w:rsid w:val="006A4E8F"/>
    <w:rsid w:val="006A5628"/>
    <w:rsid w:val="006A5F49"/>
    <w:rsid w:val="006B28B6"/>
    <w:rsid w:val="006B52D3"/>
    <w:rsid w:val="006C3196"/>
    <w:rsid w:val="006D3300"/>
    <w:rsid w:val="006D472D"/>
    <w:rsid w:val="006D535F"/>
    <w:rsid w:val="006E11FC"/>
    <w:rsid w:val="0071103C"/>
    <w:rsid w:val="00712FE2"/>
    <w:rsid w:val="00716A70"/>
    <w:rsid w:val="00716C26"/>
    <w:rsid w:val="00741DBB"/>
    <w:rsid w:val="007461F5"/>
    <w:rsid w:val="00756BD3"/>
    <w:rsid w:val="00762B9A"/>
    <w:rsid w:val="0077232A"/>
    <w:rsid w:val="00775685"/>
    <w:rsid w:val="007A5583"/>
    <w:rsid w:val="007A5D2C"/>
    <w:rsid w:val="007B0291"/>
    <w:rsid w:val="007C255B"/>
    <w:rsid w:val="007D0173"/>
    <w:rsid w:val="007E2726"/>
    <w:rsid w:val="007E61B3"/>
    <w:rsid w:val="007F04C7"/>
    <w:rsid w:val="007F064A"/>
    <w:rsid w:val="007F3BA0"/>
    <w:rsid w:val="00801462"/>
    <w:rsid w:val="00827783"/>
    <w:rsid w:val="00831B81"/>
    <w:rsid w:val="0084124F"/>
    <w:rsid w:val="00845AF7"/>
    <w:rsid w:val="00851DFB"/>
    <w:rsid w:val="008641EB"/>
    <w:rsid w:val="00870CF8"/>
    <w:rsid w:val="00873CC5"/>
    <w:rsid w:val="0087471D"/>
    <w:rsid w:val="00880115"/>
    <w:rsid w:val="00880C2C"/>
    <w:rsid w:val="0089264F"/>
    <w:rsid w:val="008A227B"/>
    <w:rsid w:val="008B3717"/>
    <w:rsid w:val="008B3D24"/>
    <w:rsid w:val="008D2428"/>
    <w:rsid w:val="008F5536"/>
    <w:rsid w:val="00903205"/>
    <w:rsid w:val="00907B68"/>
    <w:rsid w:val="00920E5A"/>
    <w:rsid w:val="00925040"/>
    <w:rsid w:val="009515DF"/>
    <w:rsid w:val="009536B9"/>
    <w:rsid w:val="00967392"/>
    <w:rsid w:val="00970E5F"/>
    <w:rsid w:val="00985AD9"/>
    <w:rsid w:val="00985B40"/>
    <w:rsid w:val="0099007D"/>
    <w:rsid w:val="00992EA4"/>
    <w:rsid w:val="00993BF4"/>
    <w:rsid w:val="009C14E4"/>
    <w:rsid w:val="009D4AE6"/>
    <w:rsid w:val="009D6CB3"/>
    <w:rsid w:val="009F250B"/>
    <w:rsid w:val="00A10E3E"/>
    <w:rsid w:val="00A14AD6"/>
    <w:rsid w:val="00A15F33"/>
    <w:rsid w:val="00A254D8"/>
    <w:rsid w:val="00A37EF3"/>
    <w:rsid w:val="00A457F4"/>
    <w:rsid w:val="00A53012"/>
    <w:rsid w:val="00A5397D"/>
    <w:rsid w:val="00A545B6"/>
    <w:rsid w:val="00A663DB"/>
    <w:rsid w:val="00A76CB8"/>
    <w:rsid w:val="00A76D38"/>
    <w:rsid w:val="00A80981"/>
    <w:rsid w:val="00A815DC"/>
    <w:rsid w:val="00A85696"/>
    <w:rsid w:val="00A9087C"/>
    <w:rsid w:val="00AA0820"/>
    <w:rsid w:val="00AA1E22"/>
    <w:rsid w:val="00AA63A4"/>
    <w:rsid w:val="00AB1DDE"/>
    <w:rsid w:val="00AB1EA9"/>
    <w:rsid w:val="00AB34EF"/>
    <w:rsid w:val="00AB6395"/>
    <w:rsid w:val="00AD0669"/>
    <w:rsid w:val="00AD73B7"/>
    <w:rsid w:val="00AE70C6"/>
    <w:rsid w:val="00AF20DB"/>
    <w:rsid w:val="00AF6651"/>
    <w:rsid w:val="00B01717"/>
    <w:rsid w:val="00B15312"/>
    <w:rsid w:val="00B176F3"/>
    <w:rsid w:val="00B40E97"/>
    <w:rsid w:val="00B46F20"/>
    <w:rsid w:val="00B4777E"/>
    <w:rsid w:val="00B5119F"/>
    <w:rsid w:val="00B517B8"/>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D1AB9"/>
    <w:rsid w:val="00BD2E00"/>
    <w:rsid w:val="00BE0F6C"/>
    <w:rsid w:val="00BE566A"/>
    <w:rsid w:val="00BE7725"/>
    <w:rsid w:val="00BF2A89"/>
    <w:rsid w:val="00C054BB"/>
    <w:rsid w:val="00C0760F"/>
    <w:rsid w:val="00C20D89"/>
    <w:rsid w:val="00C236D1"/>
    <w:rsid w:val="00C35B06"/>
    <w:rsid w:val="00C3787B"/>
    <w:rsid w:val="00C52BB9"/>
    <w:rsid w:val="00C71368"/>
    <w:rsid w:val="00C87014"/>
    <w:rsid w:val="00C93BC2"/>
    <w:rsid w:val="00C97549"/>
    <w:rsid w:val="00C97A13"/>
    <w:rsid w:val="00CA121A"/>
    <w:rsid w:val="00CA73C4"/>
    <w:rsid w:val="00CA7D84"/>
    <w:rsid w:val="00CC5431"/>
    <w:rsid w:val="00CC5A71"/>
    <w:rsid w:val="00CD5FD0"/>
    <w:rsid w:val="00CF1F33"/>
    <w:rsid w:val="00CF3E97"/>
    <w:rsid w:val="00D02B98"/>
    <w:rsid w:val="00D03334"/>
    <w:rsid w:val="00D04A87"/>
    <w:rsid w:val="00D426B6"/>
    <w:rsid w:val="00D513DA"/>
    <w:rsid w:val="00D56496"/>
    <w:rsid w:val="00D622D0"/>
    <w:rsid w:val="00D67EC9"/>
    <w:rsid w:val="00D77528"/>
    <w:rsid w:val="00D847C4"/>
    <w:rsid w:val="00D85225"/>
    <w:rsid w:val="00D93E1C"/>
    <w:rsid w:val="00DA7DD7"/>
    <w:rsid w:val="00DB3086"/>
    <w:rsid w:val="00DB3E33"/>
    <w:rsid w:val="00DB5247"/>
    <w:rsid w:val="00DC4D3C"/>
    <w:rsid w:val="00DD4282"/>
    <w:rsid w:val="00DD54C4"/>
    <w:rsid w:val="00DE2555"/>
    <w:rsid w:val="00DE347A"/>
    <w:rsid w:val="00DF2BFE"/>
    <w:rsid w:val="00DF6222"/>
    <w:rsid w:val="00DF64A3"/>
    <w:rsid w:val="00E01A07"/>
    <w:rsid w:val="00E1209A"/>
    <w:rsid w:val="00E2553D"/>
    <w:rsid w:val="00E2772A"/>
    <w:rsid w:val="00E4141B"/>
    <w:rsid w:val="00E4556C"/>
    <w:rsid w:val="00E46673"/>
    <w:rsid w:val="00E64555"/>
    <w:rsid w:val="00E6604E"/>
    <w:rsid w:val="00E730C4"/>
    <w:rsid w:val="00E74349"/>
    <w:rsid w:val="00E84C3B"/>
    <w:rsid w:val="00E8530E"/>
    <w:rsid w:val="00E93733"/>
    <w:rsid w:val="00E9625D"/>
    <w:rsid w:val="00E97FBE"/>
    <w:rsid w:val="00EA0F86"/>
    <w:rsid w:val="00EB7A53"/>
    <w:rsid w:val="00EC2B83"/>
    <w:rsid w:val="00EC2F95"/>
    <w:rsid w:val="00ED2313"/>
    <w:rsid w:val="00EE77A3"/>
    <w:rsid w:val="00EF3B21"/>
    <w:rsid w:val="00EF748B"/>
    <w:rsid w:val="00F300A7"/>
    <w:rsid w:val="00F30ECC"/>
    <w:rsid w:val="00F32703"/>
    <w:rsid w:val="00F403D4"/>
    <w:rsid w:val="00F46EBC"/>
    <w:rsid w:val="00F51CF5"/>
    <w:rsid w:val="00F56C98"/>
    <w:rsid w:val="00F60BB5"/>
    <w:rsid w:val="00F617AE"/>
    <w:rsid w:val="00F620F4"/>
    <w:rsid w:val="00F644F5"/>
    <w:rsid w:val="00F73735"/>
    <w:rsid w:val="00F75802"/>
    <w:rsid w:val="00F81D1A"/>
    <w:rsid w:val="00F8739C"/>
    <w:rsid w:val="00F90779"/>
    <w:rsid w:val="00F93594"/>
    <w:rsid w:val="00F94FC9"/>
    <w:rsid w:val="00FA1A0F"/>
    <w:rsid w:val="00FB0BA3"/>
    <w:rsid w:val="00FB6B69"/>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iPriority w:val="99"/>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CDDCC-E56D-467B-A907-E370C3AE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3757</Words>
  <Characters>21420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23</cp:revision>
  <cp:lastPrinted>2020-06-19T11:26:00Z</cp:lastPrinted>
  <dcterms:created xsi:type="dcterms:W3CDTF">2020-01-22T06:14:00Z</dcterms:created>
  <dcterms:modified xsi:type="dcterms:W3CDTF">2020-07-09T11:20:00Z</dcterms:modified>
</cp:coreProperties>
</file>