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4D0" w:rsidRDefault="009544D0" w:rsidP="009544D0">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9544D0" w:rsidRDefault="009544D0" w:rsidP="009544D0">
      <w:pPr>
        <w:pStyle w:val="a5"/>
        <w:tabs>
          <w:tab w:val="center" w:pos="4677"/>
          <w:tab w:val="left" w:pos="6390"/>
        </w:tabs>
        <w:jc w:val="left"/>
      </w:pPr>
      <w:r>
        <w:tab/>
        <w:t xml:space="preserve">Администрация города </w:t>
      </w:r>
      <w:proofErr w:type="spellStart"/>
      <w:r>
        <w:t>Югорска</w:t>
      </w:r>
      <w:proofErr w:type="spellEnd"/>
      <w:r>
        <w:tab/>
      </w:r>
    </w:p>
    <w:p w:rsidR="009544D0" w:rsidRDefault="009544D0" w:rsidP="009544D0">
      <w:pPr>
        <w:jc w:val="center"/>
        <w:rPr>
          <w:b/>
          <w:sz w:val="24"/>
          <w:szCs w:val="24"/>
        </w:rPr>
      </w:pPr>
      <w:r>
        <w:rPr>
          <w:b/>
          <w:sz w:val="24"/>
          <w:szCs w:val="24"/>
        </w:rPr>
        <w:t>ПРОТОКОЛ</w:t>
      </w:r>
    </w:p>
    <w:p w:rsidR="009544D0" w:rsidRDefault="009544D0" w:rsidP="009544D0">
      <w:pPr>
        <w:jc w:val="center"/>
        <w:rPr>
          <w:b/>
          <w:sz w:val="24"/>
          <w:szCs w:val="24"/>
        </w:rPr>
      </w:pPr>
      <w:r>
        <w:rPr>
          <w:b/>
          <w:sz w:val="24"/>
          <w:szCs w:val="24"/>
        </w:rPr>
        <w:t>рассмотрения заявок на участие в открытом аукционе</w:t>
      </w:r>
    </w:p>
    <w:p w:rsidR="009544D0" w:rsidRDefault="009544D0" w:rsidP="009544D0">
      <w:pPr>
        <w:rPr>
          <w:sz w:val="24"/>
          <w:szCs w:val="24"/>
        </w:rPr>
      </w:pPr>
    </w:p>
    <w:p w:rsidR="009544D0" w:rsidRDefault="009544D0" w:rsidP="009544D0">
      <w:pPr>
        <w:rPr>
          <w:sz w:val="24"/>
          <w:szCs w:val="24"/>
        </w:rPr>
      </w:pPr>
      <w:r>
        <w:rPr>
          <w:sz w:val="24"/>
          <w:szCs w:val="24"/>
        </w:rPr>
        <w:t xml:space="preserve">29 декабря </w:t>
      </w:r>
      <w:smartTag w:uri="urn:schemas-microsoft-com:office:smarttags" w:element="metricconverter">
        <w:smartTagPr>
          <w:attr w:name="ProductID" w:val="2010 г"/>
        </w:smartTagPr>
        <w:r>
          <w:rPr>
            <w:bCs/>
            <w:sz w:val="24"/>
            <w:szCs w:val="24"/>
          </w:rPr>
          <w:t>2010 г</w:t>
        </w:r>
      </w:smartTag>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387.1</w:t>
      </w:r>
    </w:p>
    <w:p w:rsidR="009544D0" w:rsidRDefault="009544D0" w:rsidP="009544D0">
      <w:pPr>
        <w:rPr>
          <w:highlight w:val="yellow"/>
        </w:rPr>
      </w:pPr>
    </w:p>
    <w:p w:rsidR="009544D0" w:rsidRDefault="009544D0" w:rsidP="009544D0">
      <w:pPr>
        <w:rPr>
          <w:sz w:val="24"/>
          <w:szCs w:val="24"/>
        </w:rPr>
      </w:pPr>
      <w:r>
        <w:rPr>
          <w:b/>
          <w:sz w:val="24"/>
          <w:szCs w:val="24"/>
        </w:rPr>
        <w:t xml:space="preserve">ПРИСУТСТВОВАЛИ: </w:t>
      </w:r>
    </w:p>
    <w:p w:rsidR="009544D0" w:rsidRDefault="009544D0" w:rsidP="009544D0">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9544D0" w:rsidRDefault="009544D0" w:rsidP="009544D0">
      <w:pPr>
        <w:jc w:val="both"/>
        <w:rPr>
          <w:sz w:val="24"/>
          <w:szCs w:val="24"/>
        </w:rPr>
      </w:pPr>
      <w:r>
        <w:rPr>
          <w:sz w:val="24"/>
          <w:szCs w:val="24"/>
        </w:rPr>
        <w:t xml:space="preserve">1.Бодак М.И. – первый заместитель главы города </w:t>
      </w:r>
    </w:p>
    <w:p w:rsidR="009544D0" w:rsidRDefault="009544D0" w:rsidP="009544D0">
      <w:pPr>
        <w:jc w:val="both"/>
        <w:rPr>
          <w:sz w:val="24"/>
          <w:szCs w:val="24"/>
        </w:rPr>
      </w:pPr>
      <w:r>
        <w:rPr>
          <w:sz w:val="24"/>
          <w:szCs w:val="24"/>
        </w:rPr>
        <w:t>Члены  комиссии:</w:t>
      </w:r>
    </w:p>
    <w:p w:rsidR="009544D0" w:rsidRDefault="009544D0" w:rsidP="009544D0">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9544D0" w:rsidRDefault="009544D0" w:rsidP="009544D0">
      <w:pPr>
        <w:jc w:val="both"/>
        <w:rPr>
          <w:sz w:val="24"/>
          <w:szCs w:val="24"/>
        </w:rPr>
      </w:pPr>
      <w:r>
        <w:rPr>
          <w:sz w:val="24"/>
          <w:szCs w:val="24"/>
        </w:rPr>
        <w:t>3.Бандурин В.К. – директор департамента жилищно-коммунального и строительного комплекса;</w:t>
      </w:r>
    </w:p>
    <w:p w:rsidR="009544D0" w:rsidRDefault="009544D0" w:rsidP="009544D0">
      <w:pPr>
        <w:jc w:val="both"/>
        <w:rPr>
          <w:sz w:val="24"/>
          <w:szCs w:val="24"/>
        </w:rPr>
      </w:pPr>
      <w:r>
        <w:rPr>
          <w:sz w:val="24"/>
          <w:szCs w:val="24"/>
        </w:rPr>
        <w:t>4.Голин С.Д. - директор  департамента муниципальной собственности и градостроительства;</w:t>
      </w:r>
    </w:p>
    <w:p w:rsidR="009544D0" w:rsidRDefault="009544D0" w:rsidP="009544D0">
      <w:pPr>
        <w:jc w:val="both"/>
        <w:rPr>
          <w:sz w:val="24"/>
          <w:szCs w:val="24"/>
        </w:rPr>
      </w:pPr>
      <w:r>
        <w:rPr>
          <w:sz w:val="24"/>
          <w:szCs w:val="24"/>
        </w:rPr>
        <w:t>5. Морозова Н.А. - заместитель  главы города;</w:t>
      </w:r>
    </w:p>
    <w:p w:rsidR="009544D0" w:rsidRDefault="009544D0" w:rsidP="009544D0">
      <w:pPr>
        <w:jc w:val="both"/>
        <w:rPr>
          <w:sz w:val="24"/>
          <w:szCs w:val="24"/>
        </w:rPr>
      </w:pPr>
      <w:r>
        <w:rPr>
          <w:sz w:val="24"/>
          <w:szCs w:val="24"/>
        </w:rPr>
        <w:t>6.Тельнова Н.А. – начальник  контрольно-ревизионного отдела департамента финансов;</w:t>
      </w:r>
    </w:p>
    <w:p w:rsidR="009544D0" w:rsidRDefault="009544D0" w:rsidP="009544D0">
      <w:pPr>
        <w:jc w:val="both"/>
        <w:rPr>
          <w:sz w:val="24"/>
          <w:szCs w:val="24"/>
        </w:rPr>
      </w:pPr>
      <w:r>
        <w:rPr>
          <w:sz w:val="24"/>
          <w:szCs w:val="24"/>
        </w:rPr>
        <w:t>7.Ермаков А.Ю.-  начальник юридического управления;</w:t>
      </w:r>
    </w:p>
    <w:p w:rsidR="009544D0" w:rsidRDefault="009544D0" w:rsidP="009544D0">
      <w:pPr>
        <w:jc w:val="both"/>
        <w:rPr>
          <w:sz w:val="24"/>
          <w:szCs w:val="24"/>
        </w:rPr>
      </w:pPr>
      <w:r>
        <w:rPr>
          <w:sz w:val="24"/>
          <w:szCs w:val="24"/>
        </w:rPr>
        <w:t>8.Захарова Н.Б.- начальник отдела муниципальных  закупок управления экономической политики.</w:t>
      </w:r>
    </w:p>
    <w:p w:rsidR="009544D0" w:rsidRDefault="009544D0" w:rsidP="009544D0">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9544D0" w:rsidRPr="00796F4A" w:rsidRDefault="009544D0" w:rsidP="009544D0">
      <w:pPr>
        <w:jc w:val="both"/>
        <w:rPr>
          <w:sz w:val="24"/>
          <w:szCs w:val="24"/>
          <w:shd w:val="clear" w:color="auto" w:fill="FFFFFF"/>
        </w:rPr>
      </w:pPr>
      <w:r w:rsidRPr="00796F4A">
        <w:rPr>
          <w:sz w:val="24"/>
          <w:szCs w:val="24"/>
        </w:rPr>
        <w:t xml:space="preserve">Представитель заказчика: Опарина Марина Петровна, старший бухгалтер сектора по защите прав и интересов подопечных и иных граждан отдела опеки и попечительства администрации города </w:t>
      </w:r>
      <w:proofErr w:type="spellStart"/>
      <w:r w:rsidRPr="00796F4A">
        <w:rPr>
          <w:sz w:val="24"/>
          <w:szCs w:val="24"/>
        </w:rPr>
        <w:t>Югорска</w:t>
      </w:r>
      <w:proofErr w:type="spellEnd"/>
      <w:r w:rsidRPr="00796F4A">
        <w:rPr>
          <w:sz w:val="24"/>
          <w:szCs w:val="24"/>
        </w:rPr>
        <w:t>.</w:t>
      </w:r>
    </w:p>
    <w:p w:rsidR="009544D0" w:rsidRPr="00796F4A" w:rsidRDefault="009544D0" w:rsidP="009544D0">
      <w:pPr>
        <w:jc w:val="both"/>
        <w:rPr>
          <w:sz w:val="24"/>
          <w:szCs w:val="24"/>
          <w:shd w:val="clear" w:color="auto" w:fill="FFFFFF"/>
        </w:rPr>
      </w:pPr>
      <w:r w:rsidRPr="00796F4A">
        <w:rPr>
          <w:sz w:val="24"/>
          <w:szCs w:val="24"/>
        </w:rPr>
        <w:t>1.Наименование аукциона: открытый аукцион на право заключения муниципального контракта на оказание банковских услуг по открытию и обслуживанию лицевых счетов детям-сиротам и детям, оставшихся без попечения родителей для зачисления сумм денежных сре</w:t>
      </w:r>
      <w:proofErr w:type="gramStart"/>
      <w:r w:rsidRPr="00796F4A">
        <w:rPr>
          <w:sz w:val="24"/>
          <w:szCs w:val="24"/>
        </w:rPr>
        <w:t>дств пр</w:t>
      </w:r>
      <w:proofErr w:type="gramEnd"/>
      <w:r w:rsidRPr="00796F4A">
        <w:rPr>
          <w:sz w:val="24"/>
          <w:szCs w:val="24"/>
        </w:rPr>
        <w:t>едоставляемых социальных выплат на содержание подопечных.</w:t>
      </w:r>
    </w:p>
    <w:p w:rsidR="009544D0" w:rsidRDefault="009544D0" w:rsidP="009544D0">
      <w:pPr>
        <w:jc w:val="both"/>
        <w:rPr>
          <w:sz w:val="24"/>
          <w:szCs w:val="24"/>
        </w:rPr>
      </w:pPr>
      <w:r>
        <w:rPr>
          <w:sz w:val="24"/>
          <w:szCs w:val="24"/>
        </w:rPr>
        <w:t>2.Номер извещения о проведении торгов на официальном сайте – 121.</w:t>
      </w:r>
    </w:p>
    <w:p w:rsidR="009544D0" w:rsidRPr="00796F4A" w:rsidRDefault="009544D0" w:rsidP="009544D0">
      <w:pPr>
        <w:jc w:val="both"/>
        <w:rPr>
          <w:sz w:val="24"/>
          <w:szCs w:val="24"/>
        </w:rPr>
      </w:pPr>
      <w:r w:rsidRPr="00796F4A">
        <w:rPr>
          <w:bCs/>
          <w:sz w:val="24"/>
          <w:szCs w:val="24"/>
        </w:rPr>
        <w:t xml:space="preserve">3.Заказчик аукциона: </w:t>
      </w:r>
      <w:r w:rsidRPr="00796F4A">
        <w:rPr>
          <w:sz w:val="24"/>
          <w:szCs w:val="24"/>
        </w:rPr>
        <w:t xml:space="preserve">Администрация города </w:t>
      </w:r>
      <w:proofErr w:type="spellStart"/>
      <w:r w:rsidRPr="00796F4A">
        <w:rPr>
          <w:sz w:val="24"/>
          <w:szCs w:val="24"/>
        </w:rPr>
        <w:t>Югорска</w:t>
      </w:r>
      <w:proofErr w:type="spellEnd"/>
      <w:r w:rsidRPr="00796F4A">
        <w:rPr>
          <w:sz w:val="24"/>
          <w:szCs w:val="24"/>
        </w:rPr>
        <w:t xml:space="preserve">. Почтовый адрес: ул. 40 лет Победы, </w:t>
      </w:r>
      <w:smartTag w:uri="urn:schemas-microsoft-com:office:smarttags" w:element="metricconverter">
        <w:smartTagPr>
          <w:attr w:name="ProductID" w:val="11, г"/>
        </w:smartTagPr>
        <w:r w:rsidRPr="00796F4A">
          <w:rPr>
            <w:sz w:val="24"/>
            <w:szCs w:val="24"/>
          </w:rPr>
          <w:t xml:space="preserve">11, </w:t>
        </w:r>
        <w:proofErr w:type="spellStart"/>
        <w:r w:rsidRPr="00796F4A">
          <w:rPr>
            <w:sz w:val="24"/>
            <w:szCs w:val="24"/>
          </w:rPr>
          <w:t>г</w:t>
        </w:r>
      </w:smartTag>
      <w:proofErr w:type="gramStart"/>
      <w:r w:rsidRPr="00796F4A">
        <w:rPr>
          <w:sz w:val="24"/>
          <w:szCs w:val="24"/>
        </w:rPr>
        <w:t>.Ю</w:t>
      </w:r>
      <w:proofErr w:type="gramEnd"/>
      <w:r w:rsidRPr="00796F4A">
        <w:rPr>
          <w:sz w:val="24"/>
          <w:szCs w:val="24"/>
        </w:rPr>
        <w:t>горск</w:t>
      </w:r>
      <w:proofErr w:type="spellEnd"/>
      <w:r w:rsidRPr="00796F4A">
        <w:rPr>
          <w:sz w:val="24"/>
          <w:szCs w:val="24"/>
        </w:rPr>
        <w:t xml:space="preserve">, Ханты-Мансийский  автономный  </w:t>
      </w:r>
      <w:proofErr w:type="spellStart"/>
      <w:r w:rsidRPr="00796F4A">
        <w:rPr>
          <w:sz w:val="24"/>
          <w:szCs w:val="24"/>
        </w:rPr>
        <w:t>округ-Югра</w:t>
      </w:r>
      <w:proofErr w:type="spellEnd"/>
      <w:r w:rsidRPr="00796F4A">
        <w:rPr>
          <w:sz w:val="24"/>
          <w:szCs w:val="24"/>
        </w:rPr>
        <w:t>, Тюменская область.</w:t>
      </w:r>
    </w:p>
    <w:p w:rsidR="009544D0" w:rsidRDefault="009544D0" w:rsidP="009544D0">
      <w:pPr>
        <w:jc w:val="both"/>
        <w:rPr>
          <w:sz w:val="24"/>
          <w:szCs w:val="24"/>
        </w:rPr>
      </w:pPr>
      <w:r>
        <w:rPr>
          <w:sz w:val="24"/>
          <w:szCs w:val="24"/>
        </w:rPr>
        <w:t>4. Процедура рассмотрения заявок на участие в аукционе была проведена комиссией</w:t>
      </w:r>
      <w:r>
        <w:rPr>
          <w:color w:val="0000FF"/>
          <w:sz w:val="24"/>
          <w:szCs w:val="24"/>
        </w:rPr>
        <w:t xml:space="preserve"> </w:t>
      </w:r>
      <w:r>
        <w:rPr>
          <w:sz w:val="24"/>
          <w:szCs w:val="24"/>
        </w:rPr>
        <w:t>в период с 10.00 часов 24 декабря 2010 года</w:t>
      </w:r>
      <w:r>
        <w:rPr>
          <w:color w:val="0000FF"/>
          <w:sz w:val="24"/>
          <w:szCs w:val="24"/>
        </w:rPr>
        <w:t xml:space="preserve"> </w:t>
      </w:r>
      <w:r>
        <w:rPr>
          <w:sz w:val="24"/>
          <w:szCs w:val="24"/>
        </w:rPr>
        <w:t xml:space="preserve">по 29 декабря 2010 года по адресу: 628260, администрация города </w:t>
      </w:r>
      <w:proofErr w:type="spellStart"/>
      <w:r>
        <w:rPr>
          <w:sz w:val="24"/>
          <w:szCs w:val="24"/>
        </w:rPr>
        <w:t>Югорска</w:t>
      </w:r>
      <w:proofErr w:type="spellEnd"/>
      <w:r>
        <w:rPr>
          <w:sz w:val="24"/>
          <w:szCs w:val="24"/>
        </w:rPr>
        <w:t xml:space="preserve">, ул.40 лет Победы, </w:t>
      </w:r>
      <w:smartTag w:uri="urn:schemas-microsoft-com:office:smarttags" w:element="metricconverter">
        <w:smartTagPr>
          <w:attr w:name="ProductID" w:val="11, г"/>
        </w:smartTagPr>
        <w:r>
          <w:rPr>
            <w:sz w:val="24"/>
            <w:szCs w:val="24"/>
          </w:rPr>
          <w:t>11, г</w:t>
        </w:r>
      </w:smartTag>
      <w:r>
        <w:rPr>
          <w:sz w:val="24"/>
          <w:szCs w:val="24"/>
        </w:rPr>
        <w:t xml:space="preserve">.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9544D0" w:rsidRDefault="009544D0" w:rsidP="009544D0">
      <w:pPr>
        <w:jc w:val="both"/>
        <w:rPr>
          <w:b/>
          <w:sz w:val="24"/>
          <w:szCs w:val="24"/>
        </w:rPr>
      </w:pPr>
      <w:r>
        <w:rPr>
          <w:sz w:val="24"/>
          <w:szCs w:val="24"/>
        </w:rPr>
        <w:t>5. На аукцион  были поданы  заявки участников  размещения заказа: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851"/>
        <w:gridCol w:w="3000"/>
        <w:gridCol w:w="2939"/>
      </w:tblGrid>
      <w:tr w:rsidR="009544D0" w:rsidTr="00132F11">
        <w:trPr>
          <w:trHeight w:val="768"/>
        </w:trPr>
        <w:tc>
          <w:tcPr>
            <w:tcW w:w="540" w:type="dxa"/>
            <w:vAlign w:val="center"/>
          </w:tcPr>
          <w:p w:rsidR="009544D0" w:rsidRPr="00CD5D5A" w:rsidRDefault="009544D0" w:rsidP="00132F11">
            <w:pPr>
              <w:pStyle w:val="a3"/>
              <w:spacing w:line="276" w:lineRule="auto"/>
              <w:rPr>
                <w:b/>
                <w:lang w:eastAsia="en-US"/>
              </w:rPr>
            </w:pPr>
            <w:r w:rsidRPr="00CD5D5A">
              <w:rPr>
                <w:b/>
                <w:lang w:eastAsia="en-US"/>
              </w:rPr>
              <w:t xml:space="preserve">№ </w:t>
            </w:r>
            <w:proofErr w:type="spellStart"/>
            <w:proofErr w:type="gramStart"/>
            <w:r w:rsidRPr="00CD5D5A">
              <w:rPr>
                <w:b/>
                <w:lang w:eastAsia="en-US"/>
              </w:rPr>
              <w:t>п</w:t>
            </w:r>
            <w:proofErr w:type="spellEnd"/>
            <w:proofErr w:type="gramEnd"/>
            <w:r w:rsidRPr="00CD5D5A">
              <w:rPr>
                <w:b/>
                <w:lang w:eastAsia="en-US"/>
              </w:rPr>
              <w:t>/</w:t>
            </w:r>
            <w:proofErr w:type="spellStart"/>
            <w:r w:rsidRPr="00CD5D5A">
              <w:rPr>
                <w:b/>
                <w:lang w:eastAsia="en-US"/>
              </w:rPr>
              <w:t>п</w:t>
            </w:r>
            <w:proofErr w:type="spellEnd"/>
          </w:p>
        </w:tc>
        <w:tc>
          <w:tcPr>
            <w:tcW w:w="720" w:type="dxa"/>
            <w:vAlign w:val="center"/>
          </w:tcPr>
          <w:p w:rsidR="009544D0" w:rsidRPr="00CD5D5A" w:rsidRDefault="009544D0" w:rsidP="00132F11">
            <w:pPr>
              <w:pStyle w:val="a3"/>
              <w:spacing w:line="276" w:lineRule="auto"/>
              <w:rPr>
                <w:b/>
                <w:lang w:eastAsia="en-US"/>
              </w:rPr>
            </w:pPr>
            <w:proofErr w:type="spellStart"/>
            <w:r w:rsidRPr="00CD5D5A">
              <w:rPr>
                <w:b/>
                <w:lang w:eastAsia="en-US"/>
              </w:rPr>
              <w:t>Рег</w:t>
            </w:r>
            <w:proofErr w:type="spellEnd"/>
            <w:r w:rsidRPr="00CD5D5A">
              <w:rPr>
                <w:b/>
                <w:lang w:eastAsia="en-US"/>
              </w:rPr>
              <w:t>. №</w:t>
            </w:r>
          </w:p>
        </w:tc>
        <w:tc>
          <w:tcPr>
            <w:tcW w:w="2851" w:type="dxa"/>
            <w:vAlign w:val="center"/>
          </w:tcPr>
          <w:p w:rsidR="009544D0" w:rsidRPr="00CD5D5A" w:rsidRDefault="009544D0" w:rsidP="00132F11">
            <w:pPr>
              <w:pStyle w:val="a3"/>
              <w:spacing w:line="276" w:lineRule="auto"/>
              <w:jc w:val="center"/>
              <w:rPr>
                <w:b/>
                <w:lang w:eastAsia="en-US"/>
              </w:rPr>
            </w:pPr>
            <w:r w:rsidRPr="00CD5D5A">
              <w:rPr>
                <w:b/>
                <w:lang w:eastAsia="en-US"/>
              </w:rPr>
              <w:t>Наименование участника</w:t>
            </w:r>
          </w:p>
        </w:tc>
        <w:tc>
          <w:tcPr>
            <w:tcW w:w="3000" w:type="dxa"/>
            <w:vAlign w:val="center"/>
          </w:tcPr>
          <w:p w:rsidR="009544D0" w:rsidRPr="00CD5D5A" w:rsidRDefault="009544D0" w:rsidP="00132F11">
            <w:pPr>
              <w:pStyle w:val="a3"/>
              <w:spacing w:line="276" w:lineRule="auto"/>
              <w:jc w:val="center"/>
              <w:rPr>
                <w:b/>
                <w:lang w:eastAsia="en-US"/>
              </w:rPr>
            </w:pPr>
            <w:r w:rsidRPr="00CD5D5A">
              <w:rPr>
                <w:b/>
              </w:rPr>
              <w:t>Место нахождения (для юридического лица), место жительства (для юридического лица)</w:t>
            </w:r>
          </w:p>
        </w:tc>
        <w:tc>
          <w:tcPr>
            <w:tcW w:w="2939" w:type="dxa"/>
            <w:vAlign w:val="center"/>
          </w:tcPr>
          <w:p w:rsidR="009544D0" w:rsidRPr="00CD5D5A" w:rsidRDefault="009544D0" w:rsidP="00132F11">
            <w:pPr>
              <w:pStyle w:val="a3"/>
              <w:spacing w:line="276" w:lineRule="auto"/>
              <w:jc w:val="center"/>
              <w:rPr>
                <w:b/>
                <w:lang w:eastAsia="en-US"/>
              </w:rPr>
            </w:pPr>
            <w:r w:rsidRPr="00CD5D5A">
              <w:rPr>
                <w:b/>
              </w:rPr>
              <w:t xml:space="preserve">Почтовый адрес </w:t>
            </w:r>
            <w:r w:rsidRPr="00CD5D5A">
              <w:rPr>
                <w:b/>
                <w:color w:val="000000"/>
                <w:spacing w:val="-6"/>
                <w:sz w:val="19"/>
                <w:szCs w:val="19"/>
              </w:rPr>
              <w:t>(для юридического лица)</w:t>
            </w:r>
          </w:p>
        </w:tc>
      </w:tr>
      <w:tr w:rsidR="009544D0" w:rsidTr="00132F11">
        <w:trPr>
          <w:trHeight w:val="499"/>
        </w:trPr>
        <w:tc>
          <w:tcPr>
            <w:tcW w:w="540" w:type="dxa"/>
            <w:vAlign w:val="center"/>
          </w:tcPr>
          <w:p w:rsidR="009544D0" w:rsidRPr="00CD5D5A" w:rsidRDefault="009544D0" w:rsidP="00132F11">
            <w:pPr>
              <w:pStyle w:val="a3"/>
              <w:spacing w:line="276" w:lineRule="auto"/>
              <w:rPr>
                <w:lang w:eastAsia="en-US"/>
              </w:rPr>
            </w:pPr>
            <w:r w:rsidRPr="00CD5D5A">
              <w:rPr>
                <w:lang w:eastAsia="en-US"/>
              </w:rPr>
              <w:t>1.</w:t>
            </w:r>
          </w:p>
        </w:tc>
        <w:tc>
          <w:tcPr>
            <w:tcW w:w="720" w:type="dxa"/>
            <w:vAlign w:val="center"/>
          </w:tcPr>
          <w:p w:rsidR="009544D0" w:rsidRPr="00CD5D5A" w:rsidRDefault="009544D0" w:rsidP="00132F11">
            <w:pPr>
              <w:pStyle w:val="a3"/>
              <w:spacing w:line="276" w:lineRule="auto"/>
              <w:rPr>
                <w:lang w:eastAsia="en-US"/>
              </w:rPr>
            </w:pPr>
            <w:r w:rsidRPr="00CD5D5A">
              <w:rPr>
                <w:lang w:eastAsia="en-US"/>
              </w:rPr>
              <w:t>1</w:t>
            </w:r>
          </w:p>
        </w:tc>
        <w:tc>
          <w:tcPr>
            <w:tcW w:w="2851" w:type="dxa"/>
          </w:tcPr>
          <w:p w:rsidR="009544D0" w:rsidRDefault="009544D0" w:rsidP="00132F11">
            <w:pPr>
              <w:spacing w:line="276" w:lineRule="auto"/>
              <w:jc w:val="center"/>
              <w:rPr>
                <w:szCs w:val="24"/>
                <w:lang w:eastAsia="en-US"/>
              </w:rPr>
            </w:pPr>
            <w:r>
              <w:rPr>
                <w:szCs w:val="24"/>
                <w:lang w:eastAsia="en-US"/>
              </w:rPr>
              <w:t>Открытое акционерное общество «Сбербанк России»</w:t>
            </w:r>
          </w:p>
        </w:tc>
        <w:tc>
          <w:tcPr>
            <w:tcW w:w="3000" w:type="dxa"/>
            <w:vAlign w:val="center"/>
          </w:tcPr>
          <w:p w:rsidR="009544D0" w:rsidRDefault="009544D0" w:rsidP="00132F11">
            <w:pPr>
              <w:spacing w:line="276" w:lineRule="auto"/>
              <w:jc w:val="center"/>
              <w:rPr>
                <w:szCs w:val="24"/>
                <w:lang w:eastAsia="en-US"/>
              </w:rPr>
            </w:pPr>
            <w:r w:rsidRPr="00BF6996">
              <w:rPr>
                <w:szCs w:val="24"/>
                <w:lang w:eastAsia="en-US"/>
              </w:rPr>
              <w:t>117997, г. Москва, ул. Вавилова, д.19</w:t>
            </w:r>
          </w:p>
        </w:tc>
        <w:tc>
          <w:tcPr>
            <w:tcW w:w="2939" w:type="dxa"/>
            <w:vAlign w:val="center"/>
          </w:tcPr>
          <w:p w:rsidR="009544D0" w:rsidRDefault="009544D0" w:rsidP="00132F11">
            <w:pPr>
              <w:spacing w:line="276" w:lineRule="auto"/>
              <w:jc w:val="center"/>
              <w:rPr>
                <w:szCs w:val="24"/>
                <w:lang w:eastAsia="en-US"/>
              </w:rPr>
            </w:pPr>
            <w:r>
              <w:rPr>
                <w:szCs w:val="24"/>
                <w:lang w:eastAsia="en-US"/>
              </w:rPr>
              <w:t xml:space="preserve">628240, г. Советский, </w:t>
            </w:r>
          </w:p>
          <w:p w:rsidR="009544D0" w:rsidRDefault="009544D0" w:rsidP="00132F11">
            <w:pPr>
              <w:spacing w:line="276" w:lineRule="auto"/>
              <w:jc w:val="center"/>
              <w:rPr>
                <w:szCs w:val="24"/>
                <w:lang w:eastAsia="en-US"/>
              </w:rPr>
            </w:pPr>
            <w:r>
              <w:rPr>
                <w:szCs w:val="24"/>
                <w:lang w:eastAsia="en-US"/>
              </w:rPr>
              <w:t>ул. Советская, д.12/а</w:t>
            </w:r>
          </w:p>
        </w:tc>
      </w:tr>
    </w:tbl>
    <w:p w:rsidR="009544D0" w:rsidRDefault="009544D0" w:rsidP="009544D0">
      <w:pPr>
        <w:jc w:val="both"/>
        <w:rPr>
          <w:b/>
          <w:sz w:val="24"/>
          <w:szCs w:val="24"/>
        </w:rPr>
      </w:pPr>
    </w:p>
    <w:p w:rsidR="009544D0" w:rsidRDefault="009544D0" w:rsidP="009544D0">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аукциона </w:t>
      </w:r>
      <w:r w:rsidRPr="000E3A5E">
        <w:rPr>
          <w:sz w:val="24"/>
          <w:szCs w:val="24"/>
        </w:rPr>
        <w:t>от 27.12.2010  № 373,  приняла</w:t>
      </w:r>
      <w:r>
        <w:rPr>
          <w:sz w:val="24"/>
          <w:szCs w:val="24"/>
        </w:rPr>
        <w:t xml:space="preserve"> решение:  </w:t>
      </w:r>
    </w:p>
    <w:p w:rsidR="009544D0" w:rsidRDefault="009544D0" w:rsidP="009544D0">
      <w:pPr>
        <w:jc w:val="both"/>
        <w:rPr>
          <w:sz w:val="24"/>
          <w:szCs w:val="24"/>
        </w:rPr>
      </w:pPr>
      <w:r>
        <w:rPr>
          <w:sz w:val="24"/>
          <w:szCs w:val="24"/>
        </w:rPr>
        <w:t>1) Заявка на участие в аукционе участника размещения заказа ОАО «</w:t>
      </w:r>
      <w:r w:rsidRPr="002E2529">
        <w:rPr>
          <w:sz w:val="24"/>
          <w:szCs w:val="24"/>
        </w:rPr>
        <w:t>Сбербанк России»</w:t>
      </w:r>
      <w:r>
        <w:rPr>
          <w:sz w:val="24"/>
          <w:szCs w:val="24"/>
        </w:rPr>
        <w:t xml:space="preserve"> полностью соответствуют требованиям документации об аукционе. ОАО «Сбербанк России»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заказа ОАО «Сбербанк России».  </w:t>
      </w:r>
    </w:p>
    <w:p w:rsidR="009544D0" w:rsidRDefault="009544D0" w:rsidP="009544D0">
      <w:pPr>
        <w:ind w:firstLine="708"/>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w:t>
      </w:r>
      <w:r>
        <w:rPr>
          <w:sz w:val="22"/>
          <w:szCs w:val="22"/>
        </w:rPr>
        <w:t xml:space="preserve">на право заключения муниципального контракта на оказание банковских услуг по открытию и обслуживанию лицевых счетов детям-сиротам и детям, оставшихся без попечения родителей для зачисления сумм денежных средств, предоставляемых социальных выплат на содержание подопечных </w:t>
      </w:r>
      <w:r>
        <w:rPr>
          <w:sz w:val="24"/>
          <w:szCs w:val="24"/>
        </w:rPr>
        <w:t xml:space="preserve"> </w:t>
      </w:r>
      <w:r>
        <w:rPr>
          <w:sz w:val="24"/>
          <w:szCs w:val="24"/>
        </w:rPr>
        <w:lastRenderedPageBreak/>
        <w:t>признать несостоявшимся.</w:t>
      </w:r>
      <w:proofErr w:type="gramEnd"/>
    </w:p>
    <w:p w:rsidR="009544D0" w:rsidRDefault="009544D0" w:rsidP="009544D0">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ОАО «Сбербанк России»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w:t>
      </w:r>
      <w:proofErr w:type="gramEnd"/>
      <w:r>
        <w:rPr>
          <w:sz w:val="24"/>
          <w:szCs w:val="24"/>
        </w:rPr>
        <w:t xml:space="preserve"> аукциона,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9544D0" w:rsidRDefault="009544D0" w:rsidP="009544D0">
      <w:pPr>
        <w:jc w:val="both"/>
      </w:pPr>
    </w:p>
    <w:tbl>
      <w:tblPr>
        <w:tblW w:w="10206" w:type="dxa"/>
        <w:tblInd w:w="108" w:type="dxa"/>
        <w:tblLook w:val="01E0"/>
      </w:tblPr>
      <w:tblGrid>
        <w:gridCol w:w="360"/>
        <w:gridCol w:w="2579"/>
        <w:gridCol w:w="7267"/>
      </w:tblGrid>
      <w:tr w:rsidR="009544D0" w:rsidTr="00132F11">
        <w:tc>
          <w:tcPr>
            <w:tcW w:w="36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uppressAutoHyphens/>
              <w:spacing w:line="276" w:lineRule="auto"/>
              <w:jc w:val="center"/>
              <w:rPr>
                <w:lang w:eastAsia="ar-SA"/>
              </w:rPr>
            </w:pPr>
            <w:r>
              <w:rPr>
                <w:lang w:eastAsia="en-US"/>
              </w:rPr>
              <w:t>Наименование</w:t>
            </w:r>
          </w:p>
        </w:tc>
        <w:tc>
          <w:tcPr>
            <w:tcW w:w="7267"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uppressAutoHyphens/>
              <w:spacing w:line="276" w:lineRule="auto"/>
              <w:jc w:val="center"/>
              <w:rPr>
                <w:lang w:eastAsia="ar-SA"/>
              </w:rPr>
            </w:pPr>
            <w:r>
              <w:rPr>
                <w:lang w:eastAsia="en-US"/>
              </w:rPr>
              <w:t>Показатель</w:t>
            </w:r>
          </w:p>
        </w:tc>
      </w:tr>
      <w:tr w:rsidR="009544D0" w:rsidTr="00132F11">
        <w:trPr>
          <w:trHeight w:val="376"/>
        </w:trPr>
        <w:tc>
          <w:tcPr>
            <w:tcW w:w="360" w:type="dxa"/>
            <w:tcBorders>
              <w:top w:val="single" w:sz="4" w:space="0" w:color="auto"/>
              <w:left w:val="single" w:sz="4" w:space="0" w:color="auto"/>
              <w:bottom w:val="single" w:sz="4" w:space="0" w:color="auto"/>
              <w:right w:val="single" w:sz="4" w:space="0" w:color="auto"/>
            </w:tcBorders>
          </w:tcPr>
          <w:p w:rsidR="009544D0" w:rsidRDefault="009544D0" w:rsidP="00132F11">
            <w:pPr>
              <w:suppressAutoHyphens/>
              <w:spacing w:line="276" w:lineRule="auto"/>
              <w:jc w:val="both"/>
              <w:rPr>
                <w:lang w:eastAsia="ar-SA"/>
              </w:rPr>
            </w:pPr>
            <w:r>
              <w:rPr>
                <w:lang w:eastAsia="en-US"/>
              </w:rPr>
              <w:t>1</w:t>
            </w:r>
          </w:p>
        </w:tc>
        <w:tc>
          <w:tcPr>
            <w:tcW w:w="2579" w:type="dxa"/>
            <w:tcBorders>
              <w:top w:val="single" w:sz="4" w:space="0" w:color="auto"/>
              <w:left w:val="single" w:sz="4" w:space="0" w:color="auto"/>
              <w:bottom w:val="single" w:sz="4" w:space="0" w:color="auto"/>
              <w:right w:val="single" w:sz="4" w:space="0" w:color="auto"/>
            </w:tcBorders>
          </w:tcPr>
          <w:p w:rsidR="009544D0" w:rsidRDefault="009544D0" w:rsidP="00132F11">
            <w:pPr>
              <w:suppressAutoHyphens/>
              <w:spacing w:line="276" w:lineRule="auto"/>
              <w:jc w:val="both"/>
              <w:rPr>
                <w:lang w:eastAsia="ar-SA"/>
              </w:rPr>
            </w:pPr>
            <w:r>
              <w:rPr>
                <w:lang w:eastAsia="en-US"/>
              </w:rPr>
              <w:t xml:space="preserve">Наименование   </w:t>
            </w:r>
            <w:r>
              <w:rPr>
                <w:lang w:eastAsia="en-US"/>
              </w:rPr>
              <w:br/>
              <w:t>участника аукциона</w:t>
            </w:r>
          </w:p>
        </w:tc>
        <w:tc>
          <w:tcPr>
            <w:tcW w:w="7267"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rPr>
            </w:pPr>
            <w:r>
              <w:rPr>
                <w:sz w:val="24"/>
                <w:szCs w:val="24"/>
              </w:rPr>
              <w:t>ОАО «Сбербанк России»</w:t>
            </w:r>
          </w:p>
        </w:tc>
      </w:tr>
      <w:tr w:rsidR="009544D0" w:rsidTr="00132F11">
        <w:trPr>
          <w:trHeight w:val="463"/>
        </w:trPr>
        <w:tc>
          <w:tcPr>
            <w:tcW w:w="360" w:type="dxa"/>
            <w:tcBorders>
              <w:top w:val="single" w:sz="4" w:space="0" w:color="auto"/>
              <w:left w:val="single" w:sz="4" w:space="0" w:color="auto"/>
              <w:bottom w:val="single" w:sz="4" w:space="0" w:color="auto"/>
              <w:right w:val="single" w:sz="4" w:space="0" w:color="auto"/>
            </w:tcBorders>
          </w:tcPr>
          <w:p w:rsidR="009544D0" w:rsidRDefault="009544D0" w:rsidP="00132F11">
            <w:pPr>
              <w:suppressAutoHyphens/>
              <w:spacing w:line="276" w:lineRule="auto"/>
              <w:jc w:val="both"/>
              <w:rPr>
                <w:lang w:eastAsia="ar-SA"/>
              </w:rPr>
            </w:pPr>
            <w:r>
              <w:rPr>
                <w:lang w:eastAsia="en-US"/>
              </w:rPr>
              <w:t>2</w:t>
            </w:r>
          </w:p>
        </w:tc>
        <w:tc>
          <w:tcPr>
            <w:tcW w:w="2579" w:type="dxa"/>
            <w:tcBorders>
              <w:top w:val="single" w:sz="4" w:space="0" w:color="auto"/>
              <w:left w:val="single" w:sz="4" w:space="0" w:color="auto"/>
              <w:bottom w:val="single" w:sz="4" w:space="0" w:color="auto"/>
              <w:right w:val="single" w:sz="4" w:space="0" w:color="auto"/>
            </w:tcBorders>
          </w:tcPr>
          <w:p w:rsidR="009544D0" w:rsidRDefault="009544D0" w:rsidP="00132F11">
            <w:pPr>
              <w:suppressAutoHyphens/>
              <w:spacing w:line="276" w:lineRule="auto"/>
              <w:rPr>
                <w:lang w:eastAsia="ar-SA"/>
              </w:rPr>
            </w:pPr>
            <w:r>
              <w:rPr>
                <w:lang w:eastAsia="en-US"/>
              </w:rPr>
              <w:t xml:space="preserve">Начальная (максимальная) цена контракта (цена лота), </w:t>
            </w:r>
            <w:proofErr w:type="spellStart"/>
            <w:r>
              <w:rPr>
                <w:lang w:eastAsia="en-US"/>
              </w:rPr>
              <w:t>руб</w:t>
            </w:r>
            <w:proofErr w:type="spellEnd"/>
          </w:p>
        </w:tc>
        <w:tc>
          <w:tcPr>
            <w:tcW w:w="7267"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rPr>
            </w:pPr>
            <w:r>
              <w:rPr>
                <w:sz w:val="24"/>
                <w:szCs w:val="24"/>
              </w:rPr>
              <w:t>270 000</w:t>
            </w:r>
          </w:p>
        </w:tc>
      </w:tr>
      <w:tr w:rsidR="009544D0" w:rsidTr="00132F11">
        <w:trPr>
          <w:trHeight w:val="635"/>
        </w:trPr>
        <w:tc>
          <w:tcPr>
            <w:tcW w:w="360" w:type="dxa"/>
            <w:tcBorders>
              <w:top w:val="single" w:sz="4" w:space="0" w:color="auto"/>
              <w:left w:val="single" w:sz="4" w:space="0" w:color="auto"/>
              <w:bottom w:val="single" w:sz="4" w:space="0" w:color="auto"/>
              <w:right w:val="single" w:sz="4" w:space="0" w:color="auto"/>
            </w:tcBorders>
          </w:tcPr>
          <w:p w:rsidR="009544D0" w:rsidRDefault="009544D0" w:rsidP="00132F11">
            <w:pPr>
              <w:suppressAutoHyphens/>
              <w:spacing w:line="276" w:lineRule="auto"/>
              <w:jc w:val="both"/>
              <w:rPr>
                <w:lang w:eastAsia="ar-SA"/>
              </w:rPr>
            </w:pPr>
            <w:r>
              <w:rPr>
                <w:lang w:eastAsia="en-US"/>
              </w:rPr>
              <w:t>3</w:t>
            </w:r>
          </w:p>
        </w:tc>
        <w:tc>
          <w:tcPr>
            <w:tcW w:w="2579" w:type="dxa"/>
            <w:tcBorders>
              <w:top w:val="single" w:sz="4" w:space="0" w:color="auto"/>
              <w:left w:val="single" w:sz="4" w:space="0" w:color="auto"/>
              <w:bottom w:val="single" w:sz="4" w:space="0" w:color="auto"/>
              <w:right w:val="single" w:sz="4" w:space="0" w:color="auto"/>
            </w:tcBorders>
          </w:tcPr>
          <w:p w:rsidR="009544D0" w:rsidRDefault="009544D0" w:rsidP="00132F11">
            <w:pPr>
              <w:suppressAutoHyphens/>
              <w:spacing w:line="276" w:lineRule="auto"/>
              <w:rPr>
                <w:lang w:eastAsia="ar-SA"/>
              </w:rPr>
            </w:pPr>
            <w:r>
              <w:rPr>
                <w:lang w:eastAsia="en-US"/>
              </w:rPr>
              <w:t xml:space="preserve">Условия контракта </w:t>
            </w:r>
          </w:p>
        </w:tc>
        <w:tc>
          <w:tcPr>
            <w:tcW w:w="7267"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uppressAutoHyphens/>
              <w:spacing w:line="276" w:lineRule="auto"/>
              <w:rPr>
                <w:sz w:val="18"/>
                <w:szCs w:val="18"/>
                <w:lang w:eastAsia="ar-SA"/>
              </w:rPr>
            </w:pPr>
            <w:r>
              <w:rPr>
                <w:sz w:val="18"/>
                <w:szCs w:val="18"/>
                <w:lang w:eastAsia="en-US"/>
              </w:rPr>
              <w:t>Согласно Приложению к протоколу от 29.12.2010  № 387.1   и условий Технической  части документации об аукционе</w:t>
            </w:r>
          </w:p>
        </w:tc>
      </w:tr>
    </w:tbl>
    <w:p w:rsidR="009544D0" w:rsidRDefault="009544D0" w:rsidP="009544D0">
      <w:pPr>
        <w:jc w:val="center"/>
        <w:rPr>
          <w:sz w:val="24"/>
          <w:szCs w:val="24"/>
        </w:rPr>
      </w:pPr>
    </w:p>
    <w:p w:rsidR="009544D0" w:rsidRDefault="009544D0" w:rsidP="009544D0">
      <w:pPr>
        <w:jc w:val="center"/>
        <w:rPr>
          <w:sz w:val="24"/>
          <w:szCs w:val="24"/>
        </w:rPr>
      </w:pPr>
      <w:r>
        <w:rPr>
          <w:sz w:val="24"/>
          <w:szCs w:val="24"/>
        </w:rPr>
        <w:t xml:space="preserve">    Сведения о решении</w:t>
      </w:r>
    </w:p>
    <w:p w:rsidR="009544D0" w:rsidRDefault="009544D0" w:rsidP="009544D0">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2941"/>
      </w:tblGrid>
      <w:tr w:rsidR="009544D0" w:rsidTr="00132F11">
        <w:tc>
          <w:tcPr>
            <w:tcW w:w="43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2"/>
                <w:szCs w:val="22"/>
                <w:lang w:eastAsia="en-US"/>
              </w:rPr>
            </w:pPr>
            <w:r>
              <w:rPr>
                <w:sz w:val="22"/>
                <w:szCs w:val="22"/>
                <w:lang w:eastAsia="en-US"/>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2"/>
                <w:szCs w:val="22"/>
                <w:lang w:eastAsia="en-US"/>
              </w:rPr>
            </w:pPr>
            <w:r>
              <w:rPr>
                <w:sz w:val="22"/>
                <w:szCs w:val="22"/>
                <w:lang w:eastAsia="en-US"/>
              </w:rPr>
              <w:t>Подпись члена комиссии</w:t>
            </w:r>
          </w:p>
        </w:tc>
        <w:tc>
          <w:tcPr>
            <w:tcW w:w="2941"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2"/>
                <w:szCs w:val="22"/>
                <w:lang w:eastAsia="en-US"/>
              </w:rPr>
            </w:pPr>
            <w:r>
              <w:rPr>
                <w:sz w:val="22"/>
                <w:szCs w:val="22"/>
                <w:lang w:eastAsia="en-US"/>
              </w:rPr>
              <w:t>Член комиссии</w:t>
            </w:r>
          </w:p>
        </w:tc>
      </w:tr>
      <w:tr w:rsidR="009544D0" w:rsidTr="00132F11">
        <w:tc>
          <w:tcPr>
            <w:tcW w:w="43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r w:rsidRPr="000E3A5E">
              <w:rPr>
                <w:sz w:val="24"/>
                <w:szCs w:val="24"/>
                <w:lang w:eastAsia="en-US"/>
              </w:rPr>
              <w:t xml:space="preserve">М.И. </w:t>
            </w:r>
            <w:proofErr w:type="spellStart"/>
            <w:r w:rsidRPr="000E3A5E">
              <w:rPr>
                <w:sz w:val="24"/>
                <w:szCs w:val="24"/>
                <w:lang w:eastAsia="en-US"/>
              </w:rPr>
              <w:t>Бодак</w:t>
            </w:r>
            <w:proofErr w:type="spellEnd"/>
          </w:p>
        </w:tc>
      </w:tr>
      <w:tr w:rsidR="009544D0" w:rsidTr="00132F11">
        <w:tc>
          <w:tcPr>
            <w:tcW w:w="43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r w:rsidRPr="000E3A5E">
              <w:rPr>
                <w:sz w:val="24"/>
                <w:szCs w:val="24"/>
                <w:lang w:eastAsia="en-US"/>
              </w:rPr>
              <w:t xml:space="preserve">В.В. </w:t>
            </w:r>
            <w:proofErr w:type="spellStart"/>
            <w:r w:rsidRPr="000E3A5E">
              <w:rPr>
                <w:sz w:val="24"/>
                <w:szCs w:val="24"/>
                <w:lang w:eastAsia="en-US"/>
              </w:rPr>
              <w:t>Градович</w:t>
            </w:r>
            <w:proofErr w:type="spellEnd"/>
          </w:p>
        </w:tc>
      </w:tr>
      <w:tr w:rsidR="009544D0" w:rsidTr="00132F11">
        <w:tc>
          <w:tcPr>
            <w:tcW w:w="4320" w:type="dxa"/>
            <w:tcBorders>
              <w:top w:val="single" w:sz="4" w:space="0" w:color="auto"/>
              <w:left w:val="single" w:sz="4" w:space="0" w:color="auto"/>
              <w:bottom w:val="single" w:sz="4" w:space="0" w:color="auto"/>
              <w:right w:val="single" w:sz="4" w:space="0" w:color="auto"/>
            </w:tcBorders>
          </w:tcPr>
          <w:p w:rsidR="009544D0" w:rsidRDefault="009544D0"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proofErr w:type="spellStart"/>
            <w:r w:rsidRPr="000E3A5E">
              <w:rPr>
                <w:sz w:val="24"/>
                <w:szCs w:val="24"/>
                <w:lang w:eastAsia="en-US"/>
              </w:rPr>
              <w:t>С.Д.Голин</w:t>
            </w:r>
            <w:proofErr w:type="spellEnd"/>
          </w:p>
        </w:tc>
      </w:tr>
      <w:tr w:rsidR="009544D0" w:rsidTr="00132F11">
        <w:tc>
          <w:tcPr>
            <w:tcW w:w="4320" w:type="dxa"/>
            <w:tcBorders>
              <w:top w:val="single" w:sz="4" w:space="0" w:color="auto"/>
              <w:left w:val="single" w:sz="4" w:space="0" w:color="auto"/>
              <w:bottom w:val="single" w:sz="4" w:space="0" w:color="auto"/>
              <w:right w:val="single" w:sz="4" w:space="0" w:color="auto"/>
            </w:tcBorders>
          </w:tcPr>
          <w:p w:rsidR="009544D0" w:rsidRDefault="009544D0"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r w:rsidRPr="000E3A5E">
              <w:rPr>
                <w:sz w:val="24"/>
                <w:szCs w:val="24"/>
                <w:lang w:eastAsia="en-US"/>
              </w:rPr>
              <w:t xml:space="preserve">В.К. </w:t>
            </w:r>
            <w:proofErr w:type="spellStart"/>
            <w:r w:rsidRPr="000E3A5E">
              <w:rPr>
                <w:sz w:val="24"/>
                <w:szCs w:val="24"/>
                <w:lang w:eastAsia="en-US"/>
              </w:rPr>
              <w:t>Бандурин</w:t>
            </w:r>
            <w:proofErr w:type="spellEnd"/>
          </w:p>
        </w:tc>
      </w:tr>
      <w:tr w:rsidR="009544D0" w:rsidTr="00132F11">
        <w:tc>
          <w:tcPr>
            <w:tcW w:w="4320" w:type="dxa"/>
            <w:tcBorders>
              <w:top w:val="single" w:sz="4" w:space="0" w:color="auto"/>
              <w:left w:val="single" w:sz="4" w:space="0" w:color="auto"/>
              <w:bottom w:val="single" w:sz="4" w:space="0" w:color="auto"/>
              <w:right w:val="single" w:sz="4" w:space="0" w:color="auto"/>
            </w:tcBorders>
          </w:tcPr>
          <w:p w:rsidR="009544D0" w:rsidRDefault="009544D0"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r w:rsidRPr="000E3A5E">
              <w:rPr>
                <w:sz w:val="24"/>
                <w:szCs w:val="24"/>
                <w:lang w:eastAsia="en-US"/>
              </w:rPr>
              <w:t>А.Ю. Ермаков</w:t>
            </w:r>
          </w:p>
        </w:tc>
      </w:tr>
      <w:tr w:rsidR="009544D0" w:rsidTr="00132F11">
        <w:tc>
          <w:tcPr>
            <w:tcW w:w="4320" w:type="dxa"/>
            <w:tcBorders>
              <w:top w:val="single" w:sz="4" w:space="0" w:color="auto"/>
              <w:left w:val="single" w:sz="4" w:space="0" w:color="auto"/>
              <w:bottom w:val="single" w:sz="4" w:space="0" w:color="auto"/>
              <w:right w:val="single" w:sz="4" w:space="0" w:color="auto"/>
            </w:tcBorders>
          </w:tcPr>
          <w:p w:rsidR="009544D0" w:rsidRDefault="009544D0"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r w:rsidRPr="000E3A5E">
              <w:rPr>
                <w:sz w:val="24"/>
                <w:szCs w:val="24"/>
                <w:lang w:eastAsia="en-US"/>
              </w:rPr>
              <w:t>Н.А.Морозова</w:t>
            </w:r>
          </w:p>
        </w:tc>
      </w:tr>
      <w:tr w:rsidR="009544D0" w:rsidTr="00132F11">
        <w:tc>
          <w:tcPr>
            <w:tcW w:w="4320" w:type="dxa"/>
            <w:tcBorders>
              <w:top w:val="single" w:sz="4" w:space="0" w:color="auto"/>
              <w:left w:val="single" w:sz="4" w:space="0" w:color="auto"/>
              <w:bottom w:val="single" w:sz="4" w:space="0" w:color="auto"/>
              <w:right w:val="single" w:sz="4" w:space="0" w:color="auto"/>
            </w:tcBorders>
          </w:tcPr>
          <w:p w:rsidR="009544D0" w:rsidRDefault="009544D0" w:rsidP="00132F11">
            <w:pPr>
              <w:spacing w:line="276" w:lineRule="auto"/>
              <w:jc w:val="both"/>
              <w:rPr>
                <w:sz w:val="16"/>
                <w:szCs w:val="16"/>
                <w:lang w:eastAsia="en-US"/>
              </w:rPr>
            </w:pPr>
            <w:r>
              <w:rPr>
                <w:sz w:val="16"/>
                <w:szCs w:val="16"/>
                <w:lang w:eastAsia="en-US"/>
              </w:rPr>
              <w:t xml:space="preserve">Мое решение о допуске к участию в аукционе участников размещения заказа и о признании участников размещения </w:t>
            </w:r>
            <w:r>
              <w:rPr>
                <w:sz w:val="16"/>
                <w:szCs w:val="16"/>
                <w:lang w:eastAsia="en-US"/>
              </w:rPr>
              <w:lastRenderedPageBreak/>
              <w:t>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r w:rsidRPr="000E3A5E">
              <w:rPr>
                <w:sz w:val="24"/>
                <w:szCs w:val="24"/>
                <w:lang w:eastAsia="en-US"/>
              </w:rPr>
              <w:t>Н.А.Тельнова</w:t>
            </w:r>
          </w:p>
        </w:tc>
      </w:tr>
      <w:tr w:rsidR="009544D0" w:rsidTr="00132F11">
        <w:tc>
          <w:tcPr>
            <w:tcW w:w="4320" w:type="dxa"/>
            <w:tcBorders>
              <w:top w:val="single" w:sz="4" w:space="0" w:color="auto"/>
              <w:left w:val="single" w:sz="4" w:space="0" w:color="auto"/>
              <w:bottom w:val="single" w:sz="4" w:space="0" w:color="auto"/>
              <w:right w:val="single" w:sz="4" w:space="0" w:color="auto"/>
            </w:tcBorders>
          </w:tcPr>
          <w:p w:rsidR="009544D0" w:rsidRDefault="009544D0" w:rsidP="00132F11">
            <w:pPr>
              <w:spacing w:line="276" w:lineRule="auto"/>
              <w:jc w:val="both"/>
              <w:rPr>
                <w:sz w:val="16"/>
                <w:szCs w:val="16"/>
                <w:lang w:eastAsia="en-US"/>
              </w:rPr>
            </w:pPr>
            <w:r>
              <w:rPr>
                <w:sz w:val="16"/>
                <w:szCs w:val="16"/>
                <w:lang w:eastAsia="en-US"/>
              </w:rP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544D0" w:rsidRDefault="009544D0" w:rsidP="00132F11">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44D0" w:rsidRPr="000E3A5E" w:rsidRDefault="009544D0" w:rsidP="00132F11">
            <w:pPr>
              <w:spacing w:line="276" w:lineRule="auto"/>
              <w:jc w:val="center"/>
              <w:rPr>
                <w:sz w:val="24"/>
                <w:szCs w:val="24"/>
                <w:lang w:eastAsia="en-US"/>
              </w:rPr>
            </w:pPr>
            <w:r w:rsidRPr="000E3A5E">
              <w:rPr>
                <w:sz w:val="24"/>
                <w:szCs w:val="24"/>
                <w:lang w:eastAsia="en-US"/>
              </w:rPr>
              <w:t>Н.Б. Захарова</w:t>
            </w:r>
          </w:p>
        </w:tc>
      </w:tr>
    </w:tbl>
    <w:p w:rsidR="009544D0" w:rsidRDefault="009544D0" w:rsidP="009544D0">
      <w:pPr>
        <w:jc w:val="center"/>
        <w:rPr>
          <w:sz w:val="24"/>
          <w:szCs w:val="24"/>
        </w:rPr>
      </w:pPr>
    </w:p>
    <w:p w:rsidR="009544D0" w:rsidRDefault="009544D0" w:rsidP="009544D0">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9544D0" w:rsidRDefault="009544D0" w:rsidP="009544D0">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9544D0" w:rsidRDefault="009544D0" w:rsidP="009544D0">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9544D0" w:rsidRDefault="009544D0" w:rsidP="009544D0">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9544D0" w:rsidRDefault="009544D0" w:rsidP="009544D0">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9544D0" w:rsidRDefault="009544D0" w:rsidP="009544D0">
      <w:pPr>
        <w:rPr>
          <w:sz w:val="24"/>
          <w:szCs w:val="24"/>
        </w:rPr>
      </w:pPr>
      <w:r>
        <w:rPr>
          <w:sz w:val="24"/>
          <w:szCs w:val="24"/>
        </w:rPr>
        <w:t xml:space="preserve">                                                                                     ___________________Н.А.Морозова</w:t>
      </w:r>
    </w:p>
    <w:p w:rsidR="009544D0" w:rsidRDefault="009544D0" w:rsidP="009544D0">
      <w:pPr>
        <w:rPr>
          <w:sz w:val="24"/>
          <w:szCs w:val="24"/>
        </w:rPr>
      </w:pPr>
      <w:r>
        <w:rPr>
          <w:sz w:val="24"/>
          <w:szCs w:val="24"/>
        </w:rPr>
        <w:t xml:space="preserve">                                                                                     ___________________Н.А. Тельнова</w:t>
      </w:r>
    </w:p>
    <w:p w:rsidR="009544D0" w:rsidRDefault="009544D0" w:rsidP="009544D0">
      <w:pPr>
        <w:rPr>
          <w:sz w:val="24"/>
          <w:szCs w:val="24"/>
        </w:rPr>
      </w:pPr>
      <w:r>
        <w:rPr>
          <w:sz w:val="24"/>
          <w:szCs w:val="24"/>
        </w:rPr>
        <w:t xml:space="preserve">                                                                                    ___________________ А.Ю.Ермаков</w:t>
      </w:r>
    </w:p>
    <w:p w:rsidR="009544D0" w:rsidRDefault="009544D0" w:rsidP="009544D0">
      <w:pPr>
        <w:rPr>
          <w:sz w:val="24"/>
          <w:szCs w:val="24"/>
        </w:rPr>
      </w:pPr>
      <w:r>
        <w:rPr>
          <w:sz w:val="24"/>
          <w:szCs w:val="24"/>
        </w:rPr>
        <w:t xml:space="preserve">                                                                                    ___________________Н.Б.Захарова</w:t>
      </w:r>
    </w:p>
    <w:p w:rsidR="009544D0" w:rsidRDefault="009544D0" w:rsidP="009544D0">
      <w:pPr>
        <w:rPr>
          <w:sz w:val="24"/>
          <w:szCs w:val="24"/>
        </w:rPr>
      </w:pPr>
    </w:p>
    <w:p w:rsidR="009544D0" w:rsidRDefault="009544D0" w:rsidP="009544D0">
      <w:pPr>
        <w:jc w:val="both"/>
        <w:rPr>
          <w:sz w:val="24"/>
          <w:szCs w:val="24"/>
        </w:rPr>
      </w:pPr>
      <w:r>
        <w:rPr>
          <w:sz w:val="24"/>
          <w:szCs w:val="24"/>
        </w:rPr>
        <w:t xml:space="preserve">Представитель Заказчика                                         ____________________М.П. Опарина </w:t>
      </w:r>
    </w:p>
    <w:p w:rsidR="009544D0" w:rsidRDefault="009544D0" w:rsidP="009544D0">
      <w:pPr>
        <w:jc w:val="both"/>
        <w:rPr>
          <w:sz w:val="24"/>
          <w:szCs w:val="24"/>
        </w:rPr>
      </w:pPr>
      <w:r>
        <w:rPr>
          <w:sz w:val="24"/>
          <w:szCs w:val="24"/>
        </w:rPr>
        <w:t>Секретарь  О.С. Абдуллаева</w:t>
      </w:r>
    </w:p>
    <w:p w:rsidR="009544D0" w:rsidRDefault="009544D0" w:rsidP="009544D0">
      <w:pPr>
        <w:jc w:val="center"/>
        <w:rPr>
          <w:b/>
          <w:bCs/>
          <w:sz w:val="24"/>
          <w:szCs w:val="24"/>
        </w:rPr>
      </w:pPr>
    </w:p>
    <w:p w:rsidR="009544D0" w:rsidRDefault="009544D0" w:rsidP="009544D0">
      <w:pPr>
        <w:jc w:val="center"/>
        <w:rPr>
          <w:b/>
          <w:sz w:val="24"/>
        </w:rPr>
      </w:pPr>
    </w:p>
    <w:p w:rsidR="009544D0" w:rsidRDefault="009544D0" w:rsidP="009544D0">
      <w:pPr>
        <w:jc w:val="center"/>
        <w:rPr>
          <w:b/>
          <w:sz w:val="24"/>
        </w:rPr>
      </w:pPr>
    </w:p>
    <w:p w:rsidR="009544D0" w:rsidRDefault="009544D0" w:rsidP="009544D0">
      <w:pPr>
        <w:jc w:val="center"/>
        <w:rPr>
          <w:b/>
          <w:sz w:val="24"/>
        </w:rPr>
      </w:pPr>
    </w:p>
    <w:p w:rsidR="009544D0" w:rsidRDefault="009544D0" w:rsidP="009544D0">
      <w:pPr>
        <w:jc w:val="center"/>
        <w:rPr>
          <w:b/>
          <w:sz w:val="24"/>
        </w:rPr>
      </w:pPr>
    </w:p>
    <w:p w:rsidR="009544D0" w:rsidRDefault="009544D0" w:rsidP="009544D0">
      <w:pPr>
        <w:jc w:val="center"/>
        <w:rPr>
          <w:b/>
          <w:sz w:val="24"/>
        </w:rPr>
      </w:pPr>
    </w:p>
    <w:p w:rsidR="009544D0" w:rsidRDefault="009544D0" w:rsidP="009544D0">
      <w:pPr>
        <w:jc w:val="center"/>
        <w:rPr>
          <w:b/>
          <w:sz w:val="24"/>
        </w:rPr>
      </w:pPr>
    </w:p>
    <w:p w:rsidR="009544D0" w:rsidRDefault="009544D0" w:rsidP="009544D0">
      <w:pPr>
        <w:jc w:val="center"/>
        <w:rPr>
          <w:b/>
          <w:sz w:val="24"/>
        </w:rPr>
      </w:pPr>
    </w:p>
    <w:p w:rsidR="009544D0" w:rsidRDefault="009544D0" w:rsidP="009544D0"/>
    <w:p w:rsidR="009544D0" w:rsidRDefault="009544D0" w:rsidP="009544D0">
      <w:pPr>
        <w:widowControl/>
        <w:sectPr w:rsidR="009544D0" w:rsidSect="00071BC3">
          <w:pgSz w:w="11906" w:h="16838"/>
          <w:pgMar w:top="426" w:right="850" w:bottom="1134" w:left="993" w:header="708" w:footer="708" w:gutter="0"/>
          <w:cols w:space="720"/>
        </w:sectPr>
      </w:pPr>
    </w:p>
    <w:p w:rsidR="009544D0" w:rsidRDefault="009544D0" w:rsidP="009544D0">
      <w:pPr>
        <w:jc w:val="right"/>
      </w:pPr>
      <w:r>
        <w:lastRenderedPageBreak/>
        <w:t>Приложение 1</w:t>
      </w:r>
    </w:p>
    <w:p w:rsidR="009544D0" w:rsidRDefault="009544D0" w:rsidP="009544D0">
      <w:pPr>
        <w:tabs>
          <w:tab w:val="left" w:pos="3930"/>
          <w:tab w:val="right" w:pos="9355"/>
        </w:tabs>
        <w:jc w:val="right"/>
      </w:pPr>
      <w:r>
        <w:t xml:space="preserve">                                                                                                                                       к протоколу рассмотрения заявок                                                                                                                                 на участие в открытом  аукционе</w:t>
      </w:r>
    </w:p>
    <w:p w:rsidR="009544D0" w:rsidRDefault="009544D0" w:rsidP="009544D0">
      <w:pPr>
        <w:ind w:left="-708"/>
        <w:jc w:val="right"/>
      </w:pPr>
      <w:r>
        <w:t xml:space="preserve">от «29» декабря 2010г. № 387.1 </w:t>
      </w:r>
    </w:p>
    <w:p w:rsidR="009544D0" w:rsidRDefault="009544D0" w:rsidP="009544D0">
      <w:pPr>
        <w:jc w:val="center"/>
      </w:pPr>
      <w:r>
        <w:t>Таблица рассмотрения заявок</w:t>
      </w:r>
    </w:p>
    <w:p w:rsidR="009544D0" w:rsidRPr="00506921" w:rsidRDefault="009544D0" w:rsidP="009544D0">
      <w:pPr>
        <w:jc w:val="center"/>
      </w:pPr>
      <w:r>
        <w:t xml:space="preserve"> открытого аукциона  </w:t>
      </w:r>
      <w:r w:rsidRPr="00506921">
        <w:t>на право заключения муниципального контракта на оказание банковских услуг по открытию и обслуживанию лицевых счетов детям-сиротам и детям, оставшихся без попечения родителей для зачисления сумм денежных средств, предоставляемых социальных выплат на содержание подопечных.</w:t>
      </w:r>
    </w:p>
    <w:p w:rsidR="009544D0" w:rsidRDefault="009544D0" w:rsidP="009544D0">
      <w:r>
        <w:t xml:space="preserve">Заказчик: </w:t>
      </w:r>
      <w:r w:rsidRPr="00506921">
        <w:t xml:space="preserve">Администрация города </w:t>
      </w:r>
      <w:proofErr w:type="spellStart"/>
      <w:r w:rsidRPr="00506921">
        <w:t>Югорска</w:t>
      </w:r>
      <w:proofErr w:type="spellEnd"/>
    </w:p>
    <w:tbl>
      <w:tblPr>
        <w:tblW w:w="15271" w:type="dxa"/>
        <w:tblInd w:w="288" w:type="dxa"/>
        <w:tblLayout w:type="fixed"/>
        <w:tblLook w:val="0000"/>
      </w:tblPr>
      <w:tblGrid>
        <w:gridCol w:w="720"/>
        <w:gridCol w:w="2219"/>
        <w:gridCol w:w="5953"/>
        <w:gridCol w:w="6379"/>
      </w:tblGrid>
      <w:tr w:rsidR="009544D0" w:rsidTr="00132F11">
        <w:trPr>
          <w:cantSplit/>
          <w:trHeight w:val="239"/>
        </w:trPr>
        <w:tc>
          <w:tcPr>
            <w:tcW w:w="720" w:type="dxa"/>
            <w:vMerge w:val="restart"/>
            <w:tcBorders>
              <w:top w:val="single" w:sz="4" w:space="0" w:color="auto"/>
              <w:left w:val="single" w:sz="4" w:space="0" w:color="auto"/>
              <w:right w:val="single" w:sz="4" w:space="0" w:color="auto"/>
            </w:tcBorders>
            <w:vAlign w:val="center"/>
          </w:tcPr>
          <w:p w:rsidR="009544D0" w:rsidRPr="00E4686A" w:rsidRDefault="009544D0" w:rsidP="00132F11">
            <w:pPr>
              <w:jc w:val="center"/>
              <w:rPr>
                <w:b/>
                <w:sz w:val="22"/>
                <w:szCs w:val="22"/>
              </w:rPr>
            </w:pPr>
            <w:r w:rsidRPr="00E4686A">
              <w:rPr>
                <w:b/>
                <w:sz w:val="22"/>
                <w:szCs w:val="22"/>
              </w:rPr>
              <w:t xml:space="preserve">№ </w:t>
            </w:r>
            <w:proofErr w:type="spellStart"/>
            <w:proofErr w:type="gramStart"/>
            <w:r w:rsidRPr="00E4686A">
              <w:rPr>
                <w:b/>
                <w:sz w:val="22"/>
                <w:szCs w:val="22"/>
              </w:rPr>
              <w:t>п</w:t>
            </w:r>
            <w:proofErr w:type="spellEnd"/>
            <w:proofErr w:type="gramEnd"/>
            <w:r w:rsidRPr="00E4686A">
              <w:rPr>
                <w:b/>
                <w:sz w:val="22"/>
                <w:szCs w:val="22"/>
              </w:rPr>
              <w:t>/</w:t>
            </w:r>
            <w:proofErr w:type="spellStart"/>
            <w:r w:rsidRPr="00E4686A">
              <w:rPr>
                <w:b/>
                <w:sz w:val="22"/>
                <w:szCs w:val="22"/>
              </w:rPr>
              <w:t>п</w:t>
            </w:r>
            <w:proofErr w:type="spellEnd"/>
          </w:p>
        </w:tc>
        <w:tc>
          <w:tcPr>
            <w:tcW w:w="8172" w:type="dxa"/>
            <w:gridSpan w:val="2"/>
            <w:vMerge w:val="restart"/>
            <w:tcBorders>
              <w:top w:val="single" w:sz="4" w:space="0" w:color="auto"/>
              <w:left w:val="single" w:sz="4" w:space="0" w:color="auto"/>
              <w:right w:val="single" w:sz="4" w:space="0" w:color="auto"/>
            </w:tcBorders>
            <w:vAlign w:val="center"/>
          </w:tcPr>
          <w:p w:rsidR="009544D0" w:rsidRPr="002D3E12" w:rsidRDefault="009544D0" w:rsidP="00132F11">
            <w:pPr>
              <w:jc w:val="center"/>
              <w:rPr>
                <w:b/>
                <w:bCs/>
                <w:iCs/>
                <w:sz w:val="22"/>
                <w:szCs w:val="22"/>
              </w:rPr>
            </w:pPr>
            <w:r w:rsidRPr="002D3E12">
              <w:rPr>
                <w:b/>
                <w:bCs/>
                <w:iCs/>
                <w:sz w:val="22"/>
                <w:szCs w:val="22"/>
              </w:rPr>
              <w:t>Обязательные требования</w:t>
            </w:r>
          </w:p>
        </w:tc>
        <w:tc>
          <w:tcPr>
            <w:tcW w:w="6379" w:type="dxa"/>
            <w:tcBorders>
              <w:top w:val="single" w:sz="4" w:space="0" w:color="auto"/>
              <w:left w:val="nil"/>
              <w:bottom w:val="single" w:sz="4" w:space="0" w:color="auto"/>
              <w:right w:val="single" w:sz="4" w:space="0" w:color="auto"/>
            </w:tcBorders>
            <w:vAlign w:val="center"/>
          </w:tcPr>
          <w:p w:rsidR="009544D0" w:rsidRPr="00E4686A" w:rsidRDefault="009544D0" w:rsidP="00132F11">
            <w:pPr>
              <w:rPr>
                <w:b/>
                <w:sz w:val="22"/>
                <w:szCs w:val="22"/>
              </w:rPr>
            </w:pPr>
            <w:r>
              <w:rPr>
                <w:b/>
                <w:sz w:val="22"/>
                <w:szCs w:val="22"/>
              </w:rPr>
              <w:t xml:space="preserve">                       </w:t>
            </w:r>
            <w:r w:rsidRPr="00E4686A">
              <w:rPr>
                <w:b/>
                <w:sz w:val="22"/>
                <w:szCs w:val="22"/>
              </w:rPr>
              <w:t>Наименование участника размещения заказа</w:t>
            </w:r>
          </w:p>
        </w:tc>
      </w:tr>
      <w:tr w:rsidR="009544D0" w:rsidTr="00132F11">
        <w:trPr>
          <w:cantSplit/>
          <w:trHeight w:val="360"/>
        </w:trPr>
        <w:tc>
          <w:tcPr>
            <w:tcW w:w="720" w:type="dxa"/>
            <w:vMerge/>
            <w:tcBorders>
              <w:left w:val="single" w:sz="4" w:space="0" w:color="auto"/>
              <w:right w:val="single" w:sz="4" w:space="0" w:color="auto"/>
            </w:tcBorders>
            <w:vAlign w:val="center"/>
          </w:tcPr>
          <w:p w:rsidR="009544D0" w:rsidRPr="00E4686A" w:rsidRDefault="009544D0" w:rsidP="00132F11">
            <w:pPr>
              <w:jc w:val="center"/>
              <w:rPr>
                <w:b/>
                <w:sz w:val="22"/>
                <w:szCs w:val="22"/>
              </w:rPr>
            </w:pPr>
          </w:p>
        </w:tc>
        <w:tc>
          <w:tcPr>
            <w:tcW w:w="8172" w:type="dxa"/>
            <w:gridSpan w:val="2"/>
            <w:vMerge/>
            <w:tcBorders>
              <w:left w:val="single" w:sz="4" w:space="0" w:color="auto"/>
              <w:right w:val="single" w:sz="4" w:space="0" w:color="auto"/>
            </w:tcBorders>
            <w:vAlign w:val="center"/>
          </w:tcPr>
          <w:p w:rsidR="009544D0" w:rsidRPr="002D3E12" w:rsidRDefault="009544D0" w:rsidP="00132F11">
            <w:pPr>
              <w:jc w:val="center"/>
              <w:rPr>
                <w:b/>
                <w:bCs/>
                <w:iCs/>
                <w:sz w:val="22"/>
                <w:szCs w:val="22"/>
              </w:rPr>
            </w:pPr>
          </w:p>
        </w:tc>
        <w:tc>
          <w:tcPr>
            <w:tcW w:w="6379" w:type="dxa"/>
            <w:tcBorders>
              <w:top w:val="single" w:sz="4" w:space="0" w:color="auto"/>
              <w:left w:val="nil"/>
              <w:right w:val="single" w:sz="4" w:space="0" w:color="auto"/>
            </w:tcBorders>
            <w:vAlign w:val="center"/>
          </w:tcPr>
          <w:p w:rsidR="009544D0" w:rsidRPr="00E4686A" w:rsidRDefault="009544D0" w:rsidP="00132F11">
            <w:pPr>
              <w:jc w:val="center"/>
              <w:rPr>
                <w:b/>
                <w:sz w:val="22"/>
                <w:szCs w:val="22"/>
              </w:rPr>
            </w:pPr>
            <w:r>
              <w:rPr>
                <w:sz w:val="22"/>
                <w:szCs w:val="22"/>
              </w:rPr>
              <w:t xml:space="preserve">Открытое акционерное общество «Сбербанк России», </w:t>
            </w:r>
            <w:proofErr w:type="gramStart"/>
            <w:r w:rsidRPr="000F3890">
              <w:rPr>
                <w:sz w:val="22"/>
                <w:szCs w:val="22"/>
              </w:rPr>
              <w:t>г</w:t>
            </w:r>
            <w:proofErr w:type="gramEnd"/>
            <w:r w:rsidRPr="000F3890">
              <w:rPr>
                <w:sz w:val="22"/>
                <w:szCs w:val="22"/>
              </w:rPr>
              <w:t xml:space="preserve">. </w:t>
            </w:r>
            <w:r>
              <w:rPr>
                <w:sz w:val="22"/>
                <w:szCs w:val="22"/>
              </w:rPr>
              <w:t>Москва</w:t>
            </w:r>
          </w:p>
        </w:tc>
      </w:tr>
      <w:tr w:rsidR="009544D0" w:rsidTr="00132F11">
        <w:trPr>
          <w:cantSplit/>
          <w:trHeight w:val="545"/>
        </w:trPr>
        <w:tc>
          <w:tcPr>
            <w:tcW w:w="720" w:type="dxa"/>
            <w:tcBorders>
              <w:top w:val="single" w:sz="4" w:space="0" w:color="auto"/>
              <w:left w:val="single" w:sz="4" w:space="0" w:color="auto"/>
              <w:bottom w:val="single" w:sz="4" w:space="0" w:color="auto"/>
              <w:right w:val="single" w:sz="4" w:space="0" w:color="auto"/>
            </w:tcBorders>
            <w:noWrap/>
            <w:vAlign w:val="center"/>
          </w:tcPr>
          <w:p w:rsidR="009544D0" w:rsidRPr="002D3E12" w:rsidRDefault="009544D0" w:rsidP="00132F11">
            <w:pPr>
              <w:jc w:val="center"/>
            </w:pPr>
            <w:r w:rsidRPr="002D3E12">
              <w:t>1</w:t>
            </w:r>
          </w:p>
        </w:tc>
        <w:tc>
          <w:tcPr>
            <w:tcW w:w="8172" w:type="dxa"/>
            <w:gridSpan w:val="2"/>
            <w:tcBorders>
              <w:top w:val="single" w:sz="4" w:space="0" w:color="auto"/>
              <w:left w:val="nil"/>
              <w:bottom w:val="single" w:sz="4" w:space="0" w:color="auto"/>
              <w:right w:val="single" w:sz="4" w:space="0" w:color="auto"/>
            </w:tcBorders>
            <w:noWrap/>
            <w:vAlign w:val="center"/>
          </w:tcPr>
          <w:p w:rsidR="009544D0" w:rsidRPr="003C60F4" w:rsidRDefault="009544D0" w:rsidP="00132F11">
            <w:pPr>
              <w:rPr>
                <w:bCs/>
                <w:iCs/>
                <w:sz w:val="22"/>
                <w:szCs w:val="22"/>
              </w:rPr>
            </w:pPr>
            <w:r w:rsidRPr="003C60F4">
              <w:rPr>
                <w:bCs/>
                <w:iCs/>
                <w:sz w:val="22"/>
                <w:szCs w:val="22"/>
              </w:rPr>
              <w:t>Наличие действующих лицензий по предмету аукциона</w:t>
            </w:r>
          </w:p>
        </w:tc>
        <w:tc>
          <w:tcPr>
            <w:tcW w:w="6379" w:type="dxa"/>
            <w:tcBorders>
              <w:top w:val="single" w:sz="4" w:space="0" w:color="auto"/>
              <w:left w:val="nil"/>
              <w:bottom w:val="single" w:sz="4" w:space="0" w:color="auto"/>
              <w:right w:val="single" w:sz="4" w:space="0" w:color="auto"/>
            </w:tcBorders>
            <w:vAlign w:val="center"/>
          </w:tcPr>
          <w:p w:rsidR="009544D0" w:rsidRDefault="009544D0" w:rsidP="00132F11">
            <w:pPr>
              <w:jc w:val="center"/>
              <w:rPr>
                <w:sz w:val="22"/>
                <w:szCs w:val="22"/>
              </w:rPr>
            </w:pPr>
            <w:r w:rsidRPr="00C27696">
              <w:rPr>
                <w:b/>
                <w:sz w:val="22"/>
                <w:szCs w:val="22"/>
              </w:rPr>
              <w:t>Г</w:t>
            </w:r>
            <w:r>
              <w:rPr>
                <w:b/>
                <w:sz w:val="22"/>
                <w:szCs w:val="22"/>
              </w:rPr>
              <w:t>енеральная лицензия № 1481 от 30.08</w:t>
            </w:r>
            <w:r w:rsidRPr="00C27696">
              <w:rPr>
                <w:b/>
                <w:sz w:val="22"/>
                <w:szCs w:val="22"/>
              </w:rPr>
              <w:t>.20</w:t>
            </w:r>
            <w:r>
              <w:rPr>
                <w:b/>
                <w:sz w:val="22"/>
                <w:szCs w:val="22"/>
              </w:rPr>
              <w:t>10</w:t>
            </w:r>
            <w:r>
              <w:rPr>
                <w:sz w:val="22"/>
                <w:szCs w:val="22"/>
              </w:rPr>
              <w:t xml:space="preserve"> г.</w:t>
            </w:r>
          </w:p>
          <w:p w:rsidR="009544D0" w:rsidRDefault="009544D0" w:rsidP="00132F11">
            <w:pPr>
              <w:jc w:val="center"/>
              <w:rPr>
                <w:sz w:val="22"/>
                <w:szCs w:val="22"/>
              </w:rPr>
            </w:pPr>
            <w:r>
              <w:rPr>
                <w:sz w:val="22"/>
                <w:szCs w:val="22"/>
              </w:rPr>
              <w:t>на осуществление банковских операций</w:t>
            </w:r>
          </w:p>
          <w:p w:rsidR="009544D0" w:rsidRPr="003C60F4" w:rsidRDefault="009544D0" w:rsidP="00132F11">
            <w:pPr>
              <w:jc w:val="center"/>
              <w:rPr>
                <w:sz w:val="22"/>
                <w:szCs w:val="22"/>
              </w:rPr>
            </w:pPr>
            <w:r w:rsidRPr="003C60F4">
              <w:rPr>
                <w:sz w:val="22"/>
                <w:szCs w:val="22"/>
              </w:rPr>
              <w:t>Срок действия неограничен</w:t>
            </w:r>
          </w:p>
          <w:p w:rsidR="009544D0" w:rsidRPr="003C60F4" w:rsidRDefault="009544D0" w:rsidP="00132F11">
            <w:pPr>
              <w:jc w:val="center"/>
              <w:rPr>
                <w:sz w:val="22"/>
                <w:szCs w:val="22"/>
              </w:rPr>
            </w:pPr>
          </w:p>
        </w:tc>
      </w:tr>
      <w:tr w:rsidR="009544D0" w:rsidTr="00132F11">
        <w:trPr>
          <w:cantSplit/>
          <w:trHeight w:val="780"/>
        </w:trPr>
        <w:tc>
          <w:tcPr>
            <w:tcW w:w="720" w:type="dxa"/>
            <w:tcBorders>
              <w:top w:val="nil"/>
              <w:left w:val="single" w:sz="4" w:space="0" w:color="auto"/>
              <w:bottom w:val="single" w:sz="4" w:space="0" w:color="auto"/>
              <w:right w:val="single" w:sz="4" w:space="0" w:color="auto"/>
            </w:tcBorders>
            <w:noWrap/>
          </w:tcPr>
          <w:p w:rsidR="009544D0" w:rsidRPr="002959C3" w:rsidRDefault="009544D0" w:rsidP="00132F11">
            <w:r>
              <w:t xml:space="preserve">   </w:t>
            </w:r>
            <w:r w:rsidRPr="002959C3">
              <w:t>2</w:t>
            </w:r>
          </w:p>
        </w:tc>
        <w:tc>
          <w:tcPr>
            <w:tcW w:w="8172" w:type="dxa"/>
            <w:gridSpan w:val="2"/>
            <w:tcBorders>
              <w:top w:val="nil"/>
              <w:left w:val="nil"/>
              <w:bottom w:val="single" w:sz="4" w:space="0" w:color="auto"/>
              <w:right w:val="single" w:sz="4" w:space="0" w:color="auto"/>
            </w:tcBorders>
            <w:noWrap/>
          </w:tcPr>
          <w:p w:rsidR="009544D0" w:rsidRPr="003C60F4" w:rsidRDefault="009544D0" w:rsidP="00132F11">
            <w:pPr>
              <w:jc w:val="both"/>
              <w:rPr>
                <w:sz w:val="22"/>
                <w:szCs w:val="22"/>
              </w:rPr>
            </w:pPr>
            <w:proofErr w:type="spellStart"/>
            <w:r w:rsidRPr="003C60F4">
              <w:rPr>
                <w:sz w:val="22"/>
                <w:szCs w:val="22"/>
              </w:rPr>
              <w:t>Непроведение</w:t>
            </w:r>
            <w:proofErr w:type="spellEnd"/>
            <w:r w:rsidRPr="003C60F4">
              <w:rPr>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6379" w:type="dxa"/>
            <w:tcBorders>
              <w:top w:val="single" w:sz="4" w:space="0" w:color="auto"/>
              <w:left w:val="nil"/>
              <w:bottom w:val="single" w:sz="4" w:space="0" w:color="auto"/>
              <w:right w:val="single" w:sz="4" w:space="0" w:color="auto"/>
            </w:tcBorders>
          </w:tcPr>
          <w:p w:rsidR="009544D0" w:rsidRPr="003C60F4" w:rsidRDefault="009544D0" w:rsidP="00132F11">
            <w:pPr>
              <w:jc w:val="center"/>
              <w:rPr>
                <w:b/>
                <w:sz w:val="22"/>
                <w:szCs w:val="22"/>
              </w:rPr>
            </w:pPr>
            <w:r w:rsidRPr="003C60F4">
              <w:rPr>
                <w:b/>
                <w:sz w:val="22"/>
                <w:szCs w:val="22"/>
              </w:rPr>
              <w:t>не производится</w:t>
            </w:r>
          </w:p>
          <w:p w:rsidR="009544D0" w:rsidRPr="003C60F4" w:rsidRDefault="009544D0" w:rsidP="00132F11">
            <w:pPr>
              <w:jc w:val="center"/>
              <w:rPr>
                <w:sz w:val="22"/>
                <w:szCs w:val="22"/>
              </w:rPr>
            </w:pPr>
            <w:r w:rsidRPr="003C60F4">
              <w:rPr>
                <w:sz w:val="22"/>
                <w:szCs w:val="22"/>
              </w:rPr>
              <w:t>(по заявке участника размещения заказа)</w:t>
            </w:r>
          </w:p>
        </w:tc>
      </w:tr>
      <w:tr w:rsidR="009544D0" w:rsidTr="00132F11">
        <w:trPr>
          <w:cantSplit/>
          <w:trHeight w:val="660"/>
        </w:trPr>
        <w:tc>
          <w:tcPr>
            <w:tcW w:w="720" w:type="dxa"/>
            <w:tcBorders>
              <w:top w:val="nil"/>
              <w:left w:val="single" w:sz="4" w:space="0" w:color="auto"/>
              <w:bottom w:val="single" w:sz="4" w:space="0" w:color="auto"/>
              <w:right w:val="single" w:sz="4" w:space="0" w:color="auto"/>
            </w:tcBorders>
            <w:noWrap/>
          </w:tcPr>
          <w:p w:rsidR="009544D0" w:rsidRDefault="009544D0" w:rsidP="00132F11">
            <w:pPr>
              <w:jc w:val="center"/>
            </w:pPr>
            <w:r>
              <w:t>3</w:t>
            </w:r>
          </w:p>
        </w:tc>
        <w:tc>
          <w:tcPr>
            <w:tcW w:w="8172" w:type="dxa"/>
            <w:gridSpan w:val="2"/>
            <w:tcBorders>
              <w:top w:val="nil"/>
              <w:left w:val="nil"/>
              <w:bottom w:val="single" w:sz="4" w:space="0" w:color="auto"/>
              <w:right w:val="single" w:sz="4" w:space="0" w:color="auto"/>
            </w:tcBorders>
            <w:noWrap/>
          </w:tcPr>
          <w:p w:rsidR="009544D0" w:rsidRPr="003C60F4" w:rsidRDefault="009544D0" w:rsidP="00132F11">
            <w:pPr>
              <w:jc w:val="both"/>
              <w:rPr>
                <w:sz w:val="22"/>
                <w:szCs w:val="22"/>
              </w:rPr>
            </w:pPr>
            <w:proofErr w:type="spellStart"/>
            <w:r w:rsidRPr="003C60F4">
              <w:rPr>
                <w:sz w:val="22"/>
                <w:szCs w:val="22"/>
              </w:rPr>
              <w:t>Неприостановление</w:t>
            </w:r>
            <w:proofErr w:type="spellEnd"/>
            <w:r w:rsidRPr="003C60F4">
              <w:rPr>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6379" w:type="dxa"/>
            <w:tcBorders>
              <w:top w:val="single" w:sz="4" w:space="0" w:color="auto"/>
              <w:left w:val="nil"/>
              <w:bottom w:val="single" w:sz="4" w:space="0" w:color="auto"/>
              <w:right w:val="single" w:sz="4" w:space="0" w:color="auto"/>
            </w:tcBorders>
          </w:tcPr>
          <w:p w:rsidR="009544D0" w:rsidRPr="003C60F4" w:rsidRDefault="009544D0" w:rsidP="00132F11">
            <w:pPr>
              <w:jc w:val="center"/>
              <w:rPr>
                <w:b/>
                <w:sz w:val="22"/>
                <w:szCs w:val="22"/>
              </w:rPr>
            </w:pPr>
            <w:r w:rsidRPr="003C60F4">
              <w:rPr>
                <w:b/>
                <w:sz w:val="22"/>
                <w:szCs w:val="22"/>
              </w:rPr>
              <w:t>не приостановлена</w:t>
            </w:r>
          </w:p>
          <w:p w:rsidR="009544D0" w:rsidRPr="003C60F4" w:rsidRDefault="009544D0" w:rsidP="00132F11">
            <w:pPr>
              <w:jc w:val="center"/>
              <w:rPr>
                <w:sz w:val="22"/>
                <w:szCs w:val="22"/>
              </w:rPr>
            </w:pPr>
            <w:r w:rsidRPr="003C60F4">
              <w:rPr>
                <w:sz w:val="22"/>
                <w:szCs w:val="22"/>
              </w:rPr>
              <w:t>(по заявке участника размещения заказа)</w:t>
            </w:r>
          </w:p>
        </w:tc>
      </w:tr>
      <w:tr w:rsidR="009544D0" w:rsidTr="00132F11">
        <w:trPr>
          <w:cantSplit/>
          <w:trHeight w:val="255"/>
        </w:trPr>
        <w:tc>
          <w:tcPr>
            <w:tcW w:w="720" w:type="dxa"/>
            <w:tcBorders>
              <w:top w:val="nil"/>
              <w:left w:val="single" w:sz="4" w:space="0" w:color="auto"/>
              <w:bottom w:val="single" w:sz="4" w:space="0" w:color="auto"/>
              <w:right w:val="single" w:sz="4" w:space="0" w:color="auto"/>
            </w:tcBorders>
            <w:noWrap/>
          </w:tcPr>
          <w:p w:rsidR="009544D0" w:rsidRDefault="009544D0" w:rsidP="00132F11">
            <w:pPr>
              <w:ind w:hanging="138"/>
              <w:jc w:val="center"/>
            </w:pPr>
            <w:r>
              <w:t>4</w:t>
            </w:r>
          </w:p>
        </w:tc>
        <w:tc>
          <w:tcPr>
            <w:tcW w:w="8172" w:type="dxa"/>
            <w:gridSpan w:val="2"/>
            <w:tcBorders>
              <w:top w:val="nil"/>
              <w:left w:val="nil"/>
              <w:bottom w:val="single" w:sz="4" w:space="0" w:color="auto"/>
              <w:right w:val="single" w:sz="4" w:space="0" w:color="auto"/>
            </w:tcBorders>
            <w:noWrap/>
          </w:tcPr>
          <w:p w:rsidR="009544D0" w:rsidRPr="003C60F4" w:rsidRDefault="009544D0" w:rsidP="00132F11">
            <w:pPr>
              <w:jc w:val="both"/>
              <w:rPr>
                <w:sz w:val="22"/>
                <w:szCs w:val="22"/>
              </w:rPr>
            </w:pPr>
            <w:r w:rsidRPr="003C60F4">
              <w:rPr>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6379" w:type="dxa"/>
            <w:tcBorders>
              <w:top w:val="single" w:sz="4" w:space="0" w:color="auto"/>
              <w:left w:val="nil"/>
              <w:bottom w:val="single" w:sz="4" w:space="0" w:color="auto"/>
              <w:right w:val="single" w:sz="4" w:space="0" w:color="auto"/>
            </w:tcBorders>
          </w:tcPr>
          <w:p w:rsidR="009544D0" w:rsidRPr="003C60F4" w:rsidRDefault="009544D0" w:rsidP="00132F11">
            <w:pPr>
              <w:jc w:val="center"/>
              <w:rPr>
                <w:b/>
                <w:sz w:val="22"/>
                <w:szCs w:val="22"/>
              </w:rPr>
            </w:pPr>
            <w:r w:rsidRPr="003C60F4">
              <w:rPr>
                <w:b/>
                <w:sz w:val="22"/>
                <w:szCs w:val="22"/>
              </w:rPr>
              <w:t>не превыш</w:t>
            </w:r>
            <w:r>
              <w:rPr>
                <w:b/>
                <w:sz w:val="22"/>
                <w:szCs w:val="22"/>
              </w:rPr>
              <w:t>ает 25</w:t>
            </w:r>
            <w:r w:rsidRPr="003C60F4">
              <w:rPr>
                <w:b/>
                <w:sz w:val="22"/>
                <w:szCs w:val="22"/>
              </w:rPr>
              <w:t xml:space="preserve"> % </w:t>
            </w:r>
            <w:r w:rsidRPr="008B7E11">
              <w:rPr>
                <w:b/>
                <w:sz w:val="22"/>
                <w:szCs w:val="22"/>
              </w:rPr>
              <w:t>балансовой стоимости</w:t>
            </w:r>
          </w:p>
          <w:p w:rsidR="009544D0" w:rsidRPr="003C60F4" w:rsidRDefault="009544D0" w:rsidP="00132F11">
            <w:pPr>
              <w:jc w:val="center"/>
              <w:rPr>
                <w:b/>
                <w:sz w:val="22"/>
                <w:szCs w:val="22"/>
              </w:rPr>
            </w:pPr>
            <w:r w:rsidRPr="003C60F4">
              <w:rPr>
                <w:sz w:val="22"/>
                <w:szCs w:val="22"/>
              </w:rPr>
              <w:t>(по заявке участника размещения заказа)</w:t>
            </w:r>
          </w:p>
        </w:tc>
      </w:tr>
      <w:tr w:rsidR="009544D0" w:rsidTr="00132F11">
        <w:trPr>
          <w:cantSplit/>
          <w:trHeight w:val="255"/>
        </w:trPr>
        <w:tc>
          <w:tcPr>
            <w:tcW w:w="720" w:type="dxa"/>
            <w:tcBorders>
              <w:top w:val="single" w:sz="4" w:space="0" w:color="auto"/>
              <w:left w:val="single" w:sz="4" w:space="0" w:color="auto"/>
              <w:bottom w:val="single" w:sz="4" w:space="0" w:color="auto"/>
              <w:right w:val="single" w:sz="4" w:space="0" w:color="auto"/>
            </w:tcBorders>
            <w:noWrap/>
          </w:tcPr>
          <w:p w:rsidR="009544D0" w:rsidRDefault="009544D0" w:rsidP="00132F11">
            <w:pPr>
              <w:ind w:hanging="138"/>
              <w:jc w:val="center"/>
            </w:pPr>
            <w:r>
              <w:t>5</w:t>
            </w:r>
          </w:p>
        </w:tc>
        <w:tc>
          <w:tcPr>
            <w:tcW w:w="8172" w:type="dxa"/>
            <w:gridSpan w:val="2"/>
            <w:tcBorders>
              <w:top w:val="single" w:sz="4" w:space="0" w:color="auto"/>
              <w:left w:val="single" w:sz="4" w:space="0" w:color="auto"/>
              <w:bottom w:val="single" w:sz="4" w:space="0" w:color="auto"/>
              <w:right w:val="single" w:sz="4" w:space="0" w:color="auto"/>
            </w:tcBorders>
            <w:noWrap/>
          </w:tcPr>
          <w:p w:rsidR="009544D0" w:rsidRPr="003C60F4" w:rsidRDefault="009544D0" w:rsidP="00132F11">
            <w:pPr>
              <w:jc w:val="both"/>
              <w:rPr>
                <w:sz w:val="22"/>
                <w:szCs w:val="22"/>
              </w:rPr>
            </w:pPr>
            <w:r w:rsidRPr="003C60F4">
              <w:rPr>
                <w:sz w:val="22"/>
                <w:szCs w:val="22"/>
              </w:rPr>
              <w:t>Соответствие Участника размещения заказа требованиям, устанавливаемым в соответствии с законодательством РФ к лицам, осуществляющим  оказание услуг, являющихся предметом аукциона (соответствие требованиям  Федерального закона от 02.12.1990  № 395 – 1 (в редакции от 08.04.2008) «О банках и банковской деятельности», Федерального закона от 24.04.2008 № 48–</w:t>
            </w:r>
            <w:r>
              <w:rPr>
                <w:sz w:val="22"/>
                <w:szCs w:val="22"/>
              </w:rPr>
              <w:t>ФЗ «Об опеке и попечительстве»)</w:t>
            </w:r>
          </w:p>
        </w:tc>
        <w:tc>
          <w:tcPr>
            <w:tcW w:w="6379" w:type="dxa"/>
            <w:tcBorders>
              <w:top w:val="single" w:sz="4" w:space="0" w:color="auto"/>
              <w:left w:val="single" w:sz="4" w:space="0" w:color="auto"/>
              <w:bottom w:val="single" w:sz="4" w:space="0" w:color="auto"/>
              <w:right w:val="single" w:sz="4" w:space="0" w:color="auto"/>
            </w:tcBorders>
          </w:tcPr>
          <w:p w:rsidR="009544D0" w:rsidRDefault="009544D0" w:rsidP="00132F11">
            <w:pPr>
              <w:shd w:val="clear" w:color="auto" w:fill="FFFFFF"/>
              <w:jc w:val="center"/>
              <w:rPr>
                <w:b/>
                <w:sz w:val="22"/>
                <w:szCs w:val="22"/>
              </w:rPr>
            </w:pPr>
            <w:r w:rsidRPr="008F6C0F">
              <w:rPr>
                <w:b/>
                <w:sz w:val="22"/>
                <w:szCs w:val="22"/>
              </w:rPr>
              <w:t xml:space="preserve">Доля Российской Федерации в уставном капитале – </w:t>
            </w:r>
            <w:r>
              <w:rPr>
                <w:b/>
                <w:sz w:val="22"/>
                <w:szCs w:val="22"/>
              </w:rPr>
              <w:t>60,25</w:t>
            </w:r>
            <w:r w:rsidRPr="008F6C0F">
              <w:rPr>
                <w:b/>
                <w:sz w:val="22"/>
                <w:szCs w:val="22"/>
              </w:rPr>
              <w:t>%</w:t>
            </w:r>
          </w:p>
          <w:p w:rsidR="009544D0" w:rsidRPr="008F6C0F" w:rsidRDefault="009544D0" w:rsidP="00132F11">
            <w:pPr>
              <w:shd w:val="clear" w:color="auto" w:fill="FFFFFF"/>
              <w:jc w:val="center"/>
              <w:rPr>
                <w:b/>
                <w:sz w:val="22"/>
                <w:szCs w:val="22"/>
              </w:rPr>
            </w:pPr>
            <w:r w:rsidRPr="003C60F4">
              <w:rPr>
                <w:sz w:val="22"/>
                <w:szCs w:val="22"/>
              </w:rPr>
              <w:t>(по заявке участника размещения заказа)</w:t>
            </w:r>
          </w:p>
        </w:tc>
      </w:tr>
      <w:tr w:rsidR="009544D0" w:rsidTr="00132F11">
        <w:trPr>
          <w:cantSplit/>
          <w:trHeight w:val="201"/>
        </w:trPr>
        <w:tc>
          <w:tcPr>
            <w:tcW w:w="720" w:type="dxa"/>
            <w:tcBorders>
              <w:top w:val="single" w:sz="4" w:space="0" w:color="auto"/>
              <w:left w:val="single" w:sz="4" w:space="0" w:color="auto"/>
              <w:bottom w:val="single" w:sz="4" w:space="0" w:color="auto"/>
              <w:right w:val="single" w:sz="4" w:space="0" w:color="auto"/>
            </w:tcBorders>
            <w:noWrap/>
          </w:tcPr>
          <w:p w:rsidR="009544D0" w:rsidRDefault="009544D0" w:rsidP="00132F11">
            <w:pPr>
              <w:jc w:val="center"/>
            </w:pPr>
            <w:r>
              <w:t>6</w:t>
            </w:r>
          </w:p>
        </w:tc>
        <w:tc>
          <w:tcPr>
            <w:tcW w:w="8172" w:type="dxa"/>
            <w:gridSpan w:val="2"/>
            <w:tcBorders>
              <w:top w:val="single" w:sz="4" w:space="0" w:color="auto"/>
              <w:left w:val="single" w:sz="4" w:space="0" w:color="auto"/>
              <w:bottom w:val="single" w:sz="4" w:space="0" w:color="auto"/>
              <w:right w:val="single" w:sz="4" w:space="0" w:color="auto"/>
            </w:tcBorders>
            <w:noWrap/>
          </w:tcPr>
          <w:p w:rsidR="009544D0" w:rsidRPr="003C60F4" w:rsidRDefault="009544D0" w:rsidP="00132F11">
            <w:pPr>
              <w:rPr>
                <w:sz w:val="22"/>
                <w:szCs w:val="22"/>
              </w:rPr>
            </w:pPr>
            <w:r w:rsidRPr="003C60F4">
              <w:rPr>
                <w:sz w:val="22"/>
                <w:szCs w:val="22"/>
              </w:rPr>
              <w:t>Отсутствие в реестре недобросовестных поставщиков</w:t>
            </w:r>
            <w:r>
              <w:rPr>
                <w:sz w:val="22"/>
                <w:szCs w:val="22"/>
              </w:rPr>
              <w:t xml:space="preserve"> сведений об участниках размещения заказа</w:t>
            </w:r>
          </w:p>
        </w:tc>
        <w:tc>
          <w:tcPr>
            <w:tcW w:w="6379" w:type="dxa"/>
            <w:tcBorders>
              <w:top w:val="single" w:sz="4" w:space="0" w:color="auto"/>
              <w:left w:val="single" w:sz="4" w:space="0" w:color="auto"/>
              <w:bottom w:val="single" w:sz="4" w:space="0" w:color="auto"/>
              <w:right w:val="single" w:sz="4" w:space="0" w:color="auto"/>
            </w:tcBorders>
          </w:tcPr>
          <w:p w:rsidR="009544D0" w:rsidRPr="003C60F4" w:rsidRDefault="009544D0" w:rsidP="00132F11">
            <w:pPr>
              <w:jc w:val="center"/>
              <w:rPr>
                <w:b/>
                <w:sz w:val="22"/>
                <w:szCs w:val="22"/>
              </w:rPr>
            </w:pPr>
            <w:r w:rsidRPr="008F6C0F">
              <w:rPr>
                <w:b/>
                <w:sz w:val="22"/>
                <w:szCs w:val="22"/>
              </w:rPr>
              <w:t>сведени</w:t>
            </w:r>
            <w:r>
              <w:rPr>
                <w:b/>
                <w:sz w:val="22"/>
                <w:szCs w:val="22"/>
              </w:rPr>
              <w:t>я</w:t>
            </w:r>
            <w:r w:rsidRPr="003C60F4">
              <w:rPr>
                <w:b/>
                <w:sz w:val="22"/>
                <w:szCs w:val="22"/>
              </w:rPr>
              <w:t xml:space="preserve"> отсутствуют</w:t>
            </w:r>
          </w:p>
        </w:tc>
      </w:tr>
      <w:tr w:rsidR="009544D0" w:rsidTr="00132F11">
        <w:trPr>
          <w:cantSplit/>
          <w:trHeight w:val="251"/>
        </w:trPr>
        <w:tc>
          <w:tcPr>
            <w:tcW w:w="720" w:type="dxa"/>
            <w:tcBorders>
              <w:top w:val="single" w:sz="4" w:space="0" w:color="auto"/>
              <w:left w:val="single" w:sz="4" w:space="0" w:color="auto"/>
              <w:bottom w:val="single" w:sz="4" w:space="0" w:color="auto"/>
              <w:right w:val="single" w:sz="4" w:space="0" w:color="auto"/>
            </w:tcBorders>
            <w:noWrap/>
          </w:tcPr>
          <w:p w:rsidR="009544D0" w:rsidRDefault="009544D0" w:rsidP="00132F11">
            <w:pPr>
              <w:jc w:val="center"/>
            </w:pPr>
            <w:r>
              <w:lastRenderedPageBreak/>
              <w:t>7</w:t>
            </w:r>
          </w:p>
        </w:tc>
        <w:tc>
          <w:tcPr>
            <w:tcW w:w="8172" w:type="dxa"/>
            <w:gridSpan w:val="2"/>
            <w:tcBorders>
              <w:top w:val="single" w:sz="4" w:space="0" w:color="auto"/>
              <w:left w:val="nil"/>
              <w:bottom w:val="single" w:sz="4" w:space="0" w:color="auto"/>
              <w:right w:val="single" w:sz="4" w:space="0" w:color="auto"/>
            </w:tcBorders>
            <w:noWrap/>
          </w:tcPr>
          <w:p w:rsidR="009544D0" w:rsidRPr="003C60F4" w:rsidRDefault="009544D0" w:rsidP="00132F11">
            <w:pPr>
              <w:rPr>
                <w:sz w:val="22"/>
                <w:szCs w:val="22"/>
              </w:rPr>
            </w:pPr>
            <w:r w:rsidRPr="003C60F4">
              <w:rPr>
                <w:sz w:val="22"/>
                <w:szCs w:val="22"/>
              </w:rPr>
              <w:t xml:space="preserve">Объем предоставляемых документов и сведений                                                                                                                                                                                                                                                                                                                                                                                                                                                                                                                                                                                                                                                                                                                                                                                                                                                                                                                                                                                                                                                                                                                                                                                                                                                                                                                                                                                                                                                                                                                                                 </w:t>
            </w:r>
          </w:p>
        </w:tc>
        <w:tc>
          <w:tcPr>
            <w:tcW w:w="6379" w:type="dxa"/>
            <w:tcBorders>
              <w:top w:val="single" w:sz="4" w:space="0" w:color="auto"/>
              <w:left w:val="nil"/>
              <w:bottom w:val="single" w:sz="4" w:space="0" w:color="auto"/>
              <w:right w:val="single" w:sz="4" w:space="0" w:color="auto"/>
            </w:tcBorders>
          </w:tcPr>
          <w:p w:rsidR="009544D0" w:rsidRPr="006302D4" w:rsidRDefault="009544D0" w:rsidP="00132F11">
            <w:pPr>
              <w:jc w:val="center"/>
              <w:rPr>
                <w:b/>
                <w:sz w:val="22"/>
                <w:szCs w:val="22"/>
              </w:rPr>
            </w:pPr>
            <w:proofErr w:type="gramStart"/>
            <w:r>
              <w:rPr>
                <w:b/>
                <w:sz w:val="22"/>
                <w:szCs w:val="22"/>
              </w:rPr>
              <w:t>п</w:t>
            </w:r>
            <w:r w:rsidRPr="006302D4">
              <w:rPr>
                <w:b/>
                <w:sz w:val="22"/>
                <w:szCs w:val="22"/>
              </w:rPr>
              <w:t>редоставлены</w:t>
            </w:r>
            <w:proofErr w:type="gramEnd"/>
            <w:r>
              <w:rPr>
                <w:b/>
                <w:sz w:val="22"/>
                <w:szCs w:val="22"/>
              </w:rPr>
              <w:t xml:space="preserve"> </w:t>
            </w:r>
            <w:r w:rsidRPr="006302D4">
              <w:rPr>
                <w:b/>
                <w:sz w:val="22"/>
                <w:szCs w:val="22"/>
              </w:rPr>
              <w:t xml:space="preserve"> в полном объеме</w:t>
            </w:r>
          </w:p>
          <w:p w:rsidR="009544D0" w:rsidRDefault="009544D0" w:rsidP="00132F11">
            <w:pPr>
              <w:jc w:val="center"/>
            </w:pPr>
          </w:p>
          <w:p w:rsidR="009544D0" w:rsidRPr="00392A69" w:rsidRDefault="009544D0" w:rsidP="00132F11">
            <w:pPr>
              <w:jc w:val="both"/>
              <w:rPr>
                <w:b/>
                <w:sz w:val="16"/>
                <w:szCs w:val="16"/>
              </w:rPr>
            </w:pPr>
          </w:p>
        </w:tc>
      </w:tr>
      <w:tr w:rsidR="009544D0" w:rsidTr="00132F11">
        <w:trPr>
          <w:cantSplit/>
          <w:trHeight w:val="251"/>
        </w:trPr>
        <w:tc>
          <w:tcPr>
            <w:tcW w:w="720" w:type="dxa"/>
            <w:tcBorders>
              <w:top w:val="single" w:sz="4" w:space="0" w:color="auto"/>
              <w:left w:val="single" w:sz="4" w:space="0" w:color="auto"/>
              <w:bottom w:val="single" w:sz="4" w:space="0" w:color="auto"/>
              <w:right w:val="single" w:sz="4" w:space="0" w:color="auto"/>
            </w:tcBorders>
            <w:noWrap/>
          </w:tcPr>
          <w:p w:rsidR="009544D0" w:rsidRDefault="009544D0" w:rsidP="00132F11">
            <w:pPr>
              <w:jc w:val="center"/>
            </w:pPr>
            <w:r>
              <w:t xml:space="preserve">8 </w:t>
            </w:r>
          </w:p>
        </w:tc>
        <w:tc>
          <w:tcPr>
            <w:tcW w:w="8172" w:type="dxa"/>
            <w:gridSpan w:val="2"/>
            <w:tcBorders>
              <w:top w:val="single" w:sz="4" w:space="0" w:color="auto"/>
              <w:left w:val="nil"/>
              <w:bottom w:val="single" w:sz="4" w:space="0" w:color="auto"/>
              <w:right w:val="single" w:sz="4" w:space="0" w:color="auto"/>
            </w:tcBorders>
            <w:noWrap/>
          </w:tcPr>
          <w:p w:rsidR="009544D0" w:rsidRPr="003C60F4" w:rsidRDefault="009544D0" w:rsidP="00132F11">
            <w:pPr>
              <w:rPr>
                <w:sz w:val="22"/>
                <w:szCs w:val="22"/>
              </w:rPr>
            </w:pPr>
            <w:r>
              <w:rPr>
                <w:sz w:val="22"/>
                <w:szCs w:val="22"/>
              </w:rPr>
              <w:t>Наименование услуг (характеристик)</w:t>
            </w:r>
          </w:p>
        </w:tc>
        <w:tc>
          <w:tcPr>
            <w:tcW w:w="6379" w:type="dxa"/>
            <w:tcBorders>
              <w:top w:val="single" w:sz="4" w:space="0" w:color="auto"/>
              <w:left w:val="nil"/>
              <w:bottom w:val="single" w:sz="4" w:space="0" w:color="auto"/>
              <w:right w:val="single" w:sz="4" w:space="0" w:color="auto"/>
            </w:tcBorders>
          </w:tcPr>
          <w:p w:rsidR="009544D0" w:rsidRDefault="009544D0" w:rsidP="00132F11">
            <w:pPr>
              <w:jc w:val="center"/>
              <w:rPr>
                <w:b/>
                <w:sz w:val="22"/>
                <w:szCs w:val="22"/>
              </w:rPr>
            </w:pPr>
            <w:r>
              <w:rPr>
                <w:b/>
                <w:sz w:val="22"/>
                <w:szCs w:val="22"/>
              </w:rPr>
              <w:t>Тарифы</w:t>
            </w:r>
          </w:p>
        </w:tc>
      </w:tr>
      <w:tr w:rsidR="009544D0" w:rsidTr="00132F11">
        <w:trPr>
          <w:cantSplit/>
          <w:trHeight w:val="251"/>
        </w:trPr>
        <w:tc>
          <w:tcPr>
            <w:tcW w:w="720" w:type="dxa"/>
            <w:tcBorders>
              <w:top w:val="single" w:sz="4" w:space="0" w:color="auto"/>
              <w:left w:val="single" w:sz="4" w:space="0" w:color="auto"/>
              <w:bottom w:val="single" w:sz="4" w:space="0" w:color="auto"/>
              <w:right w:val="single" w:sz="4" w:space="0" w:color="auto"/>
            </w:tcBorders>
            <w:noWrap/>
          </w:tcPr>
          <w:p w:rsidR="009544D0" w:rsidRDefault="009544D0" w:rsidP="00132F11">
            <w:pPr>
              <w:jc w:val="center"/>
            </w:pPr>
          </w:p>
        </w:tc>
        <w:tc>
          <w:tcPr>
            <w:tcW w:w="8172" w:type="dxa"/>
            <w:gridSpan w:val="2"/>
            <w:tcBorders>
              <w:top w:val="single" w:sz="4" w:space="0" w:color="auto"/>
              <w:left w:val="nil"/>
              <w:bottom w:val="single" w:sz="4" w:space="0" w:color="auto"/>
              <w:right w:val="single" w:sz="4" w:space="0" w:color="auto"/>
            </w:tcBorders>
            <w:noWrap/>
          </w:tcPr>
          <w:p w:rsidR="009544D0" w:rsidRPr="003C60F4" w:rsidRDefault="009544D0" w:rsidP="00132F11">
            <w:pPr>
              <w:rPr>
                <w:sz w:val="22"/>
                <w:szCs w:val="22"/>
              </w:rPr>
            </w:pPr>
            <w:r>
              <w:rPr>
                <w:sz w:val="22"/>
                <w:szCs w:val="22"/>
              </w:rPr>
              <w:t xml:space="preserve">Оказание банковских услуг по открытию и обслуживанию лицевых счетов детям-сиротам и детям, оставшимся без попечения родителей для зачисления сумм денежных средств, предоставляемых социальных выплат на содержание подопечных  </w:t>
            </w:r>
          </w:p>
        </w:tc>
        <w:tc>
          <w:tcPr>
            <w:tcW w:w="6379" w:type="dxa"/>
            <w:tcBorders>
              <w:top w:val="single" w:sz="4" w:space="0" w:color="auto"/>
              <w:left w:val="nil"/>
              <w:bottom w:val="single" w:sz="4" w:space="0" w:color="auto"/>
              <w:right w:val="single" w:sz="4" w:space="0" w:color="auto"/>
            </w:tcBorders>
          </w:tcPr>
          <w:p w:rsidR="009544D0" w:rsidRDefault="009544D0" w:rsidP="00132F11">
            <w:pPr>
              <w:jc w:val="center"/>
              <w:rPr>
                <w:b/>
                <w:sz w:val="22"/>
                <w:szCs w:val="22"/>
              </w:rPr>
            </w:pPr>
            <w:r>
              <w:rPr>
                <w:b/>
                <w:sz w:val="22"/>
                <w:szCs w:val="22"/>
              </w:rPr>
              <w:t>согласен</w:t>
            </w:r>
          </w:p>
        </w:tc>
      </w:tr>
      <w:tr w:rsidR="009544D0" w:rsidTr="00132F11">
        <w:trPr>
          <w:cantSplit/>
          <w:trHeight w:val="2962"/>
        </w:trPr>
        <w:tc>
          <w:tcPr>
            <w:tcW w:w="720" w:type="dxa"/>
            <w:tcBorders>
              <w:top w:val="single" w:sz="4" w:space="0" w:color="auto"/>
              <w:left w:val="single" w:sz="4" w:space="0" w:color="auto"/>
              <w:bottom w:val="single" w:sz="4" w:space="0" w:color="auto"/>
              <w:right w:val="single" w:sz="4" w:space="0" w:color="auto"/>
            </w:tcBorders>
            <w:noWrap/>
            <w:vAlign w:val="center"/>
          </w:tcPr>
          <w:p w:rsidR="009544D0" w:rsidRDefault="009544D0" w:rsidP="00132F11">
            <w:pPr>
              <w:jc w:val="center"/>
            </w:pPr>
            <w:r>
              <w:t>9</w:t>
            </w:r>
          </w:p>
        </w:tc>
        <w:tc>
          <w:tcPr>
            <w:tcW w:w="2219" w:type="dxa"/>
            <w:tcBorders>
              <w:top w:val="single" w:sz="4" w:space="0" w:color="auto"/>
              <w:left w:val="nil"/>
              <w:bottom w:val="single" w:sz="4" w:space="0" w:color="auto"/>
              <w:right w:val="single" w:sz="4" w:space="0" w:color="auto"/>
            </w:tcBorders>
            <w:noWrap/>
          </w:tcPr>
          <w:p w:rsidR="009544D0" w:rsidRPr="006E6EC2" w:rsidRDefault="009544D0" w:rsidP="00132F11">
            <w:pPr>
              <w:rPr>
                <w:sz w:val="22"/>
                <w:szCs w:val="22"/>
              </w:rPr>
            </w:pPr>
            <w:r w:rsidRPr="006E6EC2">
              <w:rPr>
                <w:sz w:val="22"/>
                <w:szCs w:val="22"/>
              </w:rPr>
              <w:t>Срок оказания услуг</w:t>
            </w:r>
          </w:p>
        </w:tc>
        <w:tc>
          <w:tcPr>
            <w:tcW w:w="5953" w:type="dxa"/>
            <w:tcBorders>
              <w:top w:val="single" w:sz="4" w:space="0" w:color="auto"/>
              <w:left w:val="nil"/>
              <w:bottom w:val="single" w:sz="4" w:space="0" w:color="auto"/>
              <w:right w:val="single" w:sz="4" w:space="0" w:color="auto"/>
            </w:tcBorders>
            <w:vAlign w:val="center"/>
          </w:tcPr>
          <w:p w:rsidR="009544D0" w:rsidRPr="00050508" w:rsidRDefault="009544D0" w:rsidP="00132F11">
            <w:pPr>
              <w:jc w:val="center"/>
              <w:rPr>
                <w:sz w:val="22"/>
                <w:szCs w:val="22"/>
              </w:rPr>
            </w:pPr>
            <w:r w:rsidRPr="00050508">
              <w:rPr>
                <w:sz w:val="22"/>
                <w:szCs w:val="22"/>
              </w:rPr>
              <w:t>Не позднее следующего дня</w:t>
            </w:r>
          </w:p>
          <w:p w:rsidR="009544D0" w:rsidRPr="00050508" w:rsidRDefault="009544D0" w:rsidP="00132F11">
            <w:pPr>
              <w:jc w:val="center"/>
              <w:rPr>
                <w:sz w:val="22"/>
                <w:szCs w:val="22"/>
              </w:rPr>
            </w:pPr>
            <w:r w:rsidRPr="00050508">
              <w:rPr>
                <w:sz w:val="22"/>
                <w:szCs w:val="22"/>
              </w:rPr>
              <w:t>после  подписания сторонами  муниципального контракта</w:t>
            </w:r>
          </w:p>
          <w:p w:rsidR="009544D0" w:rsidRPr="00050508" w:rsidRDefault="009544D0" w:rsidP="00132F11">
            <w:pPr>
              <w:pStyle w:val="ConsNormal"/>
              <w:ind w:right="0" w:firstLine="0"/>
              <w:jc w:val="center"/>
              <w:rPr>
                <w:rFonts w:ascii="Times New Roman" w:hAnsi="Times New Roman" w:cs="Times New Roman"/>
              </w:rPr>
            </w:pPr>
            <w:r w:rsidRPr="00050508">
              <w:rPr>
                <w:rFonts w:ascii="Times New Roman" w:hAnsi="Times New Roman" w:cs="Times New Roman"/>
                <w:sz w:val="22"/>
                <w:szCs w:val="22"/>
              </w:rPr>
              <w:t>по 31.12.20</w:t>
            </w:r>
            <w:r>
              <w:rPr>
                <w:rFonts w:ascii="Times New Roman" w:hAnsi="Times New Roman" w:cs="Times New Roman"/>
                <w:sz w:val="22"/>
                <w:szCs w:val="22"/>
              </w:rPr>
              <w:t>11</w:t>
            </w:r>
            <w:r w:rsidRPr="00050508">
              <w:rPr>
                <w:rFonts w:ascii="Times New Roman" w:hAnsi="Times New Roman" w:cs="Times New Roman"/>
                <w:sz w:val="22"/>
                <w:szCs w:val="22"/>
              </w:rPr>
              <w:t>года.</w:t>
            </w:r>
          </w:p>
          <w:p w:rsidR="009544D0" w:rsidRPr="00050508" w:rsidRDefault="009544D0" w:rsidP="00132F11">
            <w:pPr>
              <w:pStyle w:val="ConsNormal"/>
              <w:ind w:right="0" w:firstLine="0"/>
              <w:jc w:val="both"/>
              <w:rPr>
                <w:rFonts w:ascii="Times New Roman" w:hAnsi="Times New Roman" w:cs="Times New Roman"/>
                <w:sz w:val="22"/>
                <w:szCs w:val="22"/>
              </w:rPr>
            </w:pPr>
            <w:r w:rsidRPr="00050508">
              <w:rPr>
                <w:rFonts w:ascii="Times New Roman" w:hAnsi="Times New Roman" w:cs="Times New Roman"/>
                <w:sz w:val="22"/>
                <w:szCs w:val="22"/>
              </w:rPr>
              <w:t>Зачисление денежных средств на специальные лицевые счета несовершеннолетним  детя</w:t>
            </w:r>
            <w:proofErr w:type="gramStart"/>
            <w:r w:rsidRPr="00050508">
              <w:rPr>
                <w:rFonts w:ascii="Times New Roman" w:hAnsi="Times New Roman" w:cs="Times New Roman"/>
                <w:sz w:val="22"/>
                <w:szCs w:val="22"/>
              </w:rPr>
              <w:t>м-</w:t>
            </w:r>
            <w:proofErr w:type="gramEnd"/>
            <w:r w:rsidRPr="00050508">
              <w:rPr>
                <w:rFonts w:ascii="Times New Roman" w:hAnsi="Times New Roman" w:cs="Times New Roman"/>
                <w:sz w:val="22"/>
                <w:szCs w:val="22"/>
              </w:rPr>
              <w:t xml:space="preserve"> сиротам и детям оставшимся без попечения родителей  не позднее рабочего дня, следующего за днем получения электронной ведомости на перечисление гарантий детям – сиротам и детям, оставшимся без попечения родителей иных выплат социального характера.</w:t>
            </w:r>
          </w:p>
          <w:p w:rsidR="009544D0" w:rsidRPr="003C60F4" w:rsidRDefault="009544D0" w:rsidP="00132F11">
            <w:pPr>
              <w:jc w:val="center"/>
              <w:rPr>
                <w:sz w:val="22"/>
                <w:szCs w:val="22"/>
              </w:rPr>
            </w:pPr>
          </w:p>
          <w:p w:rsidR="009544D0" w:rsidRPr="003C60F4" w:rsidRDefault="009544D0" w:rsidP="00132F11">
            <w:pPr>
              <w:rPr>
                <w:sz w:val="22"/>
                <w:szCs w:val="22"/>
              </w:rPr>
            </w:pPr>
          </w:p>
        </w:tc>
        <w:tc>
          <w:tcPr>
            <w:tcW w:w="6379" w:type="dxa"/>
            <w:tcBorders>
              <w:top w:val="single" w:sz="4" w:space="0" w:color="auto"/>
              <w:left w:val="nil"/>
              <w:bottom w:val="single" w:sz="4" w:space="0" w:color="auto"/>
              <w:right w:val="single" w:sz="4" w:space="0" w:color="auto"/>
            </w:tcBorders>
          </w:tcPr>
          <w:p w:rsidR="009544D0" w:rsidRDefault="009544D0" w:rsidP="00132F11">
            <w:pPr>
              <w:jc w:val="center"/>
              <w:rPr>
                <w:sz w:val="22"/>
                <w:szCs w:val="22"/>
              </w:rPr>
            </w:pPr>
          </w:p>
          <w:p w:rsidR="009544D0" w:rsidRPr="00113E65" w:rsidRDefault="009544D0" w:rsidP="00132F11">
            <w:pPr>
              <w:spacing w:after="60"/>
              <w:jc w:val="center"/>
              <w:rPr>
                <w:b/>
                <w:sz w:val="22"/>
                <w:szCs w:val="22"/>
              </w:rPr>
            </w:pPr>
            <w:r>
              <w:rPr>
                <w:b/>
                <w:sz w:val="22"/>
                <w:szCs w:val="22"/>
              </w:rPr>
              <w:t>с</w:t>
            </w:r>
            <w:r w:rsidRPr="00113E65">
              <w:rPr>
                <w:b/>
                <w:sz w:val="22"/>
                <w:szCs w:val="22"/>
              </w:rPr>
              <w:t>огласен</w:t>
            </w:r>
          </w:p>
          <w:p w:rsidR="009544D0" w:rsidRPr="003C60F4" w:rsidRDefault="009544D0" w:rsidP="00132F11">
            <w:pPr>
              <w:jc w:val="center"/>
              <w:rPr>
                <w:sz w:val="22"/>
                <w:szCs w:val="22"/>
              </w:rPr>
            </w:pPr>
          </w:p>
          <w:p w:rsidR="009544D0" w:rsidRPr="003C60F4" w:rsidRDefault="009544D0" w:rsidP="00132F11">
            <w:pPr>
              <w:spacing w:after="60"/>
              <w:jc w:val="both"/>
              <w:rPr>
                <w:sz w:val="22"/>
                <w:szCs w:val="22"/>
              </w:rPr>
            </w:pPr>
          </w:p>
        </w:tc>
      </w:tr>
      <w:tr w:rsidR="009544D0" w:rsidTr="00132F11">
        <w:trPr>
          <w:cantSplit/>
          <w:trHeight w:val="510"/>
        </w:trPr>
        <w:tc>
          <w:tcPr>
            <w:tcW w:w="720" w:type="dxa"/>
            <w:tcBorders>
              <w:top w:val="single" w:sz="4" w:space="0" w:color="auto"/>
              <w:left w:val="single" w:sz="4" w:space="0" w:color="auto"/>
              <w:bottom w:val="single" w:sz="4" w:space="0" w:color="auto"/>
              <w:right w:val="single" w:sz="4" w:space="0" w:color="auto"/>
            </w:tcBorders>
            <w:noWrap/>
            <w:vAlign w:val="center"/>
          </w:tcPr>
          <w:p w:rsidR="009544D0" w:rsidRPr="00E4686A" w:rsidRDefault="009544D0" w:rsidP="00132F11">
            <w:pPr>
              <w:jc w:val="center"/>
            </w:pPr>
            <w:r>
              <w:t>10</w:t>
            </w:r>
          </w:p>
        </w:tc>
        <w:tc>
          <w:tcPr>
            <w:tcW w:w="2219" w:type="dxa"/>
            <w:tcBorders>
              <w:top w:val="single" w:sz="4" w:space="0" w:color="auto"/>
              <w:left w:val="nil"/>
              <w:bottom w:val="single" w:sz="4" w:space="0" w:color="auto"/>
              <w:right w:val="single" w:sz="4" w:space="0" w:color="auto"/>
            </w:tcBorders>
            <w:noWrap/>
          </w:tcPr>
          <w:p w:rsidR="009544D0" w:rsidRPr="00113E65" w:rsidRDefault="009544D0" w:rsidP="00132F11">
            <w:pPr>
              <w:rPr>
                <w:sz w:val="22"/>
                <w:szCs w:val="22"/>
              </w:rPr>
            </w:pPr>
            <w:r w:rsidRPr="00113E65">
              <w:rPr>
                <w:sz w:val="22"/>
                <w:szCs w:val="22"/>
              </w:rPr>
              <w:t>Условия оплаты</w:t>
            </w:r>
          </w:p>
        </w:tc>
        <w:tc>
          <w:tcPr>
            <w:tcW w:w="5953" w:type="dxa"/>
            <w:tcBorders>
              <w:top w:val="single" w:sz="4" w:space="0" w:color="auto"/>
              <w:left w:val="nil"/>
              <w:bottom w:val="single" w:sz="4" w:space="0" w:color="auto"/>
              <w:right w:val="single" w:sz="4" w:space="0" w:color="auto"/>
            </w:tcBorders>
            <w:vAlign w:val="center"/>
          </w:tcPr>
          <w:p w:rsidR="009544D0" w:rsidRPr="003C60F4" w:rsidRDefault="009544D0" w:rsidP="00132F11">
            <w:pPr>
              <w:rPr>
                <w:sz w:val="22"/>
                <w:szCs w:val="22"/>
              </w:rPr>
            </w:pPr>
            <w:r w:rsidRPr="003C60F4">
              <w:rPr>
                <w:sz w:val="22"/>
                <w:szCs w:val="22"/>
              </w:rPr>
              <w:t>Вознаграждение, причитающееся Банку за оказанные им услуги,  Муниципальный заказчик обязан выплатить Банку в день совершения соответствующей операции по счету при наличии ассигнований</w:t>
            </w:r>
          </w:p>
        </w:tc>
        <w:tc>
          <w:tcPr>
            <w:tcW w:w="6379" w:type="dxa"/>
            <w:tcBorders>
              <w:top w:val="single" w:sz="4" w:space="0" w:color="auto"/>
              <w:left w:val="nil"/>
              <w:bottom w:val="single" w:sz="4" w:space="0" w:color="auto"/>
              <w:right w:val="single" w:sz="4" w:space="0" w:color="auto"/>
            </w:tcBorders>
            <w:vAlign w:val="center"/>
          </w:tcPr>
          <w:p w:rsidR="009544D0" w:rsidRPr="00113E65" w:rsidRDefault="009544D0" w:rsidP="00132F11">
            <w:pPr>
              <w:jc w:val="center"/>
              <w:rPr>
                <w:b/>
                <w:sz w:val="22"/>
                <w:szCs w:val="22"/>
              </w:rPr>
            </w:pPr>
            <w:r>
              <w:rPr>
                <w:b/>
                <w:sz w:val="22"/>
                <w:szCs w:val="22"/>
              </w:rPr>
              <w:t>с</w:t>
            </w:r>
            <w:r w:rsidRPr="00113E65">
              <w:rPr>
                <w:b/>
                <w:sz w:val="22"/>
                <w:szCs w:val="22"/>
              </w:rPr>
              <w:t>огласен</w:t>
            </w:r>
          </w:p>
        </w:tc>
      </w:tr>
    </w:tbl>
    <w:p w:rsidR="0008080D" w:rsidRDefault="0008080D"/>
    <w:sectPr w:rsidR="0008080D" w:rsidSect="009544D0">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44D0"/>
    <w:rsid w:val="0008080D"/>
    <w:rsid w:val="00954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D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4"/>
    <w:uiPriority w:val="99"/>
    <w:rsid w:val="009544D0"/>
    <w:pPr>
      <w:spacing w:after="120"/>
    </w:pPr>
    <w:rPr>
      <w:rFonts w:eastAsia="Calibri"/>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3"/>
    <w:uiPriority w:val="99"/>
    <w:rsid w:val="009544D0"/>
    <w:rPr>
      <w:rFonts w:ascii="Times New Roman" w:eastAsia="Calibri" w:hAnsi="Times New Roman" w:cs="Times New Roman"/>
      <w:sz w:val="20"/>
      <w:szCs w:val="20"/>
      <w:lang w:eastAsia="ru-RU"/>
    </w:rPr>
  </w:style>
  <w:style w:type="paragraph" w:styleId="a5">
    <w:name w:val="Title"/>
    <w:basedOn w:val="a"/>
    <w:link w:val="a6"/>
    <w:uiPriority w:val="99"/>
    <w:qFormat/>
    <w:rsid w:val="009544D0"/>
    <w:pPr>
      <w:widowControl/>
      <w:jc w:val="center"/>
    </w:pPr>
    <w:rPr>
      <w:b/>
      <w:bCs/>
      <w:color w:val="000000"/>
      <w:sz w:val="24"/>
      <w:szCs w:val="24"/>
    </w:rPr>
  </w:style>
  <w:style w:type="character" w:customStyle="1" w:styleId="a6">
    <w:name w:val="Название Знак"/>
    <w:basedOn w:val="a0"/>
    <w:link w:val="a5"/>
    <w:uiPriority w:val="99"/>
    <w:rsid w:val="009544D0"/>
    <w:rPr>
      <w:rFonts w:ascii="Times New Roman" w:eastAsia="Times New Roman" w:hAnsi="Times New Roman" w:cs="Times New Roman"/>
      <w:b/>
      <w:bCs/>
      <w:color w:val="000000"/>
      <w:sz w:val="24"/>
      <w:szCs w:val="24"/>
      <w:lang w:eastAsia="ru-RU"/>
    </w:rPr>
  </w:style>
  <w:style w:type="paragraph" w:customStyle="1" w:styleId="ConsNormal">
    <w:name w:val="ConsNormal"/>
    <w:uiPriority w:val="99"/>
    <w:rsid w:val="009544D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1997</Words>
  <Characters>11384</Characters>
  <Application>Microsoft Office Word</Application>
  <DocSecurity>0</DocSecurity>
  <Lines>94</Lines>
  <Paragraphs>26</Paragraphs>
  <ScaleCrop>false</ScaleCrop>
  <Company>Adm</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2010-12-29T09:09:00Z</dcterms:created>
  <dcterms:modified xsi:type="dcterms:W3CDTF">2010-12-29T09:10:00Z</dcterms:modified>
</cp:coreProperties>
</file>