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8947F8" w:rsidP="008947F8">
      <w:pPr>
        <w:suppressAutoHyphens/>
        <w:jc w:val="center"/>
        <w:rPr>
          <w:rFonts w:ascii="PT Astra Serif" w:hAnsi="PT Astra Serif"/>
          <w:sz w:val="26"/>
          <w:szCs w:val="26"/>
        </w:rPr>
      </w:pPr>
      <w:r>
        <w:rPr>
          <w:rFonts w:ascii="PT Astra Serif" w:hAnsi="PT Astra Serif"/>
          <w:noProof/>
          <w:sz w:val="26"/>
          <w:szCs w:val="26"/>
        </w:rPr>
        <w:drawing>
          <wp:anchor distT="0" distB="0" distL="114935" distR="114935" simplePos="0" relativeHeight="251658240" behindDoc="0" locked="0" layoutInCell="1" allowOverlap="1" wp14:anchorId="499E0C7E" wp14:editId="4F5220C1">
            <wp:simplePos x="0" y="0"/>
            <wp:positionH relativeFrom="column">
              <wp:posOffset>2858770</wp:posOffset>
            </wp:positionH>
            <wp:positionV relativeFrom="paragraph">
              <wp:posOffset>-44450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widowControl w:val="0"/>
        <w:autoSpaceDE w:val="0"/>
        <w:autoSpaceDN w:val="0"/>
        <w:adjustRightInd w:val="0"/>
        <w:jc w:val="center"/>
        <w:rPr>
          <w:rFonts w:ascii="PT Astra Serif" w:hAnsi="PT Astra Serif"/>
          <w:spacing w:val="20"/>
          <w:sz w:val="32"/>
          <w:szCs w:val="32"/>
        </w:rPr>
      </w:pPr>
      <w:r>
        <w:rPr>
          <w:rFonts w:ascii="PT Astra Serif" w:hAnsi="PT Astra Serif"/>
          <w:spacing w:val="20"/>
          <w:sz w:val="32"/>
          <w:szCs w:val="32"/>
        </w:rPr>
        <w:t>ДУМА ГОРОДА ЮГОРСКА</w:t>
      </w:r>
    </w:p>
    <w:p w:rsidR="008947F8" w:rsidRDefault="008947F8" w:rsidP="008947F8">
      <w:pPr>
        <w:widowControl w:val="0"/>
        <w:autoSpaceDE w:val="0"/>
        <w:autoSpaceDN w:val="0"/>
        <w:adjustRightInd w:val="0"/>
        <w:jc w:val="center"/>
        <w:rPr>
          <w:rFonts w:ascii="PT Astra Serif" w:hAnsi="PT Astra Serif"/>
          <w:sz w:val="28"/>
          <w:szCs w:val="28"/>
        </w:rPr>
      </w:pPr>
      <w:r>
        <w:rPr>
          <w:rFonts w:ascii="PT Astra Serif" w:hAnsi="PT Astra Serif"/>
          <w:sz w:val="28"/>
          <w:szCs w:val="28"/>
        </w:rPr>
        <w:t>Ханты-Мансийского  автономного округа – Югры</w:t>
      </w:r>
    </w:p>
    <w:p w:rsidR="008947F8" w:rsidRDefault="008947F8" w:rsidP="008947F8">
      <w:pPr>
        <w:widowControl w:val="0"/>
        <w:autoSpaceDE w:val="0"/>
        <w:autoSpaceDN w:val="0"/>
        <w:adjustRightInd w:val="0"/>
        <w:jc w:val="center"/>
        <w:rPr>
          <w:rFonts w:ascii="PT Astra Serif" w:hAnsi="PT Astra Serif"/>
          <w:sz w:val="28"/>
          <w:szCs w:val="28"/>
        </w:rPr>
      </w:pPr>
    </w:p>
    <w:p w:rsidR="008947F8" w:rsidRDefault="008947F8" w:rsidP="008947F8">
      <w:pPr>
        <w:widowControl w:val="0"/>
        <w:autoSpaceDE w:val="0"/>
        <w:autoSpaceDN w:val="0"/>
        <w:adjustRightInd w:val="0"/>
        <w:outlineLvl w:val="5"/>
        <w:rPr>
          <w:rFonts w:ascii="PT Astra Serif" w:hAnsi="PT Astra Serif"/>
          <w:bCs/>
          <w:sz w:val="36"/>
          <w:szCs w:val="36"/>
        </w:rPr>
      </w:pPr>
      <w:r>
        <w:rPr>
          <w:rFonts w:ascii="PT Astra Serif" w:hAnsi="PT Astra Serif"/>
          <w:bCs/>
          <w:sz w:val="36"/>
          <w:szCs w:val="36"/>
        </w:rPr>
        <w:t xml:space="preserve">                                             РЕШЕНИЕ</w:t>
      </w:r>
    </w:p>
    <w:p w:rsidR="008947F8" w:rsidRDefault="008947F8" w:rsidP="008947F8">
      <w:pPr>
        <w:widowControl w:val="0"/>
        <w:autoSpaceDE w:val="0"/>
        <w:autoSpaceDN w:val="0"/>
        <w:adjustRightInd w:val="0"/>
        <w:jc w:val="center"/>
        <w:rPr>
          <w:bCs/>
          <w:kern w:val="2"/>
        </w:rPr>
      </w:pPr>
    </w:p>
    <w:p w:rsidR="008947F8" w:rsidRDefault="008947F8" w:rsidP="008947F8">
      <w:pPr>
        <w:widowControl w:val="0"/>
        <w:autoSpaceDE w:val="0"/>
        <w:autoSpaceDN w:val="0"/>
        <w:adjustRightInd w:val="0"/>
        <w:jc w:val="center"/>
        <w:rPr>
          <w:bCs/>
          <w:kern w:val="2"/>
        </w:rPr>
      </w:pPr>
    </w:p>
    <w:p w:rsidR="008947F8" w:rsidRDefault="008947F8" w:rsidP="008947F8">
      <w:pPr>
        <w:widowControl w:val="0"/>
        <w:autoSpaceDE w:val="0"/>
        <w:autoSpaceDN w:val="0"/>
        <w:adjustRightInd w:val="0"/>
        <w:ind w:right="-26"/>
        <w:jc w:val="both"/>
        <w:rPr>
          <w:rFonts w:ascii="PT Astra Serif" w:hAnsi="PT Astra Serif"/>
          <w:b/>
          <w:bCs/>
          <w:sz w:val="26"/>
          <w:szCs w:val="26"/>
        </w:rPr>
      </w:pPr>
      <w:r>
        <w:rPr>
          <w:rFonts w:ascii="PT Astra Serif" w:hAnsi="PT Astra Serif"/>
          <w:b/>
          <w:bCs/>
          <w:sz w:val="26"/>
          <w:szCs w:val="26"/>
        </w:rPr>
        <w:t xml:space="preserve">от </w:t>
      </w:r>
      <w:r w:rsidR="00802FB5">
        <w:rPr>
          <w:rFonts w:ascii="PT Astra Serif" w:hAnsi="PT Astra Serif"/>
          <w:b/>
          <w:bCs/>
          <w:sz w:val="26"/>
          <w:szCs w:val="26"/>
        </w:rPr>
        <w:t xml:space="preserve">02 ноября 2021 года           </w:t>
      </w:r>
      <w:r>
        <w:rPr>
          <w:rFonts w:ascii="PT Astra Serif" w:hAnsi="PT Astra Serif"/>
          <w:b/>
          <w:bCs/>
          <w:sz w:val="26"/>
          <w:szCs w:val="26"/>
        </w:rPr>
        <w:t xml:space="preserve">                                                                                 </w:t>
      </w:r>
      <w:r w:rsidR="00F75B9B">
        <w:rPr>
          <w:rFonts w:ascii="PT Astra Serif" w:hAnsi="PT Astra Serif"/>
          <w:b/>
          <w:bCs/>
          <w:sz w:val="26"/>
          <w:szCs w:val="26"/>
        </w:rPr>
        <w:t xml:space="preserve">          </w:t>
      </w:r>
      <w:r w:rsidR="00052CB8">
        <w:rPr>
          <w:rFonts w:ascii="PT Astra Serif" w:hAnsi="PT Astra Serif"/>
          <w:b/>
          <w:bCs/>
          <w:sz w:val="26"/>
          <w:szCs w:val="26"/>
        </w:rPr>
        <w:t xml:space="preserve"> № </w:t>
      </w:r>
      <w:r w:rsidR="00802FB5">
        <w:rPr>
          <w:rFonts w:ascii="PT Astra Serif" w:hAnsi="PT Astra Serif"/>
          <w:b/>
          <w:bCs/>
          <w:sz w:val="26"/>
          <w:szCs w:val="26"/>
        </w:rPr>
        <w:t>92</w:t>
      </w: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autoSpaceDE w:val="0"/>
        <w:autoSpaceDN w:val="0"/>
        <w:adjustRightInd w:val="0"/>
        <w:ind w:right="-26"/>
        <w:rPr>
          <w:rFonts w:ascii="PT Astra Serif" w:hAnsi="PT Astra Serif"/>
          <w:b/>
          <w:bCs/>
          <w:sz w:val="26"/>
          <w:szCs w:val="26"/>
        </w:rPr>
      </w:pPr>
    </w:p>
    <w:p w:rsidR="00D40F13" w:rsidRDefault="00D40F13" w:rsidP="008947F8">
      <w:pPr>
        <w:rPr>
          <w:rFonts w:ascii="PT Astra Serif" w:hAnsi="PT Astra Serif"/>
          <w:b/>
          <w:bCs/>
          <w:sz w:val="26"/>
          <w:szCs w:val="26"/>
        </w:rPr>
      </w:pPr>
      <w:r>
        <w:rPr>
          <w:rFonts w:ascii="PT Astra Serif" w:hAnsi="PT Astra Serif"/>
          <w:b/>
          <w:bCs/>
          <w:sz w:val="26"/>
          <w:szCs w:val="26"/>
        </w:rPr>
        <w:t xml:space="preserve">Об исполнении </w:t>
      </w:r>
      <w:proofErr w:type="gramStart"/>
      <w:r>
        <w:rPr>
          <w:rFonts w:ascii="PT Astra Serif" w:hAnsi="PT Astra Serif"/>
          <w:b/>
          <w:bCs/>
          <w:sz w:val="26"/>
          <w:szCs w:val="26"/>
        </w:rPr>
        <w:t>антиалкогольного</w:t>
      </w:r>
      <w:proofErr w:type="gramEnd"/>
      <w:r>
        <w:rPr>
          <w:rFonts w:ascii="PT Astra Serif" w:hAnsi="PT Astra Serif"/>
          <w:b/>
          <w:bCs/>
          <w:sz w:val="26"/>
          <w:szCs w:val="26"/>
        </w:rPr>
        <w:t xml:space="preserve"> и антитабачного </w:t>
      </w:r>
    </w:p>
    <w:p w:rsidR="00D40F13" w:rsidRDefault="00D40F13" w:rsidP="008947F8">
      <w:pPr>
        <w:rPr>
          <w:rFonts w:ascii="PT Astra Serif" w:hAnsi="PT Astra Serif"/>
          <w:b/>
          <w:bCs/>
          <w:sz w:val="26"/>
          <w:szCs w:val="26"/>
        </w:rPr>
      </w:pPr>
      <w:r>
        <w:rPr>
          <w:rFonts w:ascii="PT Astra Serif" w:hAnsi="PT Astra Serif"/>
          <w:b/>
          <w:bCs/>
          <w:sz w:val="26"/>
          <w:szCs w:val="26"/>
        </w:rPr>
        <w:t>законодательства на территории г. Югорска</w:t>
      </w:r>
    </w:p>
    <w:p w:rsidR="008947F8" w:rsidRDefault="008947F8" w:rsidP="008947F8">
      <w:pPr>
        <w:rPr>
          <w:rFonts w:ascii="PT Astra Serif" w:hAnsi="PT Astra Serif"/>
          <w:b/>
          <w:sz w:val="26"/>
          <w:szCs w:val="26"/>
        </w:rPr>
      </w:pPr>
    </w:p>
    <w:p w:rsidR="008947F8" w:rsidRDefault="008947F8" w:rsidP="008947F8">
      <w:pPr>
        <w:widowControl w:val="0"/>
        <w:autoSpaceDE w:val="0"/>
        <w:autoSpaceDN w:val="0"/>
        <w:adjustRightInd w:val="0"/>
        <w:rPr>
          <w:rFonts w:ascii="PT Astra Serif" w:hAnsi="PT Astra Serif"/>
          <w:b/>
          <w:bCs/>
          <w:sz w:val="26"/>
          <w:szCs w:val="26"/>
        </w:rPr>
      </w:pPr>
    </w:p>
    <w:p w:rsidR="008947F8" w:rsidRDefault="008947F8" w:rsidP="008947F8">
      <w:pPr>
        <w:widowControl w:val="0"/>
        <w:autoSpaceDE w:val="0"/>
        <w:autoSpaceDN w:val="0"/>
        <w:adjustRightInd w:val="0"/>
        <w:ind w:firstLine="720"/>
        <w:jc w:val="both"/>
        <w:rPr>
          <w:rFonts w:ascii="PT Astra Serif" w:hAnsi="PT Astra Serif"/>
          <w:sz w:val="26"/>
          <w:szCs w:val="26"/>
        </w:rPr>
      </w:pPr>
      <w:r>
        <w:rPr>
          <w:rFonts w:ascii="PT Astra Serif" w:hAnsi="PT Astra Serif"/>
          <w:sz w:val="26"/>
          <w:szCs w:val="26"/>
        </w:rPr>
        <w:t>Заслушав информацию Отдела Министерства внутренних дел по городу Югорску,</w:t>
      </w:r>
    </w:p>
    <w:p w:rsidR="008947F8" w:rsidRDefault="008947F8" w:rsidP="008947F8">
      <w:pPr>
        <w:widowControl w:val="0"/>
        <w:autoSpaceDE w:val="0"/>
        <w:autoSpaceDN w:val="0"/>
        <w:adjustRightInd w:val="0"/>
        <w:ind w:firstLine="720"/>
        <w:jc w:val="both"/>
        <w:rPr>
          <w:rFonts w:ascii="PT Astra Serif" w:hAnsi="PT Astra Serif"/>
          <w:b/>
          <w:bCs/>
          <w:sz w:val="26"/>
          <w:szCs w:val="26"/>
        </w:rPr>
      </w:pPr>
    </w:p>
    <w:p w:rsidR="006C4C46" w:rsidRDefault="006C4C46" w:rsidP="008947F8">
      <w:pPr>
        <w:widowControl w:val="0"/>
        <w:autoSpaceDE w:val="0"/>
        <w:autoSpaceDN w:val="0"/>
        <w:adjustRightInd w:val="0"/>
        <w:ind w:firstLine="720"/>
        <w:jc w:val="both"/>
        <w:rPr>
          <w:rFonts w:ascii="PT Astra Serif" w:hAnsi="PT Astra Serif"/>
          <w:b/>
          <w:bCs/>
          <w:sz w:val="26"/>
          <w:szCs w:val="26"/>
        </w:rPr>
      </w:pPr>
    </w:p>
    <w:p w:rsidR="008947F8" w:rsidRDefault="008947F8" w:rsidP="008947F8">
      <w:pPr>
        <w:widowControl w:val="0"/>
        <w:autoSpaceDE w:val="0"/>
        <w:autoSpaceDN w:val="0"/>
        <w:adjustRightInd w:val="0"/>
        <w:rPr>
          <w:rFonts w:ascii="PT Astra Serif" w:hAnsi="PT Astra Serif"/>
          <w:b/>
          <w:bCs/>
          <w:sz w:val="26"/>
          <w:szCs w:val="26"/>
        </w:rPr>
      </w:pPr>
      <w:r>
        <w:rPr>
          <w:rFonts w:ascii="PT Astra Serif" w:hAnsi="PT Astra Serif"/>
          <w:b/>
          <w:bCs/>
          <w:sz w:val="26"/>
          <w:szCs w:val="26"/>
        </w:rPr>
        <w:t>ДУМА ГОРОДА ЮГОРСКА РЕШИЛА:</w:t>
      </w:r>
    </w:p>
    <w:p w:rsidR="008947F8" w:rsidRDefault="008947F8" w:rsidP="008947F8">
      <w:pPr>
        <w:widowControl w:val="0"/>
        <w:autoSpaceDE w:val="0"/>
        <w:autoSpaceDN w:val="0"/>
        <w:adjustRightInd w:val="0"/>
        <w:jc w:val="both"/>
        <w:rPr>
          <w:rFonts w:ascii="PT Astra Serif" w:hAnsi="PT Astra Serif"/>
          <w:bCs/>
          <w:sz w:val="26"/>
          <w:szCs w:val="26"/>
        </w:rPr>
      </w:pPr>
      <w:r>
        <w:rPr>
          <w:rFonts w:ascii="PT Astra Serif" w:hAnsi="PT Astra Serif"/>
          <w:bCs/>
          <w:sz w:val="26"/>
          <w:szCs w:val="26"/>
        </w:rPr>
        <w:t xml:space="preserve">          </w:t>
      </w:r>
    </w:p>
    <w:p w:rsidR="006C4C46" w:rsidRDefault="006C4C46" w:rsidP="008947F8">
      <w:pPr>
        <w:widowControl w:val="0"/>
        <w:autoSpaceDE w:val="0"/>
        <w:autoSpaceDN w:val="0"/>
        <w:adjustRightInd w:val="0"/>
        <w:jc w:val="both"/>
        <w:rPr>
          <w:rFonts w:ascii="PT Astra Serif" w:hAnsi="PT Astra Serif"/>
          <w:bCs/>
          <w:sz w:val="26"/>
          <w:szCs w:val="26"/>
        </w:rPr>
      </w:pPr>
    </w:p>
    <w:p w:rsidR="008947F8" w:rsidRPr="00D82A06" w:rsidRDefault="008947F8" w:rsidP="00D82A06">
      <w:pPr>
        <w:ind w:firstLine="709"/>
        <w:jc w:val="both"/>
        <w:rPr>
          <w:rFonts w:ascii="PT Astra Serif" w:hAnsi="PT Astra Serif"/>
          <w:sz w:val="26"/>
          <w:szCs w:val="26"/>
        </w:rPr>
      </w:pPr>
      <w:r w:rsidRPr="008947F8">
        <w:rPr>
          <w:rFonts w:ascii="PT Astra Serif" w:hAnsi="PT Astra Serif"/>
          <w:bCs/>
          <w:sz w:val="26"/>
          <w:szCs w:val="26"/>
        </w:rPr>
        <w:t>1. Принять к сведению информацию о</w:t>
      </w:r>
      <w:r w:rsidR="00D40F13">
        <w:rPr>
          <w:rFonts w:ascii="PT Astra Serif" w:hAnsi="PT Astra Serif"/>
          <w:bCs/>
          <w:sz w:val="26"/>
          <w:szCs w:val="26"/>
        </w:rPr>
        <w:t>б исполнении антиалкогольного и антитабачного законодательства на территории города Югорска</w:t>
      </w:r>
      <w:r w:rsidRPr="008947F8">
        <w:rPr>
          <w:rFonts w:ascii="PT Astra Serif" w:hAnsi="PT Astra Serif"/>
          <w:sz w:val="26"/>
          <w:szCs w:val="26"/>
        </w:rPr>
        <w:t xml:space="preserve"> </w:t>
      </w:r>
      <w:r w:rsidRPr="008947F8">
        <w:rPr>
          <w:rFonts w:ascii="PT Astra Serif" w:hAnsi="PT Astra Serif"/>
          <w:bCs/>
          <w:sz w:val="26"/>
          <w:szCs w:val="26"/>
        </w:rPr>
        <w:t>(приложение).</w:t>
      </w:r>
    </w:p>
    <w:p w:rsidR="008947F8" w:rsidRDefault="008947F8" w:rsidP="008947F8">
      <w:pPr>
        <w:widowControl w:val="0"/>
        <w:autoSpaceDE w:val="0"/>
        <w:autoSpaceDN w:val="0"/>
        <w:adjustRightInd w:val="0"/>
        <w:ind w:firstLine="690"/>
        <w:jc w:val="both"/>
        <w:rPr>
          <w:rFonts w:ascii="PT Astra Serif" w:hAnsi="PT Astra Serif"/>
          <w:sz w:val="26"/>
          <w:szCs w:val="26"/>
        </w:rPr>
      </w:pPr>
      <w:r>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Председатель Думы города Югорска</w:t>
      </w:r>
      <w:r>
        <w:rPr>
          <w:rFonts w:ascii="PT Astra Serif" w:hAnsi="PT Astra Serif"/>
          <w:b/>
          <w:color w:val="000000"/>
          <w:sz w:val="26"/>
          <w:szCs w:val="26"/>
        </w:rPr>
        <w:tab/>
        <w:t xml:space="preserve"> </w:t>
      </w:r>
      <w:r w:rsidR="00052CB8">
        <w:rPr>
          <w:rFonts w:ascii="PT Astra Serif" w:hAnsi="PT Astra Serif"/>
          <w:b/>
          <w:color w:val="000000"/>
          <w:sz w:val="26"/>
          <w:szCs w:val="26"/>
        </w:rPr>
        <w:t>А.Ю. Харлов</w:t>
      </w:r>
    </w:p>
    <w:p w:rsidR="008947F8"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6C4C46" w:rsidRDefault="006C4C46"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D40F13" w:rsidRDefault="00D40F13"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Pr="008947F8" w:rsidRDefault="008947F8" w:rsidP="008947F8">
      <w:pPr>
        <w:tabs>
          <w:tab w:val="left" w:pos="936"/>
        </w:tabs>
        <w:suppressAutoHyphens/>
        <w:jc w:val="both"/>
        <w:rPr>
          <w:rFonts w:ascii="PT Astra Serif" w:hAnsi="PT Astra Serif"/>
          <w:b/>
          <w:bCs/>
          <w:sz w:val="22"/>
          <w:szCs w:val="22"/>
          <w:lang w:eastAsia="ar-SA"/>
        </w:rPr>
      </w:pPr>
      <w:r w:rsidRPr="008947F8">
        <w:rPr>
          <w:rFonts w:ascii="PT Astra Serif" w:hAnsi="PT Astra Serif"/>
          <w:b/>
          <w:bCs/>
          <w:u w:val="single"/>
          <w:lang w:eastAsia="ar-SA"/>
        </w:rPr>
        <w:t>«</w:t>
      </w:r>
      <w:r w:rsidR="00802FB5">
        <w:rPr>
          <w:rFonts w:ascii="PT Astra Serif" w:hAnsi="PT Astra Serif"/>
          <w:b/>
          <w:bCs/>
          <w:u w:val="single"/>
          <w:lang w:eastAsia="ar-SA"/>
        </w:rPr>
        <w:t>02</w:t>
      </w:r>
      <w:r w:rsidR="006C4C46">
        <w:rPr>
          <w:rFonts w:ascii="PT Astra Serif" w:hAnsi="PT Astra Serif"/>
          <w:b/>
          <w:bCs/>
          <w:u w:val="single"/>
          <w:lang w:eastAsia="ar-SA"/>
        </w:rPr>
        <w:t xml:space="preserve">» </w:t>
      </w:r>
      <w:r w:rsidR="00802FB5">
        <w:rPr>
          <w:rFonts w:ascii="PT Astra Serif" w:hAnsi="PT Astra Serif"/>
          <w:b/>
          <w:bCs/>
          <w:u w:val="single"/>
          <w:lang w:eastAsia="ar-SA"/>
        </w:rPr>
        <w:t>ноября 2021</w:t>
      </w:r>
      <w:bookmarkStart w:id="0" w:name="_GoBack"/>
      <w:bookmarkEnd w:id="0"/>
      <w:r w:rsidRPr="008947F8">
        <w:rPr>
          <w:rFonts w:ascii="PT Astra Serif" w:hAnsi="PT Astra Serif"/>
          <w:b/>
          <w:bCs/>
          <w:u w:val="single"/>
          <w:lang w:eastAsia="ar-SA"/>
        </w:rPr>
        <w:t xml:space="preserve"> года</w:t>
      </w:r>
    </w:p>
    <w:p w:rsidR="008947F8" w:rsidRPr="008947F8" w:rsidRDefault="008947F8" w:rsidP="008947F8">
      <w:pPr>
        <w:tabs>
          <w:tab w:val="left" w:pos="936"/>
        </w:tabs>
        <w:suppressAutoHyphens/>
        <w:jc w:val="both"/>
        <w:rPr>
          <w:rFonts w:ascii="PT Astra Serif" w:hAnsi="PT Astra Serif"/>
          <w:b/>
          <w:bCs/>
          <w:lang w:eastAsia="ar-SA"/>
        </w:rPr>
      </w:pPr>
      <w:r w:rsidRPr="008947F8">
        <w:rPr>
          <w:rFonts w:ascii="PT Astra Serif" w:hAnsi="PT Astra Serif"/>
          <w:b/>
          <w:bCs/>
          <w:lang w:eastAsia="ar-SA"/>
        </w:rPr>
        <w:t>(дата подписания)</w:t>
      </w:r>
    </w:p>
    <w:p w:rsidR="008947F8" w:rsidRPr="00180C3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lastRenderedPageBreak/>
        <w:t xml:space="preserve">Приложение </w:t>
      </w:r>
    </w:p>
    <w:p w:rsidR="008947F8" w:rsidRPr="00180C3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t>к решению Думы города Югорска</w:t>
      </w:r>
    </w:p>
    <w:p w:rsidR="008947F8" w:rsidRPr="00180C3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t xml:space="preserve">от </w:t>
      </w:r>
      <w:r w:rsidR="006C4C46">
        <w:rPr>
          <w:rFonts w:ascii="PT Astra Serif" w:hAnsi="PT Astra Serif" w:cs="Times New Roman"/>
          <w:b/>
          <w:sz w:val="26"/>
          <w:szCs w:val="26"/>
        </w:rPr>
        <w:t xml:space="preserve">№ </w:t>
      </w:r>
    </w:p>
    <w:p w:rsidR="008947F8" w:rsidRDefault="008947F8" w:rsidP="00DC0748">
      <w:pPr>
        <w:pStyle w:val="ConsNormal"/>
        <w:ind w:firstLine="0"/>
        <w:rPr>
          <w:rFonts w:ascii="Times New Roman" w:hAnsi="Times New Roman" w:cs="Times New Roman"/>
          <w:sz w:val="28"/>
          <w:szCs w:val="28"/>
        </w:rPr>
      </w:pPr>
    </w:p>
    <w:sectPr w:rsidR="008947F8" w:rsidSect="006C4C46">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EA" w:rsidRDefault="004208EA" w:rsidP="004328AA">
      <w:pPr>
        <w:pStyle w:val="ConsNormal"/>
      </w:pPr>
      <w:r>
        <w:separator/>
      </w:r>
    </w:p>
  </w:endnote>
  <w:endnote w:type="continuationSeparator" w:id="0">
    <w:p w:rsidR="004208EA" w:rsidRDefault="004208EA"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EA" w:rsidRDefault="004208EA" w:rsidP="004328AA">
      <w:pPr>
        <w:pStyle w:val="ConsNormal"/>
      </w:pPr>
      <w:r>
        <w:separator/>
      </w:r>
    </w:p>
  </w:footnote>
  <w:footnote w:type="continuationSeparator" w:id="0">
    <w:p w:rsidR="004208EA" w:rsidRDefault="004208EA"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7B12"/>
    <w:rsid w:val="00052C5F"/>
    <w:rsid w:val="00052CB8"/>
    <w:rsid w:val="00054964"/>
    <w:rsid w:val="0005583F"/>
    <w:rsid w:val="00070890"/>
    <w:rsid w:val="00070EAF"/>
    <w:rsid w:val="00076491"/>
    <w:rsid w:val="00084FF9"/>
    <w:rsid w:val="000861E6"/>
    <w:rsid w:val="00096CC8"/>
    <w:rsid w:val="00097D3B"/>
    <w:rsid w:val="000B1B8F"/>
    <w:rsid w:val="000B3272"/>
    <w:rsid w:val="000B371F"/>
    <w:rsid w:val="000C66D3"/>
    <w:rsid w:val="000D0AC4"/>
    <w:rsid w:val="000D196D"/>
    <w:rsid w:val="000E73BC"/>
    <w:rsid w:val="000E7BB9"/>
    <w:rsid w:val="000F52F1"/>
    <w:rsid w:val="000F77E5"/>
    <w:rsid w:val="001052FD"/>
    <w:rsid w:val="00110630"/>
    <w:rsid w:val="00123F02"/>
    <w:rsid w:val="00126C0B"/>
    <w:rsid w:val="0013257D"/>
    <w:rsid w:val="00143692"/>
    <w:rsid w:val="00145DD1"/>
    <w:rsid w:val="001462A8"/>
    <w:rsid w:val="00151A49"/>
    <w:rsid w:val="00152D66"/>
    <w:rsid w:val="0015589E"/>
    <w:rsid w:val="001623FC"/>
    <w:rsid w:val="001655DA"/>
    <w:rsid w:val="0016683E"/>
    <w:rsid w:val="001759FF"/>
    <w:rsid w:val="00180C38"/>
    <w:rsid w:val="001826F8"/>
    <w:rsid w:val="00194C87"/>
    <w:rsid w:val="001A180C"/>
    <w:rsid w:val="001A49BC"/>
    <w:rsid w:val="001B27E3"/>
    <w:rsid w:val="001B379E"/>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02FB5"/>
    <w:rsid w:val="00814439"/>
    <w:rsid w:val="008147CB"/>
    <w:rsid w:val="00815E3E"/>
    <w:rsid w:val="00817A40"/>
    <w:rsid w:val="008201AD"/>
    <w:rsid w:val="00830C46"/>
    <w:rsid w:val="008332D0"/>
    <w:rsid w:val="008353BA"/>
    <w:rsid w:val="00836957"/>
    <w:rsid w:val="00844435"/>
    <w:rsid w:val="008504B1"/>
    <w:rsid w:val="00850AB1"/>
    <w:rsid w:val="00851DA0"/>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50AE0"/>
    <w:rsid w:val="00C51F2F"/>
    <w:rsid w:val="00C60610"/>
    <w:rsid w:val="00C60671"/>
    <w:rsid w:val="00C62CB4"/>
    <w:rsid w:val="00C63EBF"/>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F24"/>
    <w:rsid w:val="00CF44E3"/>
    <w:rsid w:val="00CF7463"/>
    <w:rsid w:val="00D057B6"/>
    <w:rsid w:val="00D16ABC"/>
    <w:rsid w:val="00D20ADC"/>
    <w:rsid w:val="00D232AE"/>
    <w:rsid w:val="00D33864"/>
    <w:rsid w:val="00D3637A"/>
    <w:rsid w:val="00D40F13"/>
    <w:rsid w:val="00D430B6"/>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23D70"/>
    <w:rsid w:val="00E365AB"/>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50ED6"/>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B2923-5FF1-4E49-9D00-3F1DA8AF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2</Pages>
  <Words>83</Words>
  <Characters>741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57</cp:revision>
  <cp:lastPrinted>2021-10-18T11:13:00Z</cp:lastPrinted>
  <dcterms:created xsi:type="dcterms:W3CDTF">2018-09-12T11:40:00Z</dcterms:created>
  <dcterms:modified xsi:type="dcterms:W3CDTF">2021-11-08T04:51:00Z</dcterms:modified>
</cp:coreProperties>
</file>