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0F9" w:rsidRDefault="004E20F9" w:rsidP="00951925">
      <w:pPr>
        <w:pStyle w:val="21"/>
        <w:spacing w:line="276" w:lineRule="auto"/>
        <w:rPr>
          <w:sz w:val="24"/>
        </w:rPr>
      </w:pPr>
    </w:p>
    <w:p w:rsidR="00326F04" w:rsidRPr="00326F04" w:rsidRDefault="00326F04" w:rsidP="00326F04">
      <w:pPr>
        <w:suppressAutoHyphens w:val="0"/>
        <w:rPr>
          <w:rFonts w:eastAsia="Calibri"/>
          <w:b/>
          <w:bCs/>
          <w:sz w:val="22"/>
          <w:szCs w:val="22"/>
          <w:lang w:eastAsia="en-US"/>
        </w:rPr>
      </w:pPr>
    </w:p>
    <w:p w:rsidR="00326F04" w:rsidRPr="008C6930" w:rsidRDefault="00326F04" w:rsidP="00326F04">
      <w:pPr>
        <w:suppressAutoHyphens w:val="0"/>
        <w:rPr>
          <w:rFonts w:eastAsia="Calibri"/>
          <w:b/>
          <w:sz w:val="28"/>
          <w:szCs w:val="28"/>
          <w:lang w:eastAsia="en-US"/>
        </w:rPr>
      </w:pPr>
    </w:p>
    <w:p w:rsidR="00326F04" w:rsidRPr="008C6930" w:rsidRDefault="00326F04" w:rsidP="00326F04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  <w:r w:rsidRPr="008C6930">
        <w:rPr>
          <w:rFonts w:eastAsia="Calibri"/>
          <w:b/>
          <w:sz w:val="28"/>
          <w:szCs w:val="28"/>
          <w:lang w:eastAsia="en-US"/>
        </w:rPr>
        <w:t>ОТЧЁТ</w:t>
      </w:r>
    </w:p>
    <w:p w:rsidR="00326F04" w:rsidRPr="008C6930" w:rsidRDefault="00326F04" w:rsidP="00326F04">
      <w:pPr>
        <w:suppressAutoHyphens w:val="0"/>
        <w:ind w:firstLine="54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8C6930">
        <w:rPr>
          <w:rFonts w:eastAsia="Calibri"/>
          <w:b/>
          <w:bCs/>
          <w:sz w:val="28"/>
          <w:szCs w:val="28"/>
          <w:lang w:eastAsia="en-US"/>
        </w:rPr>
        <w:t>Управления социальной политики администрации города Югорска</w:t>
      </w:r>
    </w:p>
    <w:p w:rsidR="00326F04" w:rsidRPr="008C6930" w:rsidRDefault="005B5EB1" w:rsidP="00326F04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за 2016</w:t>
      </w:r>
      <w:r w:rsidR="00326F04" w:rsidRPr="008C6930">
        <w:rPr>
          <w:rFonts w:eastAsia="Calibri"/>
          <w:b/>
          <w:sz w:val="28"/>
          <w:szCs w:val="28"/>
          <w:lang w:eastAsia="en-US"/>
        </w:rPr>
        <w:t xml:space="preserve"> год</w:t>
      </w:r>
    </w:p>
    <w:p w:rsidR="004E20F9" w:rsidRPr="008C6930" w:rsidRDefault="004E20F9" w:rsidP="00326F04">
      <w:pPr>
        <w:pStyle w:val="21"/>
        <w:spacing w:line="276" w:lineRule="auto"/>
        <w:jc w:val="left"/>
        <w:rPr>
          <w:sz w:val="28"/>
          <w:szCs w:val="28"/>
        </w:rPr>
      </w:pPr>
    </w:p>
    <w:p w:rsidR="00326F04" w:rsidRDefault="00326F04" w:rsidP="00326F04">
      <w:pPr>
        <w:widowControl w:val="0"/>
        <w:ind w:firstLine="567"/>
        <w:jc w:val="center"/>
        <w:rPr>
          <w:b/>
        </w:rPr>
      </w:pPr>
      <w:r w:rsidRPr="00326F04">
        <w:rPr>
          <w:b/>
        </w:rPr>
        <w:t>Работа с детьми и молодежью</w:t>
      </w:r>
    </w:p>
    <w:p w:rsidR="005F73C2" w:rsidRPr="00326F04" w:rsidRDefault="005F73C2" w:rsidP="00326F04">
      <w:pPr>
        <w:widowControl w:val="0"/>
        <w:ind w:firstLine="567"/>
        <w:jc w:val="center"/>
        <w:rPr>
          <w:b/>
        </w:rPr>
      </w:pP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proofErr w:type="gramStart"/>
      <w:r w:rsidRPr="005F73C2">
        <w:rPr>
          <w:rFonts w:eastAsia="Arial"/>
        </w:rPr>
        <w:t xml:space="preserve">С целью воспитания у молодых людей потребности в активном и здоровом образе жизни, укрепления здоровья, развития гражданской позиции, социальной активности в городе разработана и реализуется муниципальная программа города Югорска «Реализация молодежной политики и организация временного трудоустройства в городе </w:t>
      </w:r>
      <w:proofErr w:type="spellStart"/>
      <w:r w:rsidRPr="005F73C2">
        <w:rPr>
          <w:rFonts w:eastAsia="Arial"/>
        </w:rPr>
        <w:t>Югорске</w:t>
      </w:r>
      <w:proofErr w:type="spellEnd"/>
      <w:r w:rsidRPr="005F73C2">
        <w:rPr>
          <w:rFonts w:eastAsia="Arial"/>
        </w:rPr>
        <w:t xml:space="preserve"> на 2014 – 2020 годы», в которой определены основные приоритеты развития на ближайший период.</w:t>
      </w:r>
      <w:proofErr w:type="gramEnd"/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 xml:space="preserve">Основными целями реализации мероприятий по работе с детьми и молодежью в городе </w:t>
      </w:r>
      <w:proofErr w:type="spellStart"/>
      <w:r w:rsidRPr="005F73C2">
        <w:rPr>
          <w:rFonts w:eastAsia="Arial"/>
        </w:rPr>
        <w:t>Югорске</w:t>
      </w:r>
      <w:proofErr w:type="spellEnd"/>
      <w:r w:rsidRPr="005F73C2">
        <w:rPr>
          <w:rFonts w:eastAsia="Arial"/>
        </w:rPr>
        <w:t xml:space="preserve"> является: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>- повышение эффективности реализации молодежной политики в интересах социально ориентированного развития города;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 xml:space="preserve">- развитие эффективной комплексной системы организации временного трудоустройства в городе </w:t>
      </w:r>
      <w:proofErr w:type="spellStart"/>
      <w:r w:rsidRPr="005F73C2">
        <w:rPr>
          <w:rFonts w:eastAsia="Arial"/>
        </w:rPr>
        <w:t>Югорске</w:t>
      </w:r>
      <w:proofErr w:type="spellEnd"/>
      <w:r w:rsidRPr="005F73C2">
        <w:rPr>
          <w:rFonts w:eastAsia="Arial"/>
        </w:rPr>
        <w:t>.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Theme="minorHAnsi"/>
          <w:b/>
          <w:lang w:eastAsia="en-US"/>
        </w:rPr>
      </w:pP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  <w:b/>
        </w:rPr>
      </w:pPr>
      <w:r w:rsidRPr="005F73C2">
        <w:rPr>
          <w:rFonts w:eastAsiaTheme="minorHAnsi"/>
          <w:b/>
          <w:lang w:eastAsia="en-US"/>
        </w:rPr>
        <w:t xml:space="preserve">1. Поддержка деятельности молодежных общественных объединений, талантливой молодежи, развитие </w:t>
      </w:r>
      <w:proofErr w:type="spellStart"/>
      <w:r w:rsidRPr="005F73C2">
        <w:rPr>
          <w:rFonts w:eastAsiaTheme="minorHAnsi"/>
          <w:b/>
          <w:lang w:eastAsia="en-US"/>
        </w:rPr>
        <w:t>гражданско</w:t>
      </w:r>
      <w:proofErr w:type="spellEnd"/>
      <w:r w:rsidRPr="005F73C2">
        <w:rPr>
          <w:rFonts w:eastAsiaTheme="minorHAnsi"/>
          <w:b/>
          <w:lang w:eastAsia="en-US"/>
        </w:rPr>
        <w:t xml:space="preserve"> – патриотических качеств молодежи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</w:p>
    <w:p w:rsidR="005F73C2" w:rsidRPr="005F73C2" w:rsidRDefault="005F73C2" w:rsidP="005F73C2">
      <w:pPr>
        <w:suppressAutoHyphens w:val="0"/>
        <w:ind w:firstLine="708"/>
        <w:jc w:val="both"/>
        <w:rPr>
          <w:rFonts w:eastAsiaTheme="minorHAnsi"/>
        </w:rPr>
      </w:pPr>
      <w:r w:rsidRPr="005F73C2">
        <w:rPr>
          <w:rFonts w:eastAsiaTheme="minorHAnsi"/>
        </w:rPr>
        <w:t>Создание общественных объединений стало для молодежи возможностью привлечь внимание к своим интересам и проблемам, самостоятельно обеспечить свой досуг и занятость.</w:t>
      </w:r>
    </w:p>
    <w:p w:rsidR="005F73C2" w:rsidRPr="005F73C2" w:rsidRDefault="005F73C2" w:rsidP="005F73C2">
      <w:pPr>
        <w:suppressAutoHyphens w:val="0"/>
        <w:ind w:firstLine="708"/>
        <w:jc w:val="both"/>
        <w:rPr>
          <w:rFonts w:eastAsiaTheme="minorHAnsi"/>
        </w:rPr>
      </w:pPr>
      <w:r w:rsidRPr="005F73C2">
        <w:rPr>
          <w:rFonts w:eastAsiaTheme="minorHAnsi"/>
        </w:rPr>
        <w:t>За отчетный период увеличилось количество молодежных общественных объединений различной направленности: патриотическая, политическая, техническая, творческая и др. с 21 объединения в 2011 году до 42 объединений в 2016 году.</w:t>
      </w:r>
    </w:p>
    <w:p w:rsidR="005F73C2" w:rsidRPr="005F73C2" w:rsidRDefault="005F73C2" w:rsidP="005F73C2">
      <w:pPr>
        <w:suppressAutoHyphens w:val="0"/>
        <w:ind w:firstLine="708"/>
        <w:jc w:val="both"/>
        <w:rPr>
          <w:rFonts w:eastAsiaTheme="minorHAnsi"/>
        </w:rPr>
      </w:pPr>
      <w:r w:rsidRPr="005F73C2">
        <w:rPr>
          <w:rFonts w:eastAsiaTheme="minorHAnsi"/>
        </w:rPr>
        <w:t>Также следует отметить, что в 2016 году произошло увеличение количества молодых людей, занимающихся волонтерской и добровольческой деятельностью с 1100 человек в 2011 году до 1600 человек в 2016 году.</w:t>
      </w:r>
    </w:p>
    <w:p w:rsidR="005F73C2" w:rsidRPr="005F73C2" w:rsidRDefault="005F73C2" w:rsidP="005F73C2">
      <w:pPr>
        <w:suppressAutoHyphens w:val="0"/>
        <w:ind w:firstLine="708"/>
        <w:jc w:val="both"/>
        <w:rPr>
          <w:rFonts w:eastAsiaTheme="minorHAnsi"/>
        </w:rPr>
      </w:pPr>
      <w:r w:rsidRPr="005F73C2">
        <w:rPr>
          <w:rFonts w:eastAsiaTheme="minorHAnsi"/>
        </w:rPr>
        <w:t>В 2016 году совместно с общественными объединениями проведено более 15 мероприятий различной направленности.</w:t>
      </w:r>
    </w:p>
    <w:p w:rsidR="005F73C2" w:rsidRPr="005F73C2" w:rsidRDefault="005F73C2" w:rsidP="005F73C2">
      <w:pPr>
        <w:suppressAutoHyphens w:val="0"/>
        <w:ind w:firstLine="708"/>
        <w:jc w:val="both"/>
        <w:rPr>
          <w:rFonts w:asciiTheme="minorHAnsi" w:eastAsiaTheme="minorHAnsi" w:hAnsiTheme="minorHAnsi" w:cstheme="minorBidi"/>
          <w:sz w:val="22"/>
          <w:szCs w:val="22"/>
        </w:rPr>
      </w:pPr>
      <w:r w:rsidRPr="005F73C2">
        <w:rPr>
          <w:rFonts w:eastAsiaTheme="minorHAnsi"/>
        </w:rPr>
        <w:t>Деятельность лидеров молодежного движения отмечена наградами Губернатора Ханты-Мансийского автономного округа-Югры, Федерального агентства по делам молодежи, Департамента образования и молодежной политики автономного округа-Югры, главы города Югорска и главы администрации города Югорска</w:t>
      </w:r>
      <w:r w:rsidRPr="005F73C2">
        <w:rPr>
          <w:rFonts w:asciiTheme="minorHAnsi" w:eastAsiaTheme="minorHAnsi" w:hAnsiTheme="minorHAnsi" w:cstheme="minorBidi"/>
          <w:sz w:val="22"/>
          <w:szCs w:val="22"/>
        </w:rPr>
        <w:t>.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 xml:space="preserve">В городе созданы условия для реализации творческих способностей молодых людей в самых различных направлениях молодежной среды. 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 xml:space="preserve">Проведены следующие значимые мероприятия: </w:t>
      </w:r>
    </w:p>
    <w:p w:rsidR="005F73C2" w:rsidRPr="005F73C2" w:rsidRDefault="005F73C2" w:rsidP="005F73C2">
      <w:pPr>
        <w:widowControl w:val="0"/>
        <w:ind w:firstLine="567"/>
        <w:jc w:val="both"/>
        <w:rPr>
          <w:rFonts w:eastAsia="Arial"/>
        </w:rPr>
      </w:pPr>
      <w:r w:rsidRPr="005F73C2">
        <w:rPr>
          <w:rFonts w:eastAsia="Arial"/>
        </w:rPr>
        <w:t>- окружной конкурс «Молодой изобретатель Югры»,</w:t>
      </w:r>
    </w:p>
    <w:p w:rsidR="005F73C2" w:rsidRPr="005F73C2" w:rsidRDefault="005F73C2" w:rsidP="005F73C2">
      <w:pPr>
        <w:widowControl w:val="0"/>
        <w:ind w:firstLine="567"/>
        <w:jc w:val="both"/>
        <w:rPr>
          <w:rFonts w:eastAsia="Arial"/>
        </w:rPr>
      </w:pPr>
      <w:r w:rsidRPr="005F73C2">
        <w:rPr>
          <w:rFonts w:eastAsia="Arial"/>
        </w:rPr>
        <w:t xml:space="preserve">- Всероссийский конкурс «Семья – основа государства», </w:t>
      </w:r>
    </w:p>
    <w:p w:rsidR="005F73C2" w:rsidRPr="005F73C2" w:rsidRDefault="005F73C2" w:rsidP="005F73C2">
      <w:pPr>
        <w:widowControl w:val="0"/>
        <w:ind w:firstLine="567"/>
        <w:jc w:val="both"/>
        <w:rPr>
          <w:rFonts w:eastAsia="Arial"/>
        </w:rPr>
      </w:pPr>
      <w:r w:rsidRPr="005F73C2">
        <w:rPr>
          <w:rFonts w:eastAsia="Arial"/>
        </w:rPr>
        <w:t>- окружной конкурс «Семья года Югры»,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  <w:r w:rsidRPr="005F73C2">
        <w:rPr>
          <w:lang w:eastAsia="ru-RU"/>
        </w:rPr>
        <w:t xml:space="preserve">- городской конкурс </w:t>
      </w:r>
      <w:r w:rsidRPr="005F73C2">
        <w:rPr>
          <w:rFonts w:eastAsiaTheme="minorHAnsi"/>
          <w:lang w:eastAsia="en-US"/>
        </w:rPr>
        <w:t>«Югорское созвездие. Женская лига»,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>- участие общественного объединения «Югорская семья» в окружном фестивале молодых семей,</w:t>
      </w:r>
    </w:p>
    <w:p w:rsidR="005F73C2" w:rsidRPr="005F73C2" w:rsidRDefault="005F73C2" w:rsidP="005F73C2">
      <w:pPr>
        <w:suppressAutoHyphens w:val="0"/>
        <w:ind w:firstLine="567"/>
        <w:jc w:val="both"/>
      </w:pPr>
      <w:r w:rsidRPr="005F73C2">
        <w:rPr>
          <w:rFonts w:eastAsiaTheme="minorHAnsi"/>
          <w:lang w:eastAsia="en-US"/>
        </w:rPr>
        <w:t>- День молодежи совместно с благотворительным фондом «</w:t>
      </w:r>
      <w:proofErr w:type="spellStart"/>
      <w:r w:rsidRPr="005F73C2">
        <w:rPr>
          <w:rFonts w:eastAsiaTheme="minorHAnsi"/>
          <w:lang w:eastAsia="en-US"/>
        </w:rPr>
        <w:t>Вефиль</w:t>
      </w:r>
      <w:proofErr w:type="spellEnd"/>
      <w:r w:rsidRPr="005F73C2">
        <w:rPr>
          <w:rFonts w:eastAsiaTheme="minorHAnsi"/>
          <w:lang w:eastAsia="en-US"/>
        </w:rPr>
        <w:t>»,</w:t>
      </w:r>
    </w:p>
    <w:p w:rsidR="005F73C2" w:rsidRDefault="005F73C2" w:rsidP="005F73C2">
      <w:pPr>
        <w:widowControl w:val="0"/>
        <w:ind w:firstLine="567"/>
        <w:jc w:val="both"/>
        <w:rPr>
          <w:lang w:eastAsia="ru-RU"/>
        </w:rPr>
      </w:pPr>
      <w:r w:rsidRPr="005F73C2">
        <w:rPr>
          <w:rFonts w:eastAsia="Arial"/>
        </w:rPr>
        <w:t xml:space="preserve">- серия </w:t>
      </w:r>
      <w:proofErr w:type="gramStart"/>
      <w:r w:rsidRPr="005F73C2">
        <w:rPr>
          <w:lang w:eastAsia="ru-RU"/>
        </w:rPr>
        <w:t>городских</w:t>
      </w:r>
      <w:proofErr w:type="gramEnd"/>
      <w:r w:rsidRPr="005F73C2">
        <w:rPr>
          <w:lang w:eastAsia="ru-RU"/>
        </w:rPr>
        <w:t xml:space="preserve"> </w:t>
      </w:r>
      <w:proofErr w:type="spellStart"/>
      <w:r w:rsidRPr="005F73C2">
        <w:rPr>
          <w:lang w:eastAsia="ru-RU"/>
        </w:rPr>
        <w:t>квиз</w:t>
      </w:r>
      <w:proofErr w:type="spellEnd"/>
      <w:r w:rsidRPr="005F73C2">
        <w:rPr>
          <w:lang w:eastAsia="ru-RU"/>
        </w:rPr>
        <w:t>-игр по истории и географии.</w:t>
      </w:r>
    </w:p>
    <w:p w:rsidR="005F73C2" w:rsidRDefault="005F73C2" w:rsidP="005F73C2">
      <w:pPr>
        <w:widowControl w:val="0"/>
        <w:ind w:firstLine="567"/>
        <w:jc w:val="both"/>
        <w:rPr>
          <w:lang w:eastAsia="ru-RU"/>
        </w:rPr>
      </w:pPr>
    </w:p>
    <w:p w:rsidR="005F73C2" w:rsidRDefault="005F73C2" w:rsidP="005F73C2">
      <w:pPr>
        <w:widowControl w:val="0"/>
        <w:ind w:firstLine="567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3847" cy="2409245"/>
            <wp:effectExtent l="0" t="0" r="0" b="0"/>
            <wp:docPr id="11" name="Рисунок 11" descr="C:\Users\Gubina_EA.OSO\Desktop\фото\семь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bina_EA.OSO\Desktop\фото\семья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59" cy="24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C2" w:rsidRDefault="005F73C2" w:rsidP="005F73C2">
      <w:pPr>
        <w:widowControl w:val="0"/>
        <w:ind w:firstLine="567"/>
        <w:jc w:val="center"/>
        <w:rPr>
          <w:lang w:eastAsia="ru-RU"/>
        </w:rPr>
      </w:pPr>
    </w:p>
    <w:p w:rsidR="005F73C2" w:rsidRPr="005F73C2" w:rsidRDefault="005F73C2" w:rsidP="005F73C2">
      <w:pPr>
        <w:widowControl w:val="0"/>
        <w:ind w:firstLine="567"/>
        <w:jc w:val="center"/>
        <w:rPr>
          <w:lang w:eastAsia="ru-RU"/>
        </w:rPr>
      </w:pP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 xml:space="preserve">В целом, мероприятия по данному направлению способствуют формированию ценностной системы нравственных ориентиров и идеалов в молодежной среде, укреплению и возрождению семейных традиций, поддержки талантливой и активной молодежи города Югорска. 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 xml:space="preserve">На сегодняшний день в городе </w:t>
      </w:r>
      <w:proofErr w:type="spellStart"/>
      <w:r w:rsidRPr="005F73C2">
        <w:rPr>
          <w:rFonts w:eastAsia="Arial"/>
        </w:rPr>
        <w:t>Югорске</w:t>
      </w:r>
      <w:proofErr w:type="spellEnd"/>
      <w:r w:rsidRPr="005F73C2">
        <w:rPr>
          <w:rFonts w:eastAsia="Arial"/>
        </w:rPr>
        <w:t xml:space="preserve"> сложилась качественная система развития социально – активной молодежи. Говоря о наиболее значимых мероприятиях отчетного периода, можно выделить </w:t>
      </w:r>
      <w:proofErr w:type="gramStart"/>
      <w:r w:rsidRPr="005F73C2">
        <w:rPr>
          <w:rFonts w:eastAsia="Arial"/>
        </w:rPr>
        <w:t>следующие</w:t>
      </w:r>
      <w:proofErr w:type="gramEnd"/>
      <w:r w:rsidRPr="005F73C2">
        <w:rPr>
          <w:rFonts w:eastAsia="Arial"/>
        </w:rPr>
        <w:t xml:space="preserve">: 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>- встречи активистов молодежного движения с главой города Югорска и руководителями города, на которых обсуждены проблемы и перспективы развития молодежи города;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Theme="minorHAnsi" w:cstheme="minorBidi"/>
          <w:lang w:eastAsia="en-US"/>
        </w:rPr>
      </w:pPr>
      <w:r w:rsidRPr="005F73C2">
        <w:rPr>
          <w:rFonts w:eastAsia="Arial"/>
        </w:rPr>
        <w:t xml:space="preserve">- проведение </w:t>
      </w:r>
      <w:r w:rsidRPr="005F73C2">
        <w:rPr>
          <w:rFonts w:eastAsiaTheme="minorHAnsi" w:cstheme="minorBidi"/>
          <w:lang w:eastAsia="en-US"/>
        </w:rPr>
        <w:t xml:space="preserve">Стратегической выездной сессии гражданского форума </w:t>
      </w:r>
      <w:proofErr w:type="spellStart"/>
      <w:r w:rsidRPr="005F73C2">
        <w:rPr>
          <w:rFonts w:eastAsiaTheme="minorHAnsi" w:cstheme="minorBidi"/>
          <w:lang w:eastAsia="en-US"/>
        </w:rPr>
        <w:t>УРФо</w:t>
      </w:r>
      <w:proofErr w:type="spellEnd"/>
      <w:r w:rsidRPr="005F73C2">
        <w:rPr>
          <w:rFonts w:eastAsiaTheme="minorHAnsi" w:cstheme="minorBidi"/>
          <w:lang w:eastAsia="en-US"/>
        </w:rPr>
        <w:t xml:space="preserve"> «Молодежь как драйвер развития гражданских институтов и местных сообществ»,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Theme="minorHAnsi" w:cstheme="minorBidi"/>
          <w:lang w:eastAsia="en-US"/>
        </w:rPr>
        <w:t>- проведение Международного конкурса среди организаций на лучшую систему работы с молодежью (участников от Югорска 9 человек, из них победители 5 человек),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>- участие в организации и проведении Всероссийского молодежного форума «Утро 2016», город Югорск представляли 35 человек, из них 2 победителя в номинации «Интеллектуальная площадка»,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>- всероссийский конкурс молодежных авторских проектов «Моя страна – Моя – Россия» (5 участников от Югорска, из них 1 победитель),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>- проведение Слета волонтеров города Югорска.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>В городе ведется деятельность по гражданско-патриотическому воспитанию граждан.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 xml:space="preserve">Самые результативные мероприятия в отчетном периоде: </w:t>
      </w:r>
    </w:p>
    <w:p w:rsidR="005F73C2" w:rsidRPr="005F73C2" w:rsidRDefault="005F73C2" w:rsidP="005F73C2">
      <w:pPr>
        <w:suppressAutoHyphens w:val="0"/>
        <w:ind w:firstLine="567"/>
        <w:jc w:val="both"/>
        <w:rPr>
          <w:lang w:eastAsia="ru-RU"/>
        </w:rPr>
      </w:pPr>
      <w:r w:rsidRPr="005F73C2">
        <w:rPr>
          <w:lang w:eastAsia="ru-RU"/>
        </w:rPr>
        <w:t xml:space="preserve">- проведение и участие во Всероссийских акциях: </w:t>
      </w:r>
      <w:proofErr w:type="gramStart"/>
      <w:r w:rsidRPr="005F73C2">
        <w:rPr>
          <w:lang w:eastAsia="ru-RU"/>
        </w:rPr>
        <w:t>«Георгиевская ленточка», «Спасибо за Победу», «Солдатская каша», «Лес Победы», «Милосердие», «Забота», «Помним», «Лица Победы»,</w:t>
      </w:r>
      <w:proofErr w:type="gramEnd"/>
    </w:p>
    <w:p w:rsidR="005F73C2" w:rsidRPr="005F73C2" w:rsidRDefault="005F73C2" w:rsidP="005F73C2">
      <w:pPr>
        <w:suppressAutoHyphens w:val="0"/>
        <w:ind w:firstLine="567"/>
        <w:jc w:val="both"/>
        <w:rPr>
          <w:lang w:eastAsia="ru-RU"/>
        </w:rPr>
      </w:pPr>
      <w:r w:rsidRPr="005F73C2">
        <w:rPr>
          <w:lang w:eastAsia="ru-RU"/>
        </w:rPr>
        <w:t>- проведение Всероссийской акции «Бессмертный полк». Участниками акции стали более 1000 жителей города,</w:t>
      </w:r>
    </w:p>
    <w:p w:rsidR="005F73C2" w:rsidRPr="005F73C2" w:rsidRDefault="005F73C2" w:rsidP="005F73C2">
      <w:pPr>
        <w:suppressAutoHyphens w:val="0"/>
        <w:ind w:firstLine="567"/>
        <w:jc w:val="both"/>
        <w:rPr>
          <w:lang w:eastAsia="ru-RU"/>
        </w:rPr>
      </w:pPr>
      <w:r w:rsidRPr="005F73C2">
        <w:rPr>
          <w:lang w:eastAsia="ru-RU"/>
        </w:rPr>
        <w:t>- проведение торжественных мероприятий (митингов):</w:t>
      </w:r>
      <w:r w:rsidRPr="005F73C2">
        <w:rPr>
          <w:rFonts w:asciiTheme="minorHAnsi" w:hAnsiTheme="minorHAnsi" w:cstheme="minorBidi"/>
          <w:sz w:val="22"/>
          <w:szCs w:val="22"/>
          <w:lang w:eastAsia="ru-RU"/>
        </w:rPr>
        <w:t xml:space="preserve"> </w:t>
      </w:r>
      <w:r w:rsidRPr="005F73C2">
        <w:rPr>
          <w:rFonts w:eastAsiaTheme="minorHAnsi"/>
          <w:lang w:eastAsia="en-US"/>
        </w:rPr>
        <w:t>1. День памяти о россиянах, исполнявших служебный долг за пределами Отечества (День вывода Советских войск из республики Афганистан), 2. День защитника Отчества, 3. День Победы в Великой Отечественной войне 1941-1945 годов, 4. День памяти и скорби, 5. День памяти воинов, погибших в локальных конфликтах</w:t>
      </w:r>
      <w:r w:rsidRPr="005F73C2">
        <w:rPr>
          <w:lang w:eastAsia="ru-RU"/>
        </w:rPr>
        <w:t>,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  <w:r w:rsidRPr="005F73C2">
        <w:rPr>
          <w:sz w:val="22"/>
          <w:szCs w:val="22"/>
          <w:lang w:eastAsia="ru-RU"/>
        </w:rPr>
        <w:t xml:space="preserve">- </w:t>
      </w:r>
      <w:r w:rsidRPr="005F73C2">
        <w:rPr>
          <w:lang w:eastAsia="ru-RU"/>
        </w:rPr>
        <w:t xml:space="preserve">проведены мероприятия в рамках </w:t>
      </w:r>
      <w:r w:rsidRPr="005F73C2">
        <w:rPr>
          <w:rFonts w:eastAsiaTheme="minorHAnsi"/>
          <w:lang w:eastAsia="en-US"/>
        </w:rPr>
        <w:t>празднования Дня России и Дня Государственного флага Российской Федерации,</w:t>
      </w:r>
    </w:p>
    <w:p w:rsidR="005F73C2" w:rsidRPr="005F73C2" w:rsidRDefault="005F73C2" w:rsidP="005F73C2">
      <w:pPr>
        <w:suppressAutoHyphens w:val="0"/>
        <w:ind w:firstLine="567"/>
        <w:jc w:val="both"/>
        <w:rPr>
          <w:sz w:val="22"/>
          <w:szCs w:val="22"/>
          <w:lang w:eastAsia="ru-RU"/>
        </w:rPr>
      </w:pPr>
      <w:proofErr w:type="gramStart"/>
      <w:r w:rsidRPr="005F73C2">
        <w:rPr>
          <w:rFonts w:eastAsiaTheme="minorHAnsi"/>
          <w:lang w:eastAsia="en-US"/>
        </w:rPr>
        <w:t xml:space="preserve">- проведены </w:t>
      </w:r>
      <w:proofErr w:type="spellStart"/>
      <w:r w:rsidRPr="005F73C2">
        <w:rPr>
          <w:rFonts w:eastAsiaTheme="minorHAnsi"/>
          <w:lang w:eastAsia="en-US"/>
        </w:rPr>
        <w:t>квест</w:t>
      </w:r>
      <w:proofErr w:type="spellEnd"/>
      <w:r w:rsidRPr="005F73C2">
        <w:rPr>
          <w:rFonts w:eastAsiaTheme="minorHAnsi"/>
          <w:lang w:eastAsia="en-US"/>
        </w:rPr>
        <w:t>-игры по Дням воинской Славы,</w:t>
      </w:r>
      <w:proofErr w:type="gramEnd"/>
    </w:p>
    <w:p w:rsidR="005F73C2" w:rsidRPr="005F73C2" w:rsidRDefault="005F73C2" w:rsidP="005F73C2">
      <w:pPr>
        <w:suppressAutoHyphens w:val="0"/>
        <w:ind w:firstLine="567"/>
        <w:jc w:val="both"/>
        <w:rPr>
          <w:lang w:eastAsia="ru-RU"/>
        </w:rPr>
      </w:pPr>
      <w:r w:rsidRPr="005F73C2">
        <w:rPr>
          <w:lang w:eastAsia="ru-RU"/>
        </w:rPr>
        <w:t xml:space="preserve">- традиционно весной и осенью прошла социально-патриотическая акция «День призывника» впервые акция проводилась на территории воинской части, расположенной в микрорайоне Югорск-2. 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lastRenderedPageBreak/>
        <w:t>В целом, организация мероприятий по гражданско-патриотическому направлению способствует укреплению в подростковой и молодёжной среде таких понятий как национальная гордость, историческая память, гражданственность и патриотизм, повышение у молодых граждан чувства ответственности за судьбу города, страны.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</w:p>
    <w:p w:rsidR="005F73C2" w:rsidRPr="005F73C2" w:rsidRDefault="005F73C2" w:rsidP="005F73C2">
      <w:pPr>
        <w:widowControl w:val="0"/>
        <w:ind w:firstLine="709"/>
        <w:jc w:val="center"/>
        <w:rPr>
          <w:rFonts w:eastAsia="Arial"/>
          <w:b/>
        </w:rPr>
      </w:pPr>
      <w:r w:rsidRPr="005F73C2">
        <w:rPr>
          <w:rFonts w:eastAsia="Arial"/>
          <w:b/>
        </w:rPr>
        <w:t>2. «Создание условий для обеспечения безопасной и эффективной трудовой среды для подростков и молодежи»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 xml:space="preserve">Решение поставленной задачи позволяет сохранить потребность населения в сфере организации временного трудоустройства различных категорий подростков и молодёжи, через ориентирование потребителей услуги на получение социально-значимых результатов в общественно-полезной деятельности. </w:t>
      </w:r>
    </w:p>
    <w:p w:rsidR="005F73C2" w:rsidRPr="005F73C2" w:rsidRDefault="005F73C2" w:rsidP="005F73C2">
      <w:pPr>
        <w:suppressAutoHyphens w:val="0"/>
        <w:ind w:firstLine="708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 xml:space="preserve">Ежегодно в городе </w:t>
      </w:r>
      <w:proofErr w:type="spellStart"/>
      <w:r w:rsidRPr="005F73C2">
        <w:rPr>
          <w:rFonts w:eastAsiaTheme="minorHAnsi"/>
          <w:lang w:eastAsia="en-US"/>
        </w:rPr>
        <w:t>Югорске</w:t>
      </w:r>
      <w:proofErr w:type="spellEnd"/>
      <w:r w:rsidRPr="005F73C2">
        <w:rPr>
          <w:rFonts w:eastAsiaTheme="minorHAnsi"/>
          <w:lang w:eastAsia="en-US"/>
        </w:rPr>
        <w:t xml:space="preserve"> осуществляется деятельность по трудоустройству несовершеннолетних граждан.</w:t>
      </w:r>
    </w:p>
    <w:p w:rsidR="005F73C2" w:rsidRPr="005F73C2" w:rsidRDefault="005F73C2" w:rsidP="005F73C2">
      <w:pPr>
        <w:suppressAutoHyphens w:val="0"/>
        <w:ind w:firstLine="708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 xml:space="preserve">В 2016 году муниципальным автономным учреждением «Молодежный центр «Гелиос» были трудоустроены 405 несовершеннолетних граждан (в 2015 году — 354 несовершеннолетних граждан). В городе осуществляли деятельность 8 молодежных трудовых отрядов. Основной вид выполняемых работ - работы по благоустройству территории города Югорска. </w:t>
      </w:r>
    </w:p>
    <w:p w:rsidR="005F73C2" w:rsidRPr="005F73C2" w:rsidRDefault="005F73C2" w:rsidP="005F73C2">
      <w:pPr>
        <w:suppressAutoHyphens w:val="0"/>
        <w:ind w:firstLine="708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>Временное трудоустройство несовершеннолетних граждан в возрасте от 14 до 18 лет способствует организации детского досуга, получению подростками первоначальных трудовых навыков, а также профилактике безнадзорности и правонарушений в среде подростков.</w:t>
      </w:r>
    </w:p>
    <w:p w:rsidR="005F73C2" w:rsidRPr="005F73C2" w:rsidRDefault="005F73C2" w:rsidP="005F73C2">
      <w:pPr>
        <w:suppressAutoHyphens w:val="0"/>
        <w:ind w:firstLine="708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>В 2016 году была организована занятость 405 несовершеннолетних граждан в возрасте от 14 до 18 лет.</w:t>
      </w:r>
    </w:p>
    <w:p w:rsidR="005F73C2" w:rsidRPr="005F73C2" w:rsidRDefault="005F73C2" w:rsidP="005F73C2">
      <w:pPr>
        <w:suppressAutoHyphens w:val="0"/>
        <w:ind w:firstLine="708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>Средняя заработная плата несовершеннолетних составила на 0,25 ставки – 4663,26 рублей.</w:t>
      </w:r>
    </w:p>
    <w:p w:rsidR="005F73C2" w:rsidRPr="005F73C2" w:rsidRDefault="005F73C2" w:rsidP="005F73C2">
      <w:pPr>
        <w:suppressAutoHyphens w:val="0"/>
        <w:ind w:firstLine="708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>Всего затраты на трудоустройство по мероприятию составили:</w:t>
      </w:r>
    </w:p>
    <w:p w:rsidR="005F73C2" w:rsidRPr="005F73C2" w:rsidRDefault="005F73C2" w:rsidP="005F73C2">
      <w:pPr>
        <w:suppressAutoHyphens w:val="0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 xml:space="preserve">- за счет бюджета города – 1 922,6 </w:t>
      </w:r>
      <w:proofErr w:type="spellStart"/>
      <w:r w:rsidRPr="005F73C2">
        <w:rPr>
          <w:rFonts w:eastAsiaTheme="minorHAnsi"/>
          <w:lang w:eastAsia="en-US"/>
        </w:rPr>
        <w:t>тыс</w:t>
      </w:r>
      <w:proofErr w:type="gramStart"/>
      <w:r w:rsidRPr="005F73C2">
        <w:rPr>
          <w:rFonts w:eastAsiaTheme="minorHAnsi"/>
          <w:lang w:eastAsia="en-US"/>
        </w:rPr>
        <w:t>.р</w:t>
      </w:r>
      <w:proofErr w:type="gramEnd"/>
      <w:r w:rsidRPr="005F73C2">
        <w:rPr>
          <w:rFonts w:eastAsiaTheme="minorHAnsi"/>
          <w:lang w:eastAsia="en-US"/>
        </w:rPr>
        <w:t>уб</w:t>
      </w:r>
      <w:proofErr w:type="spellEnd"/>
      <w:r w:rsidRPr="005F73C2">
        <w:rPr>
          <w:rFonts w:eastAsiaTheme="minorHAnsi"/>
          <w:lang w:eastAsia="en-US"/>
        </w:rPr>
        <w:t>.</w:t>
      </w:r>
    </w:p>
    <w:p w:rsidR="005F73C2" w:rsidRPr="005F73C2" w:rsidRDefault="005F73C2" w:rsidP="005F73C2">
      <w:pPr>
        <w:suppressAutoHyphens w:val="0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 xml:space="preserve">- за счет окружного бюджета – 37,8 </w:t>
      </w:r>
      <w:proofErr w:type="spellStart"/>
      <w:r w:rsidRPr="005F73C2">
        <w:rPr>
          <w:rFonts w:eastAsiaTheme="minorHAnsi"/>
          <w:lang w:eastAsia="en-US"/>
        </w:rPr>
        <w:t>тыс</w:t>
      </w:r>
      <w:proofErr w:type="gramStart"/>
      <w:r w:rsidRPr="005F73C2">
        <w:rPr>
          <w:rFonts w:eastAsiaTheme="minorHAnsi"/>
          <w:lang w:eastAsia="en-US"/>
        </w:rPr>
        <w:t>.р</w:t>
      </w:r>
      <w:proofErr w:type="gramEnd"/>
      <w:r w:rsidRPr="005F73C2">
        <w:rPr>
          <w:rFonts w:eastAsiaTheme="minorHAnsi"/>
          <w:lang w:eastAsia="en-US"/>
        </w:rPr>
        <w:t>уб</w:t>
      </w:r>
      <w:proofErr w:type="spellEnd"/>
      <w:r w:rsidRPr="005F73C2">
        <w:rPr>
          <w:rFonts w:eastAsiaTheme="minorHAnsi"/>
          <w:lang w:eastAsia="en-US"/>
        </w:rPr>
        <w:t>.</w:t>
      </w:r>
    </w:p>
    <w:p w:rsidR="005F73C2" w:rsidRPr="005F73C2" w:rsidRDefault="005F73C2" w:rsidP="005F73C2">
      <w:pPr>
        <w:suppressAutoHyphens w:val="0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 xml:space="preserve">- за счет внебюджетных источников – 558,6 </w:t>
      </w:r>
      <w:proofErr w:type="spellStart"/>
      <w:r w:rsidRPr="005F73C2">
        <w:rPr>
          <w:rFonts w:eastAsiaTheme="minorHAnsi"/>
          <w:lang w:eastAsia="en-US"/>
        </w:rPr>
        <w:t>тыс</w:t>
      </w:r>
      <w:proofErr w:type="gramStart"/>
      <w:r w:rsidRPr="005F73C2">
        <w:rPr>
          <w:rFonts w:eastAsiaTheme="minorHAnsi"/>
          <w:lang w:eastAsia="en-US"/>
        </w:rPr>
        <w:t>.р</w:t>
      </w:r>
      <w:proofErr w:type="gramEnd"/>
      <w:r w:rsidRPr="005F73C2">
        <w:rPr>
          <w:rFonts w:eastAsiaTheme="minorHAnsi"/>
          <w:lang w:eastAsia="en-US"/>
        </w:rPr>
        <w:t>уб</w:t>
      </w:r>
      <w:proofErr w:type="spellEnd"/>
      <w:r w:rsidRPr="005F73C2">
        <w:rPr>
          <w:rFonts w:eastAsiaTheme="minorHAnsi"/>
          <w:lang w:eastAsia="en-US"/>
        </w:rPr>
        <w:t>.</w:t>
      </w:r>
    </w:p>
    <w:p w:rsidR="005F73C2" w:rsidRPr="005F73C2" w:rsidRDefault="005F73C2" w:rsidP="005F73C2">
      <w:pPr>
        <w:suppressAutoHyphens w:val="0"/>
        <w:ind w:firstLine="708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>Дети трудоустроены рабочими по благоустройству территорий.</w:t>
      </w:r>
    </w:p>
    <w:p w:rsidR="005F73C2" w:rsidRPr="005F73C2" w:rsidRDefault="005F73C2" w:rsidP="005F73C2">
      <w:pPr>
        <w:suppressAutoHyphens w:val="0"/>
        <w:ind w:firstLine="708"/>
        <w:jc w:val="both"/>
        <w:rPr>
          <w:rFonts w:eastAsiaTheme="minorHAnsi"/>
          <w:lang w:eastAsia="en-US"/>
        </w:rPr>
      </w:pPr>
      <w:proofErr w:type="gramStart"/>
      <w:r w:rsidRPr="005F73C2">
        <w:rPr>
          <w:rFonts w:eastAsiaTheme="minorHAnsi"/>
          <w:lang w:eastAsia="en-US"/>
        </w:rPr>
        <w:t xml:space="preserve">Из числа временных трудоустроенных несовершеннолетних сформированы 8 </w:t>
      </w:r>
      <w:proofErr w:type="spellStart"/>
      <w:r w:rsidRPr="005F73C2">
        <w:rPr>
          <w:rFonts w:eastAsiaTheme="minorHAnsi"/>
          <w:lang w:eastAsia="en-US"/>
        </w:rPr>
        <w:t>молодежно</w:t>
      </w:r>
      <w:proofErr w:type="spellEnd"/>
      <w:r w:rsidRPr="005F73C2">
        <w:rPr>
          <w:rFonts w:eastAsiaTheme="minorHAnsi"/>
          <w:lang w:eastAsia="en-US"/>
        </w:rPr>
        <w:t>-трудовых отрядов (МТО).</w:t>
      </w:r>
      <w:proofErr w:type="gramEnd"/>
      <w:r w:rsidRPr="005F73C2">
        <w:rPr>
          <w:rFonts w:eastAsiaTheme="minorHAnsi"/>
          <w:lang w:eastAsia="en-US"/>
        </w:rPr>
        <w:t xml:space="preserve"> За каждым отрядом закреплен мастер, который отвечает за состояние своих объектов. </w:t>
      </w:r>
    </w:p>
    <w:p w:rsidR="005F73C2" w:rsidRPr="005F73C2" w:rsidRDefault="005F73C2" w:rsidP="005F73C2">
      <w:pPr>
        <w:suppressAutoHyphens w:val="0"/>
        <w:ind w:firstLine="708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>Общая уборочная площадь за месяц работы равна 335 тыс. м</w:t>
      </w:r>
      <w:proofErr w:type="gramStart"/>
      <w:r w:rsidRPr="005F73C2">
        <w:rPr>
          <w:rFonts w:eastAsiaTheme="minorHAnsi"/>
          <w:lang w:eastAsia="en-US"/>
        </w:rPr>
        <w:t>2</w:t>
      </w:r>
      <w:proofErr w:type="gramEnd"/>
      <w:r w:rsidRPr="005F73C2">
        <w:rPr>
          <w:rFonts w:eastAsiaTheme="minorHAnsi"/>
          <w:lang w:eastAsia="en-US"/>
        </w:rPr>
        <w:t>. За 1 рабочий день молодежные трудовые отряды очищают 18 тыс</w:t>
      </w:r>
      <w:proofErr w:type="gramStart"/>
      <w:r w:rsidRPr="005F73C2">
        <w:rPr>
          <w:rFonts w:eastAsiaTheme="minorHAnsi"/>
          <w:lang w:eastAsia="en-US"/>
        </w:rPr>
        <w:t>.м</w:t>
      </w:r>
      <w:proofErr w:type="gramEnd"/>
      <w:r w:rsidRPr="005F73C2">
        <w:rPr>
          <w:rFonts w:eastAsiaTheme="minorHAnsi"/>
          <w:lang w:eastAsia="en-US"/>
        </w:rPr>
        <w:t>2 площади города.</w:t>
      </w:r>
    </w:p>
    <w:p w:rsidR="005F73C2" w:rsidRPr="005F73C2" w:rsidRDefault="005F73C2" w:rsidP="005F73C2">
      <w:pPr>
        <w:widowControl w:val="0"/>
        <w:ind w:firstLine="709"/>
        <w:jc w:val="both"/>
        <w:rPr>
          <w:rFonts w:eastAsia="Arial"/>
        </w:rPr>
      </w:pPr>
      <w:r w:rsidRPr="005F73C2">
        <w:rPr>
          <w:rFonts w:eastAsia="Arial"/>
        </w:rPr>
        <w:t>Достижение поставленных результатов в работе с детьми и молодежью приносит ощутимую пользу в улучшении качества жизни молодежи в городе, и стимулирует оздоровление социально – психологического состояния общества, обеспечивает вовлечение молодых квалифицированных кадров в деятельность субъектов рынка труда и развивает у молодежи навыки здорового образа жизни.</w:t>
      </w:r>
    </w:p>
    <w:p w:rsidR="005F73C2" w:rsidRPr="005F73C2" w:rsidRDefault="005F73C2" w:rsidP="005F73C2">
      <w:pPr>
        <w:suppressAutoHyphens w:val="0"/>
        <w:rPr>
          <w:sz w:val="20"/>
          <w:szCs w:val="20"/>
        </w:rPr>
      </w:pPr>
    </w:p>
    <w:p w:rsidR="005F73C2" w:rsidRPr="005F73C2" w:rsidRDefault="005F73C2" w:rsidP="005F73C2">
      <w:pPr>
        <w:widowControl w:val="0"/>
        <w:ind w:firstLine="709"/>
        <w:jc w:val="center"/>
        <w:rPr>
          <w:rFonts w:eastAsia="Arial"/>
          <w:b/>
          <w:u w:val="single"/>
        </w:rPr>
      </w:pPr>
      <w:r w:rsidRPr="005F73C2">
        <w:rPr>
          <w:rFonts w:eastAsia="Arial"/>
          <w:b/>
          <w:u w:val="single"/>
        </w:rPr>
        <w:t>Организация отдыха и оздоровления детей</w:t>
      </w:r>
    </w:p>
    <w:p w:rsidR="005F73C2" w:rsidRDefault="005F73C2" w:rsidP="005F73C2">
      <w:pPr>
        <w:widowControl w:val="0"/>
        <w:ind w:firstLine="709"/>
        <w:jc w:val="both"/>
        <w:rPr>
          <w:lang w:eastAsia="ru-RU"/>
        </w:rPr>
      </w:pPr>
      <w:r w:rsidRPr="005F73C2">
        <w:rPr>
          <w:lang w:eastAsia="ru-RU"/>
        </w:rPr>
        <w:t>Организация отдыха и оздоровления детей города Югорска осуществляется в рамках муниципальной программы города Югорска «Отдых и оздоровление детей города Югорска на 2014 – 2020 годы», разработанной с целью создания оптимальных условий, направленных на повышение качества предоставления муниципальных услуг в сфере оздоровления и отдыха детей города Югорска.</w:t>
      </w:r>
    </w:p>
    <w:p w:rsidR="005F73C2" w:rsidRPr="005F73C2" w:rsidRDefault="005F73C2" w:rsidP="005F73C2">
      <w:pPr>
        <w:widowControl w:val="0"/>
        <w:ind w:firstLine="709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7F5E6A" wp14:editId="78560782">
            <wp:extent cx="3681454" cy="2067339"/>
            <wp:effectExtent l="0" t="0" r="0" b="0"/>
            <wp:docPr id="1" name="Рисунок 1" descr="C:\Users\Gubina_EA.OSO\Desktop\фото\отд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bina_EA.OSO\Desktop\фото\отды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950" cy="206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>В 2016 году общий процент детей, охваченных организованным отдыхом, оздоровлением и занятостью составил 97,5%  (в 2015 году - 96%</w:t>
      </w:r>
      <w:r w:rsidRPr="005F73C2">
        <w:rPr>
          <w:rFonts w:eastAsiaTheme="minorHAnsi"/>
          <w:b/>
          <w:lang w:eastAsia="en-US"/>
        </w:rPr>
        <w:t>)</w:t>
      </w:r>
      <w:r w:rsidRPr="005F73C2">
        <w:rPr>
          <w:rFonts w:eastAsiaTheme="minorHAnsi"/>
          <w:lang w:eastAsia="en-US"/>
        </w:rPr>
        <w:t xml:space="preserve">  от общего количества детей школьного возраста (в 2016 году 4638 человек школьного возраста) а именно: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>- на территории города Югорска – 2997 человек (в 2015 году - 2942 человека), что составляет 64,6%, (15 лагерей с дневным пребыванием детей, 2 палаточных лагеря; санаторий-профилакторий ООО «Газпром трансгаз Югорск» и Югорская городская больница) от общего количества детей школьного возраста.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>- за пределами города Югорска – 1122 человека (в 2015 году - 1118 человек), что составляет 24,2%, (Краснодарский край, Республика Крым, Болгария и др. климатически благоприятные территории) от общего количества детей школьного возраста.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>- трудоустроено – 405 несовершеннолетних граждан (в 2015 году – 354 человека), что составляет 8,7 % от общего количества детей школьного возраста.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 xml:space="preserve">По итогам летней оздоровительной кампании 2016 года в учреждениях с дневным пребыванием проведена оценка  эффективности оздоровления детей и подростков. 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>В сравнении с 2015 годом  по критериям оценки эффективности оздоровления показатели в 2016 году улучшились</w:t>
      </w:r>
      <w:r w:rsidRPr="005F73C2">
        <w:rPr>
          <w:rFonts w:eastAsiaTheme="minorHAnsi"/>
          <w:b/>
          <w:lang w:eastAsia="en-US"/>
        </w:rPr>
        <w:t>,</w:t>
      </w:r>
      <w:r w:rsidRPr="005F73C2">
        <w:rPr>
          <w:rFonts w:eastAsiaTheme="minorHAnsi"/>
          <w:lang w:eastAsia="en-US"/>
        </w:rPr>
        <w:t xml:space="preserve"> из них выраженный оздоровительный эффект – </w:t>
      </w:r>
      <w:r w:rsidRPr="005F73C2">
        <w:rPr>
          <w:rFonts w:eastAsiaTheme="minorHAnsi"/>
          <w:b/>
          <w:lang w:eastAsia="en-US"/>
        </w:rPr>
        <w:t>97,9%</w:t>
      </w:r>
      <w:r w:rsidRPr="005F73C2">
        <w:rPr>
          <w:rFonts w:eastAsiaTheme="minorHAnsi"/>
          <w:lang w:eastAsia="en-US"/>
        </w:rPr>
        <w:t xml:space="preserve"> (в 2015 году - 97 %).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  <w:proofErr w:type="gramStart"/>
      <w:r w:rsidRPr="005F73C2">
        <w:rPr>
          <w:rFonts w:eastAsiaTheme="minorHAnsi"/>
          <w:lang w:eastAsia="en-US"/>
        </w:rPr>
        <w:t xml:space="preserve">23 июня 2016 года на основании перечня поручений Губернатора Ханты-Мансийского автономного округа-Югры по итогам совещания с Заместителем Председателя Правительства Российской Федерации О.Ю. </w:t>
      </w:r>
      <w:proofErr w:type="spellStart"/>
      <w:r w:rsidRPr="005F73C2">
        <w:rPr>
          <w:rFonts w:eastAsiaTheme="minorHAnsi"/>
          <w:lang w:eastAsia="en-US"/>
        </w:rPr>
        <w:t>Голодец</w:t>
      </w:r>
      <w:proofErr w:type="spellEnd"/>
      <w:r w:rsidRPr="005F73C2">
        <w:rPr>
          <w:rFonts w:eastAsiaTheme="minorHAnsi"/>
          <w:lang w:eastAsia="en-US"/>
        </w:rPr>
        <w:t xml:space="preserve"> по вопросу «Об обеспечении безопасного летнего отдыха детей в 2016 году в субъектах Российской Федерации» в городе </w:t>
      </w:r>
      <w:proofErr w:type="spellStart"/>
      <w:r w:rsidRPr="005F73C2">
        <w:rPr>
          <w:rFonts w:eastAsiaTheme="minorHAnsi"/>
          <w:lang w:eastAsia="en-US"/>
        </w:rPr>
        <w:t>Югорске</w:t>
      </w:r>
      <w:proofErr w:type="spellEnd"/>
      <w:r w:rsidRPr="005F73C2">
        <w:rPr>
          <w:rFonts w:eastAsiaTheme="minorHAnsi"/>
          <w:lang w:eastAsia="en-US"/>
        </w:rPr>
        <w:t xml:space="preserve"> прошла дифференцированная внеплановая межведомственная проверка детских оздоровительных организаций по вопросам соблюдения требований комплексной безопасности.</w:t>
      </w:r>
      <w:proofErr w:type="gramEnd"/>
    </w:p>
    <w:p w:rsidR="005F73C2" w:rsidRP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 xml:space="preserve">По итогам внеплановой проверки замечания со стороны надзорных органов, государственной инспекции труда </w:t>
      </w:r>
      <w:proofErr w:type="gramStart"/>
      <w:r w:rsidRPr="005F73C2">
        <w:rPr>
          <w:rFonts w:eastAsiaTheme="minorHAnsi"/>
          <w:lang w:eastAsia="en-US"/>
        </w:rPr>
        <w:t>в</w:t>
      </w:r>
      <w:proofErr w:type="gramEnd"/>
      <w:r w:rsidRPr="005F73C2">
        <w:rPr>
          <w:rFonts w:eastAsiaTheme="minorHAnsi"/>
          <w:lang w:eastAsia="en-US"/>
        </w:rPr>
        <w:t xml:space="preserve"> </w:t>
      </w:r>
      <w:proofErr w:type="gramStart"/>
      <w:r w:rsidRPr="005F73C2">
        <w:rPr>
          <w:rFonts w:eastAsiaTheme="minorHAnsi"/>
          <w:lang w:eastAsia="en-US"/>
        </w:rPr>
        <w:t>Ханты-Мансийском</w:t>
      </w:r>
      <w:proofErr w:type="gramEnd"/>
      <w:r w:rsidRPr="005F73C2">
        <w:rPr>
          <w:rFonts w:eastAsiaTheme="minorHAnsi"/>
          <w:lang w:eastAsia="en-US"/>
        </w:rPr>
        <w:t xml:space="preserve"> автономном округе-Югре отсутствуют.</w:t>
      </w:r>
    </w:p>
    <w:p w:rsid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  <w:r w:rsidRPr="005F73C2">
        <w:rPr>
          <w:rFonts w:eastAsiaTheme="minorHAnsi"/>
          <w:lang w:eastAsia="en-US"/>
        </w:rPr>
        <w:t xml:space="preserve">На итоговом заседании межведомственной комиссии по организации отдыха, оздоровления, занятости детей и молодежи Ханты-Мансийского автономного округа-Югры, членами комиссии было принято решение – по итогам проверки работу муниципальной межведомственной комиссии по организации отдыха и оздоровления детей города Югорска в 2016 году признать удовлетворительной. </w:t>
      </w:r>
    </w:p>
    <w:p w:rsidR="00621AC1" w:rsidRDefault="00621AC1" w:rsidP="00621AC1">
      <w:pPr>
        <w:widowControl w:val="0"/>
        <w:tabs>
          <w:tab w:val="left" w:pos="567"/>
        </w:tabs>
        <w:suppressAutoHyphens w:val="0"/>
        <w:ind w:firstLine="567"/>
        <w:jc w:val="center"/>
        <w:rPr>
          <w:b/>
          <w:sz w:val="28"/>
          <w:szCs w:val="28"/>
        </w:rPr>
      </w:pPr>
    </w:p>
    <w:p w:rsidR="00621AC1" w:rsidRPr="00621AC1" w:rsidRDefault="00621AC1" w:rsidP="00621AC1">
      <w:pPr>
        <w:widowControl w:val="0"/>
        <w:tabs>
          <w:tab w:val="left" w:pos="567"/>
        </w:tabs>
        <w:suppressAutoHyphens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Физкультура и спорт </w:t>
      </w:r>
      <w:bookmarkStart w:id="0" w:name="_GoBack"/>
      <w:bookmarkEnd w:id="0"/>
    </w:p>
    <w:p w:rsidR="00621AC1" w:rsidRPr="00621AC1" w:rsidRDefault="00621AC1" w:rsidP="00621AC1">
      <w:pPr>
        <w:widowControl w:val="0"/>
        <w:tabs>
          <w:tab w:val="left" w:pos="567"/>
        </w:tabs>
        <w:suppressAutoHyphens w:val="0"/>
        <w:ind w:firstLine="567"/>
        <w:jc w:val="both"/>
        <w:rPr>
          <w:b/>
          <w:sz w:val="28"/>
          <w:szCs w:val="28"/>
          <w:highlight w:val="yellow"/>
        </w:rPr>
      </w:pPr>
    </w:p>
    <w:p w:rsidR="00621AC1" w:rsidRPr="00621AC1" w:rsidRDefault="00621AC1" w:rsidP="00621AC1">
      <w:pPr>
        <w:widowControl w:val="0"/>
        <w:ind w:firstLine="567"/>
        <w:jc w:val="both"/>
        <w:rPr>
          <w:rFonts w:eastAsia="Arial"/>
          <w:kern w:val="2"/>
        </w:rPr>
      </w:pPr>
      <w:r w:rsidRPr="00621AC1">
        <w:rPr>
          <w:rFonts w:eastAsia="Arial"/>
          <w:kern w:val="2"/>
        </w:rPr>
        <w:t xml:space="preserve">Существенное влияние на нравственное и физическое состояние жителей города оказывает функционирование и развитие физкультурно-спортивного движения в городе. </w:t>
      </w:r>
    </w:p>
    <w:p w:rsidR="00621AC1" w:rsidRPr="00621AC1" w:rsidRDefault="00621AC1" w:rsidP="00621AC1">
      <w:pPr>
        <w:widowControl w:val="0"/>
        <w:ind w:firstLine="567"/>
        <w:jc w:val="both"/>
        <w:rPr>
          <w:rFonts w:eastAsia="Arial"/>
          <w:kern w:val="2"/>
        </w:rPr>
      </w:pPr>
      <w:r w:rsidRPr="00621AC1">
        <w:rPr>
          <w:rFonts w:eastAsia="Arial"/>
          <w:kern w:val="2"/>
        </w:rPr>
        <w:t xml:space="preserve">Условия для развития на территории города физической культуры и спорта обеспечивает деятельность сети муниципальных учреждений спортивной направленности, ведомственного учреждения Физкультурно-оздоровительный комплекс ООО «Газпром трансгаз Югорск». Создание единого соревновательного пространства в городе играет важную роль в привлечении населения к систематическим занятиям физической культурой </w:t>
      </w:r>
      <w:r w:rsidRPr="00621AC1">
        <w:rPr>
          <w:rFonts w:eastAsia="Arial"/>
          <w:kern w:val="2"/>
        </w:rPr>
        <w:lastRenderedPageBreak/>
        <w:t>и спортом.</w:t>
      </w:r>
    </w:p>
    <w:p w:rsidR="00621AC1" w:rsidRPr="00621AC1" w:rsidRDefault="00621AC1" w:rsidP="00621AC1">
      <w:pPr>
        <w:widowControl w:val="0"/>
        <w:ind w:firstLine="567"/>
        <w:jc w:val="both"/>
        <w:rPr>
          <w:rFonts w:eastAsia="Arial"/>
          <w:kern w:val="2"/>
        </w:rPr>
      </w:pPr>
      <w:r w:rsidRPr="00621AC1">
        <w:rPr>
          <w:rFonts w:eastAsia="Arial"/>
          <w:kern w:val="2"/>
        </w:rPr>
        <w:t xml:space="preserve">Количество спортивных сооружений в 2016 году увеличилось до 84 (в 2015 году – 82), на базе которых развивается 38 видов спорта. </w:t>
      </w:r>
    </w:p>
    <w:p w:rsidR="00621AC1" w:rsidRPr="00621AC1" w:rsidRDefault="00621AC1" w:rsidP="00621AC1">
      <w:pPr>
        <w:widowControl w:val="0"/>
        <w:jc w:val="both"/>
        <w:rPr>
          <w:rFonts w:eastAsia="Arial"/>
          <w:kern w:val="2"/>
        </w:rPr>
      </w:pPr>
      <w:r w:rsidRPr="00621AC1">
        <w:rPr>
          <w:rFonts w:eastAsia="Arial"/>
          <w:noProof/>
          <w:kern w:val="2"/>
          <w:lang w:eastAsia="ru-RU"/>
        </w:rPr>
        <w:drawing>
          <wp:inline distT="0" distB="0" distL="0" distR="0" wp14:anchorId="288D0D5E" wp14:editId="4646A76A">
            <wp:extent cx="5963285" cy="2401570"/>
            <wp:effectExtent l="0" t="0" r="18415" b="1778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21AC1" w:rsidRPr="00621AC1" w:rsidRDefault="00621AC1" w:rsidP="00621AC1">
      <w:pPr>
        <w:widowControl w:val="0"/>
        <w:ind w:firstLine="567"/>
        <w:jc w:val="both"/>
        <w:rPr>
          <w:rFonts w:eastAsia="Arial"/>
          <w:kern w:val="2"/>
        </w:rPr>
      </w:pPr>
    </w:p>
    <w:p w:rsidR="00621AC1" w:rsidRPr="00621AC1" w:rsidRDefault="00621AC1" w:rsidP="00621AC1">
      <w:pPr>
        <w:widowControl w:val="0"/>
        <w:ind w:firstLine="567"/>
        <w:jc w:val="both"/>
        <w:rPr>
          <w:rFonts w:eastAsia="Arial"/>
          <w:kern w:val="2"/>
        </w:rPr>
      </w:pPr>
      <w:r w:rsidRPr="00621AC1">
        <w:rPr>
          <w:rFonts w:eastAsia="Arial"/>
          <w:kern w:val="2"/>
        </w:rPr>
        <w:t xml:space="preserve">В течение 2016 года </w:t>
      </w:r>
      <w:proofErr w:type="gramStart"/>
      <w:r w:rsidRPr="00621AC1">
        <w:rPr>
          <w:rFonts w:eastAsia="Arial"/>
          <w:kern w:val="2"/>
        </w:rPr>
        <w:t>введены</w:t>
      </w:r>
      <w:proofErr w:type="gramEnd"/>
      <w:r w:rsidRPr="00621AC1">
        <w:rPr>
          <w:rFonts w:eastAsia="Arial"/>
          <w:kern w:val="2"/>
        </w:rPr>
        <w:t>:</w:t>
      </w:r>
    </w:p>
    <w:tbl>
      <w:tblPr>
        <w:tblStyle w:val="2"/>
        <w:tblW w:w="100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9"/>
        <w:gridCol w:w="2694"/>
        <w:gridCol w:w="2410"/>
        <w:gridCol w:w="1984"/>
        <w:gridCol w:w="2378"/>
      </w:tblGrid>
      <w:tr w:rsidR="00621AC1" w:rsidRPr="00621AC1" w:rsidTr="00621AC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№ п\</w:t>
            </w:r>
            <w:proofErr w:type="gramStart"/>
            <w:r w:rsidRPr="00621AC1">
              <w:rPr>
                <w:rFonts w:eastAsia="Calibri"/>
                <w:lang w:eastAsia="en-US"/>
              </w:rPr>
              <w:t>п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Наименование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Адрес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Мощность чел.\час.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Площадь м</w:t>
            </w:r>
            <w:proofErr w:type="gramStart"/>
            <w:r w:rsidRPr="00621AC1">
              <w:rPr>
                <w:rFonts w:eastAsia="Calibri"/>
                <w:lang w:eastAsia="en-US"/>
              </w:rPr>
              <w:t>2</w:t>
            </w:r>
            <w:proofErr w:type="gramEnd"/>
          </w:p>
        </w:tc>
      </w:tr>
      <w:tr w:rsidR="00621AC1" w:rsidRPr="00621AC1" w:rsidTr="00621AC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 xml:space="preserve">Спортивный зал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Ул. Менделеева 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166</w:t>
            </w:r>
          </w:p>
        </w:tc>
      </w:tr>
      <w:tr w:rsidR="00621AC1" w:rsidRPr="00621AC1" w:rsidTr="00621AC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 xml:space="preserve">Тропа здоровья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Ул. Пионерская 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125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5 000</w:t>
            </w:r>
          </w:p>
        </w:tc>
      </w:tr>
      <w:tr w:rsidR="00621AC1" w:rsidRPr="00621AC1" w:rsidTr="00621AC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Лыжная трасса 2 км.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Ул. Пионерская 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AC1" w:rsidRPr="00621AC1" w:rsidRDefault="00621AC1" w:rsidP="00621AC1">
            <w:pPr>
              <w:suppressAutoHyphens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21AC1">
              <w:rPr>
                <w:rFonts w:eastAsia="Calibri"/>
                <w:lang w:eastAsia="en-US"/>
              </w:rPr>
              <w:t>16 000</w:t>
            </w:r>
          </w:p>
        </w:tc>
      </w:tr>
    </w:tbl>
    <w:p w:rsidR="00621AC1" w:rsidRPr="00621AC1" w:rsidRDefault="00621AC1" w:rsidP="00621AC1">
      <w:pPr>
        <w:suppressAutoHyphens w:val="0"/>
        <w:spacing w:line="276" w:lineRule="auto"/>
        <w:ind w:firstLine="720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Спортивный зал расположен в новом здании муниципального автономного дошкольного образовательного учреждения «Детский сад общеразвивающего типа «</w:t>
      </w:r>
      <w:proofErr w:type="spellStart"/>
      <w:r w:rsidRPr="00621AC1">
        <w:rPr>
          <w:rFonts w:eastAsia="Calibri"/>
          <w:lang w:eastAsia="en-US"/>
        </w:rPr>
        <w:t>Гусельки</w:t>
      </w:r>
      <w:proofErr w:type="spellEnd"/>
      <w:r w:rsidRPr="00621AC1">
        <w:rPr>
          <w:rFonts w:eastAsia="Calibri"/>
          <w:lang w:eastAsia="en-US"/>
        </w:rPr>
        <w:t>». Построен силами общество с ограниченной ответственностью «</w:t>
      </w:r>
      <w:proofErr w:type="spellStart"/>
      <w:r w:rsidRPr="00621AC1">
        <w:rPr>
          <w:rFonts w:eastAsia="Calibri"/>
          <w:lang w:eastAsia="en-US"/>
        </w:rPr>
        <w:t>Югорскспецстрой</w:t>
      </w:r>
      <w:proofErr w:type="spellEnd"/>
      <w:r w:rsidRPr="00621AC1">
        <w:rPr>
          <w:rFonts w:eastAsia="Calibri"/>
          <w:lang w:eastAsia="en-US"/>
        </w:rPr>
        <w:t xml:space="preserve">» (директор Харлов Алексей Юрьевич, депутат Думы города Югорска),  </w:t>
      </w:r>
    </w:p>
    <w:p w:rsidR="00621AC1" w:rsidRPr="00621AC1" w:rsidRDefault="00621AC1" w:rsidP="00621AC1">
      <w:pPr>
        <w:suppressAutoHyphens w:val="0"/>
        <w:spacing w:line="276" w:lineRule="auto"/>
        <w:ind w:firstLine="720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 xml:space="preserve">Тропа здоровья и лыжная трасса подготовлена и содержится за счет средств ООО «Газпром трансгаз Югорск». </w:t>
      </w:r>
    </w:p>
    <w:p w:rsidR="00621AC1" w:rsidRPr="00621AC1" w:rsidRDefault="00621AC1" w:rsidP="00621AC1">
      <w:pPr>
        <w:widowControl w:val="0"/>
        <w:ind w:firstLine="567"/>
        <w:jc w:val="both"/>
        <w:rPr>
          <w:rFonts w:eastAsia="Arial"/>
          <w:kern w:val="2"/>
        </w:rPr>
      </w:pPr>
      <w:r w:rsidRPr="00621AC1">
        <w:rPr>
          <w:rFonts w:eastAsia="Arial"/>
          <w:kern w:val="2"/>
        </w:rPr>
        <w:t xml:space="preserve"> Согласно </w:t>
      </w:r>
      <w:proofErr w:type="spellStart"/>
      <w:r w:rsidRPr="00621AC1">
        <w:rPr>
          <w:rFonts w:eastAsia="Arial"/>
          <w:kern w:val="2"/>
        </w:rPr>
        <w:t>санитарно</w:t>
      </w:r>
      <w:proofErr w:type="spellEnd"/>
      <w:r w:rsidRPr="00621AC1">
        <w:rPr>
          <w:rFonts w:eastAsia="Arial"/>
          <w:kern w:val="2"/>
        </w:rPr>
        <w:t xml:space="preserve"> - гигиеническим нормам и условиям соблюдения техники безопасности, единовременная пропускная способность на всех сооружениях, включая уличные площадки и игровые </w:t>
      </w:r>
      <w:proofErr w:type="gramStart"/>
      <w:r w:rsidRPr="00621AC1">
        <w:rPr>
          <w:rFonts w:eastAsia="Arial"/>
          <w:kern w:val="2"/>
        </w:rPr>
        <w:t>поля</w:t>
      </w:r>
      <w:proofErr w:type="gramEnd"/>
      <w:r w:rsidRPr="00621AC1">
        <w:rPr>
          <w:rFonts w:eastAsia="Arial"/>
          <w:kern w:val="2"/>
        </w:rPr>
        <w:t xml:space="preserve"> составляет 62,5% (единовременно могут заниматься 2  812 человек) от норматива установленного в Российской Федерации.</w:t>
      </w:r>
    </w:p>
    <w:p w:rsidR="00621AC1" w:rsidRPr="00621AC1" w:rsidRDefault="00621AC1" w:rsidP="00621AC1">
      <w:pPr>
        <w:widowControl w:val="0"/>
        <w:ind w:firstLine="567"/>
        <w:jc w:val="both"/>
        <w:rPr>
          <w:rFonts w:eastAsia="Arial"/>
        </w:rPr>
      </w:pPr>
      <w:r w:rsidRPr="00621AC1">
        <w:rPr>
          <w:rFonts w:eastAsia="Arial"/>
          <w:kern w:val="2"/>
        </w:rPr>
        <w:t xml:space="preserve"> Количество систематически занимающихся физической культурой и спортом увеличилось с 11 320 до 14 777 человек или 40,0%от общей численности населения муниципального образования, в том числе на базе муниципальных учреждений занимается </w:t>
      </w:r>
      <w:r w:rsidRPr="00621AC1">
        <w:rPr>
          <w:rFonts w:eastAsia="Arial"/>
          <w:kern w:val="2"/>
          <w:lang w:eastAsia="en-US"/>
        </w:rPr>
        <w:t xml:space="preserve">9 895 </w:t>
      </w:r>
      <w:r w:rsidRPr="00621AC1">
        <w:rPr>
          <w:rFonts w:eastAsia="Arial"/>
          <w:kern w:val="2"/>
        </w:rPr>
        <w:t xml:space="preserve">человек. </w:t>
      </w:r>
      <w:r w:rsidRPr="00621AC1">
        <w:rPr>
          <w:rFonts w:eastAsia="Arial"/>
        </w:rPr>
        <w:t xml:space="preserve">Физкультурными кадрами укомплектованы все образовательные учреждения. </w:t>
      </w:r>
    </w:p>
    <w:p w:rsidR="00621AC1" w:rsidRPr="00621AC1" w:rsidRDefault="00621AC1" w:rsidP="00621AC1">
      <w:pPr>
        <w:widowControl w:val="0"/>
        <w:ind w:firstLine="567"/>
        <w:jc w:val="both"/>
        <w:rPr>
          <w:rFonts w:eastAsia="Arial"/>
        </w:rPr>
      </w:pPr>
    </w:p>
    <w:p w:rsidR="00621AC1" w:rsidRPr="00621AC1" w:rsidRDefault="00621AC1" w:rsidP="00621AC1">
      <w:pPr>
        <w:widowControl w:val="0"/>
        <w:jc w:val="both"/>
        <w:rPr>
          <w:rFonts w:eastAsia="Arial"/>
        </w:rPr>
      </w:pPr>
      <w:r w:rsidRPr="00621AC1">
        <w:rPr>
          <w:rFonts w:eastAsia="Arial"/>
          <w:noProof/>
          <w:lang w:eastAsia="ru-RU"/>
        </w:rPr>
        <w:drawing>
          <wp:inline distT="0" distB="0" distL="0" distR="0" wp14:anchorId="2F3D6041" wp14:editId="60A2737B">
            <wp:extent cx="5955665" cy="2194560"/>
            <wp:effectExtent l="0" t="0" r="26035" b="15240"/>
            <wp:docPr id="1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21AC1" w:rsidRPr="00621AC1" w:rsidRDefault="00621AC1" w:rsidP="00621AC1">
      <w:pPr>
        <w:widowControl w:val="0"/>
        <w:ind w:firstLine="567"/>
        <w:jc w:val="both"/>
        <w:rPr>
          <w:rFonts w:eastAsia="Arial"/>
        </w:rPr>
      </w:pPr>
      <w:r w:rsidRPr="00621AC1">
        <w:rPr>
          <w:rFonts w:eastAsia="Arial"/>
        </w:rPr>
        <w:t xml:space="preserve">В течение года в </w:t>
      </w:r>
      <w:proofErr w:type="spellStart"/>
      <w:r w:rsidRPr="00621AC1">
        <w:rPr>
          <w:rFonts w:eastAsia="Arial"/>
        </w:rPr>
        <w:t>Югорске</w:t>
      </w:r>
      <w:proofErr w:type="spellEnd"/>
      <w:r w:rsidRPr="00621AC1">
        <w:rPr>
          <w:rFonts w:eastAsia="Arial"/>
        </w:rPr>
        <w:t xml:space="preserve"> организовано и проведено более 280 спортивных </w:t>
      </w:r>
      <w:r w:rsidRPr="00621AC1">
        <w:rPr>
          <w:rFonts w:eastAsia="Arial"/>
        </w:rPr>
        <w:lastRenderedPageBreak/>
        <w:t xml:space="preserve">мероприятий различной направленности, в которых приняло участие более 25 000 человек. </w:t>
      </w:r>
    </w:p>
    <w:p w:rsidR="00621AC1" w:rsidRPr="00621AC1" w:rsidRDefault="00621AC1" w:rsidP="00621AC1">
      <w:pPr>
        <w:widowControl w:val="0"/>
        <w:ind w:firstLine="567"/>
        <w:jc w:val="both"/>
        <w:rPr>
          <w:rFonts w:eastAsia="Arial"/>
          <w:lang w:eastAsia="en-US"/>
        </w:rPr>
      </w:pPr>
      <w:r w:rsidRPr="00621AC1">
        <w:rPr>
          <w:rFonts w:eastAsia="Calibri"/>
          <w:lang w:eastAsia="en-US"/>
        </w:rPr>
        <w:t xml:space="preserve"> </w:t>
      </w:r>
      <w:r w:rsidRPr="00621AC1">
        <w:rPr>
          <w:rFonts w:eastAsia="Arial"/>
          <w:lang w:eastAsia="en-US"/>
        </w:rPr>
        <w:t xml:space="preserve">Из общего количества мероприятий можно отметить наиболее значимые: </w:t>
      </w:r>
    </w:p>
    <w:p w:rsidR="00621AC1" w:rsidRPr="00621AC1" w:rsidRDefault="00621AC1" w:rsidP="00621AC1">
      <w:pPr>
        <w:widowControl w:val="0"/>
        <w:suppressAutoHyphens w:val="0"/>
        <w:autoSpaceDE w:val="0"/>
        <w:ind w:firstLine="567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 xml:space="preserve"> - массовая лыжная гонка «Лыжня России 2016»;</w:t>
      </w:r>
    </w:p>
    <w:p w:rsidR="00621AC1" w:rsidRPr="00621AC1" w:rsidRDefault="00621AC1" w:rsidP="00621AC1">
      <w:pPr>
        <w:widowControl w:val="0"/>
        <w:suppressAutoHyphens w:val="0"/>
        <w:autoSpaceDE w:val="0"/>
        <w:ind w:firstLine="567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 xml:space="preserve">- финальный этап Кубка России по спидвею; </w:t>
      </w:r>
    </w:p>
    <w:p w:rsidR="00621AC1" w:rsidRPr="00621AC1" w:rsidRDefault="00621AC1" w:rsidP="00621AC1">
      <w:pPr>
        <w:widowControl w:val="0"/>
        <w:suppressAutoHyphens w:val="0"/>
        <w:autoSpaceDE w:val="0"/>
        <w:ind w:firstLine="567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- Чемпионат города Югорска по мини-футболу;</w:t>
      </w:r>
    </w:p>
    <w:p w:rsidR="00621AC1" w:rsidRPr="00621AC1" w:rsidRDefault="00621AC1" w:rsidP="00621AC1">
      <w:pPr>
        <w:widowControl w:val="0"/>
        <w:suppressAutoHyphens w:val="0"/>
        <w:autoSpaceDE w:val="0"/>
        <w:ind w:firstLine="567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 xml:space="preserve">- </w:t>
      </w:r>
      <w:r w:rsidRPr="00621AC1">
        <w:rPr>
          <w:rFonts w:eastAsia="Calibri"/>
          <w:lang w:eastAsia="ru-RU"/>
        </w:rPr>
        <w:t>финал Чемпионата Ханты-Мансийского автономного округа - Югры по кроссу на снегоходах</w:t>
      </w:r>
      <w:r w:rsidRPr="00621AC1">
        <w:rPr>
          <w:rFonts w:eastAsia="Calibri"/>
          <w:bCs/>
          <w:lang w:eastAsia="ru-RU"/>
        </w:rPr>
        <w:t>;</w:t>
      </w:r>
    </w:p>
    <w:p w:rsidR="00621AC1" w:rsidRPr="00621AC1" w:rsidRDefault="00621AC1" w:rsidP="00621AC1">
      <w:pPr>
        <w:widowControl w:val="0"/>
        <w:tabs>
          <w:tab w:val="left" w:pos="709"/>
        </w:tabs>
        <w:suppressAutoHyphens w:val="0"/>
        <w:autoSpaceDE w:val="0"/>
        <w:ind w:firstLine="567"/>
        <w:jc w:val="both"/>
        <w:rPr>
          <w:rFonts w:eastAsia="Calibri"/>
          <w:b/>
          <w:color w:val="FF0000"/>
          <w:lang w:eastAsia="en-US"/>
        </w:rPr>
      </w:pPr>
      <w:r w:rsidRPr="00621AC1">
        <w:rPr>
          <w:rFonts w:eastAsia="Calibri"/>
          <w:lang w:eastAsia="en-US"/>
        </w:rPr>
        <w:t>-</w:t>
      </w:r>
      <w:r w:rsidRPr="00621AC1">
        <w:rPr>
          <w:rFonts w:eastAsia="Calibri"/>
          <w:color w:val="FF0000"/>
          <w:lang w:eastAsia="en-US"/>
        </w:rPr>
        <w:t xml:space="preserve"> </w:t>
      </w:r>
      <w:proofErr w:type="gramStart"/>
      <w:r w:rsidRPr="00621AC1">
        <w:rPr>
          <w:rFonts w:eastAsia="Calibri"/>
          <w:lang w:eastAsia="ru-RU"/>
        </w:rPr>
        <w:t>супер-финал</w:t>
      </w:r>
      <w:proofErr w:type="gramEnd"/>
      <w:r w:rsidRPr="00621AC1">
        <w:rPr>
          <w:rFonts w:eastAsia="Calibri"/>
          <w:lang w:eastAsia="ru-RU"/>
        </w:rPr>
        <w:t xml:space="preserve"> Чемпионата Мира по бильярду (пирамида свободная);</w:t>
      </w:r>
    </w:p>
    <w:p w:rsidR="00621AC1" w:rsidRPr="00621AC1" w:rsidRDefault="00621AC1" w:rsidP="00621AC1">
      <w:pPr>
        <w:widowControl w:val="0"/>
        <w:tabs>
          <w:tab w:val="left" w:pos="709"/>
        </w:tabs>
        <w:suppressAutoHyphens w:val="0"/>
        <w:autoSpaceDE w:val="0"/>
        <w:ind w:firstLine="567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- Губернаторские состязания среди воспитанников дошкольных образовательных учреждений города Югорска;</w:t>
      </w:r>
    </w:p>
    <w:p w:rsidR="00621AC1" w:rsidRPr="00621AC1" w:rsidRDefault="00621AC1" w:rsidP="00621AC1">
      <w:pPr>
        <w:widowControl w:val="0"/>
        <w:tabs>
          <w:tab w:val="left" w:pos="709"/>
        </w:tabs>
        <w:suppressAutoHyphens w:val="0"/>
        <w:autoSpaceDE w:val="0"/>
        <w:ind w:firstLine="567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- Президентские игры среди общеобразовательных учреждений;</w:t>
      </w:r>
    </w:p>
    <w:p w:rsidR="00621AC1" w:rsidRPr="00621AC1" w:rsidRDefault="00621AC1" w:rsidP="00621AC1">
      <w:pPr>
        <w:widowControl w:val="0"/>
        <w:tabs>
          <w:tab w:val="left" w:pos="709"/>
        </w:tabs>
        <w:suppressAutoHyphens w:val="0"/>
        <w:autoSpaceDE w:val="0"/>
        <w:ind w:firstLine="567"/>
        <w:jc w:val="both"/>
        <w:rPr>
          <w:rFonts w:eastAsia="Calibri"/>
          <w:bCs/>
          <w:lang w:eastAsia="en-US"/>
        </w:rPr>
      </w:pPr>
      <w:r w:rsidRPr="00621AC1">
        <w:rPr>
          <w:rFonts w:eastAsia="Calibri"/>
          <w:lang w:eastAsia="en-US"/>
        </w:rPr>
        <w:t>-</w:t>
      </w:r>
      <w:r w:rsidRPr="00621AC1">
        <w:rPr>
          <w:rFonts w:eastAsia="Calibri"/>
          <w:color w:val="FF0000"/>
          <w:lang w:eastAsia="en-US"/>
        </w:rPr>
        <w:t xml:space="preserve"> </w:t>
      </w:r>
      <w:r w:rsidRPr="00621AC1">
        <w:rPr>
          <w:rFonts w:eastAsia="Calibri"/>
          <w:bCs/>
          <w:lang w:eastAsia="en-US"/>
        </w:rPr>
        <w:t xml:space="preserve">Чемпионат </w:t>
      </w:r>
      <w:r w:rsidRPr="00621AC1">
        <w:rPr>
          <w:rFonts w:eastAsia="Calibri"/>
          <w:lang w:eastAsia="ru-RU"/>
        </w:rPr>
        <w:t>Ханты-Мансийского автономного округа - Югры</w:t>
      </w:r>
      <w:r w:rsidRPr="00621AC1">
        <w:rPr>
          <w:rFonts w:eastAsia="Calibri"/>
          <w:bCs/>
          <w:lang w:eastAsia="en-US"/>
        </w:rPr>
        <w:t xml:space="preserve"> по баскетболу среди мужских команд, в зачет Спартакиады городов и районов автономного округа;</w:t>
      </w:r>
    </w:p>
    <w:p w:rsidR="00621AC1" w:rsidRPr="00621AC1" w:rsidRDefault="00621AC1" w:rsidP="00621AC1">
      <w:pPr>
        <w:widowControl w:val="0"/>
        <w:tabs>
          <w:tab w:val="left" w:pos="709"/>
        </w:tabs>
        <w:suppressAutoHyphens w:val="0"/>
        <w:autoSpaceDE w:val="0"/>
        <w:ind w:firstLine="567"/>
        <w:jc w:val="both"/>
        <w:rPr>
          <w:rFonts w:eastAsia="Calibri"/>
          <w:bCs/>
          <w:lang w:eastAsia="en-US"/>
        </w:rPr>
      </w:pPr>
      <w:r w:rsidRPr="00621AC1">
        <w:rPr>
          <w:rFonts w:eastAsia="Calibri"/>
          <w:bCs/>
          <w:lang w:eastAsia="en-US"/>
        </w:rPr>
        <w:t xml:space="preserve">- Чемпионат </w:t>
      </w:r>
      <w:r w:rsidRPr="00621AC1">
        <w:rPr>
          <w:rFonts w:eastAsia="Calibri"/>
          <w:lang w:eastAsia="ru-RU"/>
        </w:rPr>
        <w:t>Ханты-Мансийского автономного округа - Югры</w:t>
      </w:r>
      <w:r w:rsidRPr="00621AC1">
        <w:rPr>
          <w:rFonts w:eastAsia="Calibri"/>
          <w:bCs/>
          <w:lang w:eastAsia="en-US"/>
        </w:rPr>
        <w:t xml:space="preserve"> по пауэрлифтингу среди лиц с ограниченными возможностями, в зачет </w:t>
      </w:r>
      <w:proofErr w:type="spellStart"/>
      <w:r w:rsidRPr="00621AC1">
        <w:rPr>
          <w:rFonts w:eastAsia="Calibri"/>
          <w:bCs/>
          <w:lang w:eastAsia="en-US"/>
        </w:rPr>
        <w:t>Параспартакиады</w:t>
      </w:r>
      <w:proofErr w:type="spellEnd"/>
      <w:r w:rsidRPr="00621AC1">
        <w:rPr>
          <w:rFonts w:eastAsia="Calibri"/>
          <w:bCs/>
          <w:lang w:eastAsia="en-US"/>
        </w:rPr>
        <w:t xml:space="preserve"> автономного округа;</w:t>
      </w:r>
    </w:p>
    <w:p w:rsidR="00621AC1" w:rsidRPr="00621AC1" w:rsidRDefault="00621AC1" w:rsidP="00621AC1">
      <w:pPr>
        <w:widowControl w:val="0"/>
        <w:tabs>
          <w:tab w:val="left" w:pos="709"/>
        </w:tabs>
        <w:suppressAutoHyphens w:val="0"/>
        <w:autoSpaceDE w:val="0"/>
        <w:ind w:firstLine="567"/>
        <w:jc w:val="both"/>
        <w:rPr>
          <w:rFonts w:eastAsia="Calibri"/>
          <w:bCs/>
          <w:lang w:eastAsia="en-US"/>
        </w:rPr>
      </w:pPr>
      <w:r w:rsidRPr="00621AC1">
        <w:rPr>
          <w:rFonts w:eastAsia="Calibri"/>
          <w:bCs/>
          <w:lang w:eastAsia="en-US"/>
        </w:rPr>
        <w:t xml:space="preserve">- соревнования по плаванию в зачет "Президентских спортивных игр" </w:t>
      </w:r>
      <w:r w:rsidRPr="00621AC1">
        <w:rPr>
          <w:rFonts w:eastAsia="Calibri"/>
          <w:lang w:eastAsia="ru-RU"/>
        </w:rPr>
        <w:t>Ханты-Мансийского автономного округа - Югры</w:t>
      </w:r>
      <w:r w:rsidRPr="00621AC1">
        <w:rPr>
          <w:rFonts w:eastAsia="Calibri"/>
          <w:bCs/>
          <w:lang w:eastAsia="en-US"/>
        </w:rPr>
        <w:t>;</w:t>
      </w:r>
    </w:p>
    <w:p w:rsidR="00621AC1" w:rsidRPr="00621AC1" w:rsidRDefault="00621AC1" w:rsidP="00621AC1">
      <w:pPr>
        <w:widowControl w:val="0"/>
        <w:tabs>
          <w:tab w:val="left" w:pos="709"/>
        </w:tabs>
        <w:suppressAutoHyphens w:val="0"/>
        <w:autoSpaceDE w:val="0"/>
        <w:ind w:firstLine="567"/>
        <w:jc w:val="both"/>
        <w:rPr>
          <w:rFonts w:eastAsia="Calibri"/>
          <w:bCs/>
          <w:lang w:eastAsia="en-US"/>
        </w:rPr>
      </w:pPr>
      <w:r w:rsidRPr="00621AC1">
        <w:rPr>
          <w:rFonts w:eastAsia="Calibri"/>
          <w:bCs/>
          <w:lang w:eastAsia="en-US"/>
        </w:rPr>
        <w:t>- спортивные мероприятия по различным видам спорта, посвященные «Дню физкультурника»;</w:t>
      </w:r>
    </w:p>
    <w:p w:rsidR="00621AC1" w:rsidRPr="00621AC1" w:rsidRDefault="00621AC1" w:rsidP="00621AC1">
      <w:pPr>
        <w:widowControl w:val="0"/>
        <w:tabs>
          <w:tab w:val="left" w:pos="709"/>
        </w:tabs>
        <w:suppressAutoHyphens w:val="0"/>
        <w:autoSpaceDE w:val="0"/>
        <w:ind w:firstLine="567"/>
        <w:jc w:val="both"/>
        <w:rPr>
          <w:rFonts w:eastAsia="Calibri"/>
          <w:bCs/>
          <w:lang w:eastAsia="en-US"/>
        </w:rPr>
      </w:pPr>
      <w:r w:rsidRPr="00621AC1">
        <w:rPr>
          <w:rFonts w:eastAsia="Calibri"/>
          <w:bCs/>
          <w:lang w:eastAsia="en-US"/>
        </w:rPr>
        <w:t>- соревнования в зачет Спартакиады работников Холдинга «ЮТЭК»;</w:t>
      </w:r>
    </w:p>
    <w:p w:rsidR="00621AC1" w:rsidRPr="00621AC1" w:rsidRDefault="00621AC1" w:rsidP="00621AC1">
      <w:pPr>
        <w:widowControl w:val="0"/>
        <w:tabs>
          <w:tab w:val="left" w:pos="709"/>
        </w:tabs>
        <w:suppressAutoHyphens w:val="0"/>
        <w:autoSpaceDE w:val="0"/>
        <w:ind w:firstLine="567"/>
        <w:jc w:val="both"/>
        <w:rPr>
          <w:rFonts w:eastAsia="Calibri"/>
          <w:bCs/>
          <w:lang w:eastAsia="en-US"/>
        </w:rPr>
      </w:pPr>
      <w:r w:rsidRPr="00621AC1">
        <w:rPr>
          <w:rFonts w:eastAsia="Calibri"/>
          <w:bCs/>
          <w:lang w:eastAsia="en-US"/>
        </w:rPr>
        <w:t>- Всероссийский день бега «КРОСС НАЦИИ-2016»;</w:t>
      </w:r>
    </w:p>
    <w:p w:rsidR="00621AC1" w:rsidRPr="00621AC1" w:rsidRDefault="00621AC1" w:rsidP="00621AC1">
      <w:pPr>
        <w:suppressAutoHyphens w:val="0"/>
        <w:ind w:firstLine="567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- турниры, посвященные дню города Югорска и работников нефтяной и газовой промышленности;</w:t>
      </w:r>
    </w:p>
    <w:p w:rsidR="00621AC1" w:rsidRPr="00621AC1" w:rsidRDefault="00621AC1" w:rsidP="00621AC1">
      <w:pPr>
        <w:widowControl w:val="0"/>
        <w:tabs>
          <w:tab w:val="left" w:pos="709"/>
        </w:tabs>
        <w:suppressAutoHyphens w:val="0"/>
        <w:autoSpaceDE w:val="0"/>
        <w:ind w:firstLine="567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- Кубок Ханты-Мансийского автономного округа – Югры по спортивной аэробике.</w:t>
      </w:r>
    </w:p>
    <w:p w:rsidR="00621AC1" w:rsidRPr="00621AC1" w:rsidRDefault="00621AC1" w:rsidP="00621AC1">
      <w:pPr>
        <w:widowControl w:val="0"/>
        <w:tabs>
          <w:tab w:val="left" w:pos="709"/>
        </w:tabs>
        <w:suppressAutoHyphens w:val="0"/>
        <w:autoSpaceDE w:val="0"/>
        <w:ind w:firstLine="567"/>
        <w:jc w:val="both"/>
        <w:rPr>
          <w:rFonts w:eastAsia="Calibri"/>
          <w:lang w:eastAsia="en-US"/>
        </w:rPr>
      </w:pPr>
    </w:p>
    <w:p w:rsidR="00621AC1" w:rsidRPr="00621AC1" w:rsidRDefault="00621AC1" w:rsidP="00621AC1">
      <w:pPr>
        <w:widowControl w:val="0"/>
        <w:tabs>
          <w:tab w:val="left" w:pos="709"/>
        </w:tabs>
        <w:suppressAutoHyphens w:val="0"/>
        <w:autoSpaceDE w:val="0"/>
        <w:jc w:val="both"/>
        <w:rPr>
          <w:rFonts w:eastAsia="Calibri"/>
          <w:bCs/>
          <w:lang w:eastAsia="en-US"/>
        </w:rPr>
      </w:pPr>
      <w:r w:rsidRPr="00621AC1">
        <w:rPr>
          <w:rFonts w:eastAsia="Calibri"/>
          <w:noProof/>
          <w:lang w:eastAsia="ru-RU"/>
        </w:rPr>
        <w:drawing>
          <wp:inline distT="0" distB="0" distL="0" distR="0" wp14:anchorId="48F30813" wp14:editId="2E898F0E">
            <wp:extent cx="2361565" cy="1574165"/>
            <wp:effectExtent l="0" t="0" r="635" b="6985"/>
            <wp:docPr id="13" name="Рисунок 2" descr="D:\Инфориация в интернет\Видио Лыжня России 2015\22.02.15 Лыжня России 2015\IMG_0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Инфориация в интернет\Видио Лыжня России 2015\22.02.15 Лыжня России 2015\IMG_09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21AC1">
        <w:rPr>
          <w:rFonts w:eastAsia="Calibri"/>
          <w:bCs/>
          <w:lang w:eastAsia="en-US"/>
        </w:rPr>
        <w:t xml:space="preserve">                         </w:t>
      </w:r>
      <w:r w:rsidRPr="00621AC1">
        <w:rPr>
          <w:rFonts w:eastAsia="Calibri"/>
          <w:noProof/>
          <w:lang w:eastAsia="ru-RU"/>
        </w:rPr>
        <w:drawing>
          <wp:inline distT="0" distB="0" distL="0" distR="0" wp14:anchorId="6E41D0DE" wp14:editId="6DF6CB1C">
            <wp:extent cx="2456815" cy="1582420"/>
            <wp:effectExtent l="0" t="0" r="635" b="0"/>
            <wp:docPr id="14" name="Рисунок 3" descr="D:\Инфориация в интернет\Кросс для сайта\23.09.12   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Инфориация в интернет\Кросс для сайта\23.09.12   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57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1AC1" w:rsidRPr="00621AC1" w:rsidRDefault="00621AC1" w:rsidP="00621AC1">
      <w:pPr>
        <w:suppressAutoHyphens w:val="0"/>
        <w:spacing w:line="276" w:lineRule="auto"/>
        <w:ind w:firstLine="708"/>
        <w:jc w:val="both"/>
        <w:rPr>
          <w:rFonts w:eastAsia="Calibri"/>
          <w:lang w:eastAsia="en-US"/>
        </w:rPr>
      </w:pPr>
      <w:r w:rsidRPr="00621AC1">
        <w:rPr>
          <w:shd w:val="clear" w:color="auto" w:fill="FFFFFF"/>
        </w:rPr>
        <w:t xml:space="preserve"> </w:t>
      </w:r>
      <w:r w:rsidRPr="00621AC1">
        <w:rPr>
          <w:rFonts w:eastAsia="Calibri"/>
          <w:lang w:eastAsia="en-US"/>
        </w:rPr>
        <w:t xml:space="preserve">Более 1000  спортсменов города Югорска приняли участие в  соревнованиях окружного, регионального (УРФО), Всероссийского и международного уровня  завоевали 990 медалей, в том числе золотых – 358, серебренных – 293, бронзовых – 339. Такие результаты повлияли и на увеличение числа спортсменов выполнивших нормативы, для присвоения спортивных разрядов. В 2016 году </w:t>
      </w:r>
      <w:proofErr w:type="spellStart"/>
      <w:r w:rsidRPr="00621AC1">
        <w:rPr>
          <w:rFonts w:eastAsia="Calibri"/>
          <w:lang w:eastAsia="en-US"/>
        </w:rPr>
        <w:t>рязряды</w:t>
      </w:r>
      <w:proofErr w:type="spellEnd"/>
      <w:r w:rsidRPr="00621AC1">
        <w:rPr>
          <w:rFonts w:eastAsia="Calibri"/>
          <w:lang w:eastAsia="en-US"/>
        </w:rPr>
        <w:t xml:space="preserve"> </w:t>
      </w:r>
      <w:proofErr w:type="gramStart"/>
      <w:r w:rsidRPr="00621AC1">
        <w:rPr>
          <w:rFonts w:eastAsia="Calibri"/>
          <w:lang w:eastAsia="en-US"/>
        </w:rPr>
        <w:t>присвоены</w:t>
      </w:r>
      <w:proofErr w:type="gramEnd"/>
      <w:r w:rsidRPr="00621AC1">
        <w:rPr>
          <w:rFonts w:eastAsia="Calibri"/>
          <w:lang w:eastAsia="en-US"/>
        </w:rPr>
        <w:t xml:space="preserve"> 312 спортсменам (2015 год – 291).</w:t>
      </w:r>
    </w:p>
    <w:p w:rsidR="00621AC1" w:rsidRPr="00621AC1" w:rsidRDefault="00621AC1" w:rsidP="00621AC1">
      <w:pPr>
        <w:suppressAutoHyphens w:val="0"/>
        <w:spacing w:line="276" w:lineRule="auto"/>
        <w:ind w:firstLine="708"/>
        <w:jc w:val="both"/>
        <w:rPr>
          <w:rFonts w:eastAsia="Calibri"/>
          <w:szCs w:val="22"/>
          <w:highlight w:val="yellow"/>
          <w:lang w:eastAsia="en-US"/>
        </w:rPr>
      </w:pPr>
      <w:proofErr w:type="spellStart"/>
      <w:r w:rsidRPr="00621AC1">
        <w:rPr>
          <w:rFonts w:eastAsia="Calibri"/>
          <w:szCs w:val="22"/>
          <w:lang w:eastAsia="en-US"/>
        </w:rPr>
        <w:t>Малейко</w:t>
      </w:r>
      <w:proofErr w:type="spellEnd"/>
      <w:r w:rsidRPr="00621AC1">
        <w:rPr>
          <w:rFonts w:eastAsia="Calibri"/>
          <w:szCs w:val="22"/>
          <w:lang w:eastAsia="en-US"/>
        </w:rPr>
        <w:t xml:space="preserve"> Вадим – 1 место, Первенство России по пауэрлифтинг г. Тамбов, 2 место Первенство мира по пауэрлифтингу (жим </w:t>
      </w:r>
      <w:proofErr w:type="gramStart"/>
      <w:r w:rsidRPr="00621AC1">
        <w:rPr>
          <w:rFonts w:eastAsia="Calibri"/>
          <w:szCs w:val="22"/>
          <w:lang w:eastAsia="en-US"/>
        </w:rPr>
        <w:t>штанги</w:t>
      </w:r>
      <w:proofErr w:type="gramEnd"/>
      <w:r w:rsidRPr="00621AC1">
        <w:rPr>
          <w:rFonts w:eastAsia="Calibri"/>
          <w:szCs w:val="22"/>
          <w:lang w:eastAsia="en-US"/>
        </w:rPr>
        <w:t xml:space="preserve"> лежа) г. </w:t>
      </w:r>
      <w:proofErr w:type="spellStart"/>
      <w:r w:rsidRPr="00621AC1">
        <w:rPr>
          <w:rFonts w:eastAsia="Calibri"/>
          <w:szCs w:val="22"/>
          <w:lang w:eastAsia="en-US"/>
        </w:rPr>
        <w:t>Родби</w:t>
      </w:r>
      <w:proofErr w:type="spellEnd"/>
      <w:r w:rsidRPr="00621AC1">
        <w:rPr>
          <w:rFonts w:eastAsia="Calibri"/>
          <w:szCs w:val="22"/>
          <w:lang w:eastAsia="en-US"/>
        </w:rPr>
        <w:t xml:space="preserve"> (Дания)</w:t>
      </w:r>
    </w:p>
    <w:p w:rsidR="00621AC1" w:rsidRPr="00621AC1" w:rsidRDefault="00621AC1" w:rsidP="00621AC1">
      <w:pPr>
        <w:suppressAutoHyphens w:val="0"/>
        <w:spacing w:line="276" w:lineRule="auto"/>
        <w:ind w:firstLine="708"/>
        <w:jc w:val="both"/>
        <w:rPr>
          <w:rFonts w:eastAsia="Calibri"/>
          <w:szCs w:val="22"/>
          <w:lang w:eastAsia="en-US"/>
        </w:rPr>
      </w:pPr>
      <w:r w:rsidRPr="00621AC1">
        <w:rPr>
          <w:rFonts w:eastAsia="Calibri"/>
          <w:szCs w:val="22"/>
          <w:lang w:eastAsia="en-US"/>
        </w:rPr>
        <w:t>Линникова Дарья – 3 место, командный Чемпионат России по многоборьям (легкая атлетика) г. Адлер;</w:t>
      </w:r>
    </w:p>
    <w:p w:rsidR="00621AC1" w:rsidRPr="00621AC1" w:rsidRDefault="00621AC1" w:rsidP="00621AC1">
      <w:pPr>
        <w:suppressAutoHyphens w:val="0"/>
        <w:spacing w:line="276" w:lineRule="auto"/>
        <w:ind w:firstLine="708"/>
        <w:jc w:val="both"/>
        <w:rPr>
          <w:rFonts w:eastAsia="Calibri"/>
          <w:szCs w:val="22"/>
          <w:highlight w:val="yellow"/>
          <w:lang w:eastAsia="en-US"/>
        </w:rPr>
      </w:pPr>
      <w:proofErr w:type="spellStart"/>
      <w:r w:rsidRPr="00621AC1">
        <w:rPr>
          <w:rFonts w:eastAsia="Calibri"/>
          <w:szCs w:val="22"/>
          <w:lang w:eastAsia="en-US"/>
        </w:rPr>
        <w:t>Смолкон</w:t>
      </w:r>
      <w:proofErr w:type="spellEnd"/>
      <w:r w:rsidRPr="00621AC1">
        <w:rPr>
          <w:rFonts w:eastAsia="Calibri"/>
          <w:szCs w:val="22"/>
          <w:lang w:eastAsia="en-US"/>
        </w:rPr>
        <w:t xml:space="preserve"> Алексей – 1 место Первенство мира по пауэрлифтингу (жим </w:t>
      </w:r>
      <w:proofErr w:type="gramStart"/>
      <w:r w:rsidRPr="00621AC1">
        <w:rPr>
          <w:rFonts w:eastAsia="Calibri"/>
          <w:szCs w:val="22"/>
          <w:lang w:eastAsia="en-US"/>
        </w:rPr>
        <w:t>штанги</w:t>
      </w:r>
      <w:proofErr w:type="gramEnd"/>
      <w:r w:rsidRPr="00621AC1">
        <w:rPr>
          <w:rFonts w:eastAsia="Calibri"/>
          <w:szCs w:val="22"/>
          <w:lang w:eastAsia="en-US"/>
        </w:rPr>
        <w:t xml:space="preserve"> лежа) г. </w:t>
      </w:r>
      <w:proofErr w:type="spellStart"/>
      <w:r w:rsidRPr="00621AC1">
        <w:rPr>
          <w:rFonts w:eastAsia="Calibri"/>
          <w:szCs w:val="22"/>
          <w:lang w:eastAsia="en-US"/>
        </w:rPr>
        <w:t>Родби</w:t>
      </w:r>
      <w:proofErr w:type="spellEnd"/>
      <w:r w:rsidRPr="00621AC1">
        <w:rPr>
          <w:rFonts w:eastAsia="Calibri"/>
          <w:szCs w:val="22"/>
          <w:lang w:eastAsia="en-US"/>
        </w:rPr>
        <w:t xml:space="preserve"> (Дания)</w:t>
      </w:r>
    </w:p>
    <w:p w:rsidR="00621AC1" w:rsidRPr="00621AC1" w:rsidRDefault="00621AC1" w:rsidP="00621AC1">
      <w:pPr>
        <w:suppressAutoHyphens w:val="0"/>
        <w:spacing w:line="276" w:lineRule="auto"/>
        <w:ind w:firstLine="708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На протяжении 2016 году продолжилось внедрение Всероссийского физкультурно-спортивного комплекса «Готов к труду и обороне» ГТО. Проведены мероприятия по приемки нормативов у обучающихся общеобразовательных школ и ознакомительное опробование у взрослого населения.</w:t>
      </w:r>
    </w:p>
    <w:p w:rsidR="00621AC1" w:rsidRPr="00621AC1" w:rsidRDefault="00621AC1" w:rsidP="00621AC1">
      <w:pPr>
        <w:suppressAutoHyphens w:val="0"/>
        <w:spacing w:line="276" w:lineRule="auto"/>
        <w:ind w:firstLine="708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lastRenderedPageBreak/>
        <w:t xml:space="preserve">19-24 февраля Зимний фестиваль ГТО среди учащихся ОУ г. Югорска (241 человек) в котором принимали участие МБОУ «Средняя общеобразовательная школа № 5 и  МБОУ «Гимназия»; </w:t>
      </w:r>
    </w:p>
    <w:p w:rsidR="00621AC1" w:rsidRPr="00621AC1" w:rsidRDefault="00621AC1" w:rsidP="00621AC1">
      <w:pPr>
        <w:suppressAutoHyphens w:val="0"/>
        <w:spacing w:line="276" w:lineRule="auto"/>
        <w:ind w:firstLine="708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01-12 марта Зимний Фестиваль среди выпускников образовательных учреждений г. Югорска «От здорового образа жизни к значку ГТО», участвовали все образовательные учреждения города (201 человек);</w:t>
      </w:r>
    </w:p>
    <w:p w:rsidR="00621AC1" w:rsidRPr="00621AC1" w:rsidRDefault="00621AC1" w:rsidP="00621AC1">
      <w:pPr>
        <w:suppressAutoHyphens w:val="0"/>
        <w:spacing w:line="276" w:lineRule="auto"/>
        <w:ind w:firstLine="708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01-20 мая Весенний Фестиваль «От значка ГТО к великим Победам» участвовало 123 человека</w:t>
      </w:r>
      <w:proofErr w:type="gramStart"/>
      <w:r w:rsidRPr="00621AC1">
        <w:rPr>
          <w:rFonts w:eastAsia="Calibri"/>
          <w:lang w:eastAsia="en-US"/>
        </w:rPr>
        <w:t xml:space="preserve"> ,</w:t>
      </w:r>
      <w:proofErr w:type="gramEnd"/>
      <w:r w:rsidRPr="00621AC1">
        <w:rPr>
          <w:rFonts w:eastAsia="Calibri"/>
          <w:lang w:eastAsia="en-US"/>
        </w:rPr>
        <w:t>в том числе 63 человека взрослого населения города;</w:t>
      </w:r>
    </w:p>
    <w:p w:rsidR="00621AC1" w:rsidRPr="00621AC1" w:rsidRDefault="00621AC1" w:rsidP="00621AC1">
      <w:pPr>
        <w:suppressAutoHyphens w:val="0"/>
        <w:spacing w:line="276" w:lineRule="auto"/>
        <w:ind w:firstLine="708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 xml:space="preserve">04 июня Спортивный праздник «ГТО в каждую семью» (45 человек из них 10 взрослых), </w:t>
      </w:r>
    </w:p>
    <w:p w:rsidR="00621AC1" w:rsidRPr="00621AC1" w:rsidRDefault="00621AC1" w:rsidP="00621AC1">
      <w:pPr>
        <w:suppressAutoHyphens w:val="0"/>
        <w:spacing w:line="276" w:lineRule="auto"/>
        <w:ind w:firstLine="708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23 июля Приём норм ГТО у работников ООО «</w:t>
      </w:r>
      <w:proofErr w:type="spellStart"/>
      <w:r w:rsidRPr="00621AC1">
        <w:rPr>
          <w:rFonts w:eastAsia="Calibri"/>
          <w:lang w:eastAsia="en-US"/>
        </w:rPr>
        <w:t>Центрэнергогаз</w:t>
      </w:r>
      <w:proofErr w:type="spellEnd"/>
      <w:r w:rsidRPr="00621AC1">
        <w:rPr>
          <w:rFonts w:eastAsia="Calibri"/>
          <w:lang w:eastAsia="en-US"/>
        </w:rPr>
        <w:t>» (80 человек);</w:t>
      </w:r>
    </w:p>
    <w:p w:rsidR="00621AC1" w:rsidRPr="00621AC1" w:rsidRDefault="00621AC1" w:rsidP="00621AC1">
      <w:pPr>
        <w:suppressAutoHyphens w:val="0"/>
        <w:spacing w:line="276" w:lineRule="auto"/>
        <w:ind w:firstLine="708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13 августа Фестиваль ГТО в программе спортивного праздника "День физкультурника" (54 человека);</w:t>
      </w:r>
    </w:p>
    <w:p w:rsidR="00621AC1" w:rsidRPr="00621AC1" w:rsidRDefault="00621AC1" w:rsidP="00621AC1">
      <w:pPr>
        <w:suppressAutoHyphens w:val="0"/>
        <w:spacing w:line="276" w:lineRule="auto"/>
        <w:ind w:left="360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 xml:space="preserve"> 28 августа Приём норм ГТО у работников Управления эксплуатации зданий и сооружений ООО «Газпром трансгаз Югорск» (63 человека);</w:t>
      </w:r>
    </w:p>
    <w:p w:rsidR="00621AC1" w:rsidRPr="00621AC1" w:rsidRDefault="00621AC1" w:rsidP="00621AC1">
      <w:pPr>
        <w:suppressAutoHyphens w:val="0"/>
        <w:spacing w:line="276" w:lineRule="auto"/>
        <w:ind w:left="360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25-26.10 прием норм ГТО по пулевой стрельбе у работников Управления эксплуатации зданий и сооружений ООО «Газпром трансгаз Югорск»  (41 человек);</w:t>
      </w:r>
    </w:p>
    <w:p w:rsidR="00621AC1" w:rsidRPr="00621AC1" w:rsidRDefault="00621AC1" w:rsidP="00621AC1">
      <w:pPr>
        <w:suppressAutoHyphens w:val="0"/>
        <w:spacing w:line="276" w:lineRule="auto"/>
        <w:ind w:left="360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 xml:space="preserve"> 02 декабря прием норм ГТО у школьников МБОУ «Средняя общеобразовательная школа №5» </w:t>
      </w:r>
      <w:proofErr w:type="gramStart"/>
      <w:r w:rsidRPr="00621AC1">
        <w:rPr>
          <w:rFonts w:eastAsia="Calibri"/>
          <w:lang w:eastAsia="en-US"/>
        </w:rPr>
        <w:t xml:space="preserve">( </w:t>
      </w:r>
      <w:proofErr w:type="gramEnd"/>
      <w:r w:rsidRPr="00621AC1">
        <w:rPr>
          <w:rFonts w:eastAsia="Calibri"/>
          <w:lang w:eastAsia="en-US"/>
        </w:rPr>
        <w:t>60 человек);</w:t>
      </w:r>
    </w:p>
    <w:p w:rsidR="00621AC1" w:rsidRPr="00621AC1" w:rsidRDefault="00621AC1" w:rsidP="00621AC1">
      <w:pPr>
        <w:suppressAutoHyphens w:val="0"/>
        <w:spacing w:line="276" w:lineRule="auto"/>
        <w:ind w:left="360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 xml:space="preserve"> 02 декабря прием норм ГТО у воспитанников дошкольных образовательных учреждений (100 человек);</w:t>
      </w:r>
    </w:p>
    <w:p w:rsidR="00621AC1" w:rsidRPr="00621AC1" w:rsidRDefault="00621AC1" w:rsidP="00621AC1">
      <w:pPr>
        <w:numPr>
          <w:ilvl w:val="0"/>
          <w:numId w:val="9"/>
        </w:numPr>
        <w:suppressAutoHyphens w:val="0"/>
        <w:spacing w:after="200" w:line="276" w:lineRule="auto"/>
        <w:contextualSpacing/>
        <w:jc w:val="both"/>
        <w:rPr>
          <w:lang w:eastAsia="ru-RU"/>
        </w:rPr>
      </w:pPr>
      <w:r w:rsidRPr="00621AC1">
        <w:rPr>
          <w:lang w:eastAsia="ru-RU"/>
        </w:rPr>
        <w:t>декабря прием норм ГТО у занимающихся в центре спорта инвалидов (20 человек);</w:t>
      </w:r>
    </w:p>
    <w:p w:rsidR="00621AC1" w:rsidRPr="00621AC1" w:rsidRDefault="00621AC1" w:rsidP="00621AC1">
      <w:pPr>
        <w:suppressAutoHyphens w:val="0"/>
        <w:spacing w:line="276" w:lineRule="auto"/>
        <w:ind w:left="360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 xml:space="preserve"> 05 декабря прием норм ГТО у обучающихся 3-х классов общеобразовательных школ (60 человек).</w:t>
      </w:r>
    </w:p>
    <w:p w:rsidR="00621AC1" w:rsidRPr="00621AC1" w:rsidRDefault="00621AC1" w:rsidP="00621AC1">
      <w:pPr>
        <w:suppressAutoHyphens w:val="0"/>
        <w:spacing w:line="276" w:lineRule="auto"/>
        <w:ind w:firstLine="708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За 2016 год 62 школьника получили значки ГТО:</w:t>
      </w:r>
    </w:p>
    <w:p w:rsidR="00621AC1" w:rsidRPr="00621AC1" w:rsidRDefault="00621AC1" w:rsidP="00621AC1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Золотой знак – 37 человек</w:t>
      </w:r>
    </w:p>
    <w:p w:rsidR="00621AC1" w:rsidRPr="00621AC1" w:rsidRDefault="00621AC1" w:rsidP="00621AC1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Серебряный знак – 17 человек</w:t>
      </w:r>
    </w:p>
    <w:p w:rsidR="00621AC1" w:rsidRPr="00621AC1" w:rsidRDefault="00621AC1" w:rsidP="00621AC1">
      <w:pPr>
        <w:tabs>
          <w:tab w:val="left" w:pos="3885"/>
        </w:tabs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621AC1">
        <w:rPr>
          <w:rFonts w:eastAsia="Calibri"/>
          <w:lang w:eastAsia="en-US"/>
        </w:rPr>
        <w:t>Бронзовый знак – 8 человек</w:t>
      </w:r>
      <w:r w:rsidRPr="00621AC1">
        <w:rPr>
          <w:rFonts w:eastAsia="Calibri"/>
          <w:lang w:eastAsia="en-US"/>
        </w:rPr>
        <w:tab/>
      </w:r>
    </w:p>
    <w:p w:rsidR="00621AC1" w:rsidRPr="00621AC1" w:rsidRDefault="00621AC1" w:rsidP="00621AC1">
      <w:pPr>
        <w:tabs>
          <w:tab w:val="left" w:pos="3885"/>
        </w:tabs>
        <w:suppressAutoHyphens w:val="0"/>
        <w:spacing w:line="276" w:lineRule="auto"/>
        <w:jc w:val="both"/>
        <w:rPr>
          <w:rFonts w:eastAsia="Calibri"/>
          <w:lang w:eastAsia="en-US"/>
        </w:rPr>
      </w:pPr>
    </w:p>
    <w:p w:rsidR="00621AC1" w:rsidRPr="00621AC1" w:rsidRDefault="00621AC1" w:rsidP="00621AC1">
      <w:pPr>
        <w:tabs>
          <w:tab w:val="left" w:pos="3885"/>
        </w:tabs>
        <w:suppressAutoHyphens w:val="0"/>
        <w:spacing w:line="276" w:lineRule="auto"/>
        <w:jc w:val="both"/>
        <w:rPr>
          <w:rFonts w:eastAsia="Calibri"/>
          <w:lang w:eastAsia="en-US"/>
        </w:rPr>
      </w:pPr>
    </w:p>
    <w:p w:rsidR="00621AC1" w:rsidRPr="00621AC1" w:rsidRDefault="00621AC1" w:rsidP="00621AC1">
      <w:pPr>
        <w:tabs>
          <w:tab w:val="left" w:pos="3885"/>
        </w:tabs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621AC1">
        <w:rPr>
          <w:rFonts w:eastAsia="Calibri"/>
          <w:noProof/>
          <w:lang w:eastAsia="ru-RU"/>
        </w:rPr>
        <w:drawing>
          <wp:inline distT="0" distB="0" distL="0" distR="0" wp14:anchorId="422711F5" wp14:editId="6FE8BF44">
            <wp:extent cx="1828800" cy="1375410"/>
            <wp:effectExtent l="0" t="0" r="0" b="0"/>
            <wp:docPr id="15" name="Picture 4" descr="D:\Инфориация в интернет\информация для дубровского\DSC01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4" descr="D:\Инфориация в интернет\информация для дубровского\DSC012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21AC1">
        <w:rPr>
          <w:rFonts w:eastAsia="Calibri"/>
          <w:noProof/>
          <w:lang w:eastAsia="ru-RU"/>
        </w:rPr>
        <w:drawing>
          <wp:inline distT="0" distB="0" distL="0" distR="0" wp14:anchorId="4EFE76AF" wp14:editId="131BEF78">
            <wp:extent cx="2075180" cy="1391285"/>
            <wp:effectExtent l="0" t="0" r="1270" b="0"/>
            <wp:docPr id="16" name="Рисунок 16" descr="C:\Users\Dubrovsky_GP\Desktop\Доклад на Думу\IMG_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 descr="C:\Users\Dubrovsky_GP\Desktop\Доклад на Думу\IMG_20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38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21AC1">
        <w:rPr>
          <w:rFonts w:eastAsia="Calibri"/>
          <w:noProof/>
          <w:lang w:eastAsia="ru-RU"/>
        </w:rPr>
        <w:drawing>
          <wp:inline distT="0" distB="0" distL="0" distR="0" wp14:anchorId="31BE848B" wp14:editId="74EF99F1">
            <wp:extent cx="1924050" cy="1438910"/>
            <wp:effectExtent l="0" t="0" r="0" b="8890"/>
            <wp:docPr id="17" name="Picture 3" descr="D:\Инфориация в интернет\информация для дубровского\DSC01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3" descr="D:\Инфориация в интернет\информация для дубровского\DSC012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21AC1" w:rsidRPr="00621AC1" w:rsidRDefault="00621AC1" w:rsidP="00621AC1">
      <w:pPr>
        <w:suppressAutoHyphens w:val="0"/>
        <w:spacing w:line="276" w:lineRule="auto"/>
        <w:ind w:firstLine="708"/>
        <w:jc w:val="both"/>
        <w:rPr>
          <w:rFonts w:eastAsia="Calibri"/>
          <w:lang w:eastAsia="en-US"/>
        </w:rPr>
      </w:pPr>
      <w:r w:rsidRPr="00621AC1">
        <w:rPr>
          <w:rFonts w:eastAsia="Arial"/>
        </w:rPr>
        <w:t xml:space="preserve">Обеспечение населения услугами физической культуры и спорта в городе предусмотрено не только за счет расширения инфраструктуры, но и повышения эффективности использования имеющихся и возводимых объектов спорта, включение объектов спорта во всероссийский реестр  объектов спорта, проведение сертификации и стандартизации объектов спорта, оказываемых услуг. </w:t>
      </w:r>
    </w:p>
    <w:p w:rsidR="00621AC1" w:rsidRPr="00621AC1" w:rsidRDefault="00621AC1" w:rsidP="00621AC1">
      <w:pPr>
        <w:suppressAutoHyphens w:val="0"/>
        <w:ind w:firstLine="567"/>
        <w:contextualSpacing/>
        <w:jc w:val="both"/>
        <w:rPr>
          <w:rFonts w:eastAsia="Arial"/>
        </w:rPr>
      </w:pPr>
      <w:r w:rsidRPr="00621AC1">
        <w:rPr>
          <w:rFonts w:eastAsia="Arial"/>
        </w:rPr>
        <w:t xml:space="preserve">В городе </w:t>
      </w:r>
      <w:proofErr w:type="spellStart"/>
      <w:r w:rsidRPr="00621AC1">
        <w:rPr>
          <w:rFonts w:eastAsia="Arial"/>
        </w:rPr>
        <w:t>Югорске</w:t>
      </w:r>
      <w:proofErr w:type="spellEnd"/>
      <w:r w:rsidRPr="00621AC1">
        <w:rPr>
          <w:rFonts w:eastAsia="Arial"/>
        </w:rPr>
        <w:t xml:space="preserve"> систематически занимаются физической культурой и спортом и принимают участие в соревнованиях порядка 270 человек с ограниченными физическими возможностями (23,6% от общего количества инвалидов в городе). </w:t>
      </w:r>
    </w:p>
    <w:p w:rsidR="00621AC1" w:rsidRPr="00621AC1" w:rsidRDefault="00621AC1" w:rsidP="00621AC1">
      <w:pPr>
        <w:tabs>
          <w:tab w:val="left" w:pos="709"/>
        </w:tabs>
        <w:suppressAutoHyphens w:val="0"/>
        <w:ind w:firstLine="567"/>
        <w:contextualSpacing/>
        <w:jc w:val="both"/>
        <w:rPr>
          <w:rFonts w:eastAsia="Arial"/>
        </w:rPr>
      </w:pPr>
      <w:r w:rsidRPr="00621AC1">
        <w:rPr>
          <w:rFonts w:eastAsia="Arial"/>
        </w:rPr>
        <w:t xml:space="preserve">В отделе по развитию адаптивного спорта в городе </w:t>
      </w:r>
      <w:proofErr w:type="spellStart"/>
      <w:r w:rsidRPr="00621AC1">
        <w:rPr>
          <w:rFonts w:eastAsia="Arial"/>
        </w:rPr>
        <w:t>Югорске</w:t>
      </w:r>
      <w:proofErr w:type="spellEnd"/>
      <w:r w:rsidRPr="00621AC1">
        <w:rPr>
          <w:rFonts w:eastAsia="Arial"/>
        </w:rPr>
        <w:t xml:space="preserve"> бюджетного учреждения Ханты-Мансийского автономного округа - Югры «Центр адаптивного </w:t>
      </w:r>
      <w:r w:rsidRPr="00621AC1">
        <w:rPr>
          <w:rFonts w:eastAsia="Arial"/>
        </w:rPr>
        <w:lastRenderedPageBreak/>
        <w:t>спорта» работает 11 специалистов в области адаптивного спорта, развивается 8 видов спорта (</w:t>
      </w:r>
      <w:proofErr w:type="gramStart"/>
      <w:r w:rsidRPr="00621AC1">
        <w:rPr>
          <w:rFonts w:eastAsia="Arial"/>
        </w:rPr>
        <w:t>волейбол</w:t>
      </w:r>
      <w:proofErr w:type="gramEnd"/>
      <w:r w:rsidRPr="00621AC1">
        <w:rPr>
          <w:rFonts w:eastAsia="Arial"/>
        </w:rPr>
        <w:t xml:space="preserve"> сидя, лёгкая атлетика, пауэрлифтинг, игра </w:t>
      </w:r>
      <w:proofErr w:type="spellStart"/>
      <w:r w:rsidRPr="00621AC1">
        <w:rPr>
          <w:rFonts w:eastAsia="Arial"/>
        </w:rPr>
        <w:t>бочча</w:t>
      </w:r>
      <w:proofErr w:type="spellEnd"/>
      <w:r w:rsidRPr="00621AC1">
        <w:rPr>
          <w:rFonts w:eastAsia="Arial"/>
        </w:rPr>
        <w:t xml:space="preserve">, настольный теннис, плавание, настольные игры, фехтование).  Тренировочные занятия проводятся в большом игровом зале, </w:t>
      </w:r>
      <w:proofErr w:type="spellStart"/>
      <w:r w:rsidRPr="00621AC1">
        <w:rPr>
          <w:rFonts w:eastAsia="Arial"/>
        </w:rPr>
        <w:t>кардиотренажерном</w:t>
      </w:r>
      <w:proofErr w:type="spellEnd"/>
      <w:r w:rsidRPr="00621AC1">
        <w:rPr>
          <w:rFonts w:eastAsia="Arial"/>
        </w:rPr>
        <w:t xml:space="preserve"> зале, тренажерном зале, </w:t>
      </w:r>
      <w:proofErr w:type="gramStart"/>
      <w:r w:rsidRPr="00621AC1">
        <w:rPr>
          <w:rFonts w:eastAsia="Arial"/>
        </w:rPr>
        <w:t>расположенных</w:t>
      </w:r>
      <w:proofErr w:type="gramEnd"/>
      <w:r w:rsidRPr="00621AC1">
        <w:rPr>
          <w:rFonts w:eastAsia="Arial"/>
        </w:rPr>
        <w:t xml:space="preserve"> в здании отдела.</w:t>
      </w:r>
    </w:p>
    <w:p w:rsidR="00621AC1" w:rsidRPr="00621AC1" w:rsidRDefault="00621AC1" w:rsidP="00621AC1">
      <w:pPr>
        <w:widowControl w:val="0"/>
        <w:ind w:firstLine="567"/>
        <w:jc w:val="both"/>
        <w:rPr>
          <w:rFonts w:eastAsia="Andale Sans UI"/>
          <w:kern w:val="3"/>
          <w:lang w:eastAsia="ja-JP" w:bidi="fa-IR"/>
        </w:rPr>
      </w:pPr>
      <w:r w:rsidRPr="00621AC1">
        <w:rPr>
          <w:rFonts w:eastAsia="Andale Sans UI"/>
          <w:iCs/>
          <w:color w:val="000000"/>
          <w:kern w:val="3"/>
          <w:lang w:eastAsia="ja-JP" w:bidi="fa-IR"/>
        </w:rPr>
        <w:t>Реализация мероприятий в сфере физической культуры и массового спорта способствует ежегодному увеличению систематически занимающихся, увеличению единовременной пропускной способности сооружений, увеличению количества проведения спортивно - массовых мероприятий в городе, качественному выступлению спортсменов на окружных, региональных, Российских и международных соревнованиях по различным видам спорта</w:t>
      </w:r>
      <w:r w:rsidRPr="00621AC1">
        <w:rPr>
          <w:rFonts w:eastAsia="Andale Sans UI"/>
          <w:kern w:val="3"/>
          <w:lang w:eastAsia="ja-JP" w:bidi="fa-IR"/>
        </w:rPr>
        <w:t>.</w:t>
      </w:r>
    </w:p>
    <w:p w:rsidR="00621AC1" w:rsidRPr="00621AC1" w:rsidRDefault="00621AC1" w:rsidP="00621AC1">
      <w:pPr>
        <w:widowControl w:val="0"/>
        <w:ind w:firstLine="567"/>
        <w:jc w:val="both"/>
        <w:rPr>
          <w:rFonts w:eastAsia="Andale Sans UI"/>
          <w:kern w:val="3"/>
          <w:lang w:eastAsia="ja-JP" w:bidi="fa-IR"/>
        </w:rPr>
      </w:pPr>
    </w:p>
    <w:p w:rsidR="00621AC1" w:rsidRPr="00621AC1" w:rsidRDefault="00621AC1" w:rsidP="00621AC1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621AC1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</w:t>
      </w:r>
      <w:r w:rsidRPr="00621AC1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7ED56112" wp14:editId="5AF9E327">
            <wp:extent cx="2162810" cy="1438910"/>
            <wp:effectExtent l="0" t="0" r="0" b="8890"/>
            <wp:docPr id="18" name="Рисунок 7" descr="C:\Users\Dubrovsky_GP\Desktop\Мои документы\Инвалиды\Фото инвалиды\IMG_3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Dubrovsky_GP\Desktop\Мои документы\Инвалиды\Фото инвалиды\IMG_35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21AC1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3F8C337F" wp14:editId="00A0714C">
            <wp:extent cx="1772920" cy="2647950"/>
            <wp:effectExtent l="0" t="0" r="0" b="0"/>
            <wp:docPr id="19" name="Рисунок 6" descr="C:\Users\Dubrovsky_GP\Desktop\Мои документы\Инвалиды\Фото инвалиды\img_1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Dubrovsky_GP\Desktop\Мои документы\Инвалиды\Фото инвалиды\img_17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645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21AC1">
        <w:rPr>
          <w:rFonts w:ascii="Calibri" w:eastAsia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1" wp14:anchorId="26272224" wp14:editId="46557507">
            <wp:simplePos x="0" y="0"/>
            <wp:positionH relativeFrom="column">
              <wp:posOffset>-112395</wp:posOffset>
            </wp:positionH>
            <wp:positionV relativeFrom="paragraph">
              <wp:posOffset>189230</wp:posOffset>
            </wp:positionV>
            <wp:extent cx="2328545" cy="1745615"/>
            <wp:effectExtent l="0" t="0" r="0" b="6985"/>
            <wp:wrapSquare wrapText="bothSides"/>
            <wp:docPr id="20" name="Рисунок 5" descr="D:\Инфориация в интернет\Koman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Инфориация в интернет\Komand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4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</w:p>
    <w:p w:rsidR="005F73C2" w:rsidRPr="005F73C2" w:rsidRDefault="005F73C2" w:rsidP="005F73C2">
      <w:pPr>
        <w:suppressAutoHyphens w:val="0"/>
        <w:ind w:firstLine="567"/>
        <w:jc w:val="both"/>
        <w:rPr>
          <w:rFonts w:eastAsiaTheme="minorHAnsi"/>
          <w:lang w:eastAsia="en-US"/>
        </w:rPr>
      </w:pPr>
    </w:p>
    <w:p w:rsidR="005F73C2" w:rsidRPr="005F73C2" w:rsidRDefault="005F73C2" w:rsidP="005F73C2">
      <w:pPr>
        <w:jc w:val="right"/>
        <w:rPr>
          <w:b/>
          <w:sz w:val="18"/>
          <w:szCs w:val="18"/>
          <w:lang w:val="x-none"/>
        </w:rPr>
      </w:pPr>
    </w:p>
    <w:p w:rsidR="005F73C2" w:rsidRDefault="005F73C2" w:rsidP="005F73C2">
      <w:pPr>
        <w:suppressLineNumbers/>
        <w:suppressAutoHyphens w:val="0"/>
        <w:snapToGrid w:val="0"/>
        <w:ind w:firstLine="567"/>
        <w:jc w:val="center"/>
        <w:rPr>
          <w:b/>
          <w:color w:val="0D0D0D"/>
          <w:sz w:val="28"/>
          <w:szCs w:val="28"/>
        </w:rPr>
      </w:pPr>
    </w:p>
    <w:p w:rsidR="005F73C2" w:rsidRPr="005F73C2" w:rsidRDefault="005F73C2" w:rsidP="005F73C2">
      <w:pPr>
        <w:suppressLineNumbers/>
        <w:suppressAutoHyphens w:val="0"/>
        <w:snapToGrid w:val="0"/>
        <w:ind w:firstLine="567"/>
        <w:jc w:val="center"/>
        <w:rPr>
          <w:b/>
          <w:color w:val="0D0D0D"/>
          <w:sz w:val="28"/>
          <w:szCs w:val="28"/>
        </w:rPr>
      </w:pPr>
      <w:r w:rsidRPr="005F73C2">
        <w:rPr>
          <w:b/>
          <w:color w:val="0D0D0D"/>
          <w:sz w:val="28"/>
          <w:szCs w:val="28"/>
        </w:rPr>
        <w:t>Здравоохранение</w:t>
      </w:r>
    </w:p>
    <w:p w:rsidR="005F73C2" w:rsidRPr="005F73C2" w:rsidRDefault="005F73C2" w:rsidP="005F73C2">
      <w:pPr>
        <w:suppressLineNumbers/>
        <w:suppressAutoHyphens w:val="0"/>
        <w:snapToGrid w:val="0"/>
        <w:ind w:firstLine="567"/>
        <w:jc w:val="center"/>
        <w:rPr>
          <w:rFonts w:ascii="Calibri" w:eastAsia="Calibri" w:hAnsi="Calibri"/>
          <w:b/>
          <w:color w:val="000000"/>
          <w:sz w:val="28"/>
          <w:szCs w:val="28"/>
          <w:lang w:eastAsia="en-US" w:bidi="en-US"/>
        </w:rPr>
      </w:pP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proofErr w:type="gramStart"/>
      <w:r w:rsidRPr="005F73C2">
        <w:rPr>
          <w:rFonts w:eastAsia="Calibri"/>
          <w:shd w:val="clear" w:color="auto" w:fill="FFFFFF"/>
          <w:lang w:eastAsia="en-US"/>
        </w:rPr>
        <w:t xml:space="preserve">Здравоохранение в городе </w:t>
      </w:r>
      <w:proofErr w:type="spellStart"/>
      <w:r w:rsidRPr="005F73C2">
        <w:rPr>
          <w:rFonts w:eastAsia="Calibri"/>
          <w:shd w:val="clear" w:color="auto" w:fill="FFFFFF"/>
          <w:lang w:eastAsia="en-US"/>
        </w:rPr>
        <w:t>Югорске</w:t>
      </w:r>
      <w:proofErr w:type="spellEnd"/>
      <w:r w:rsidRPr="005F73C2">
        <w:rPr>
          <w:rFonts w:eastAsia="Calibri"/>
          <w:shd w:val="clear" w:color="auto" w:fill="FFFFFF"/>
          <w:lang w:eastAsia="en-US"/>
        </w:rPr>
        <w:t xml:space="preserve"> представлено бюджетным учреждением Ханты – Мансийского автономного округа – Югры «Югорская городская больница» (БУ «Югорская городская больница»), ведомственным учреждением - санаторий-профилакторий ООО «Газпром трансгаз Югорск», бюджетным учреждением Ханты – Мансийского автономного округа – Югры «Советский психоневрологический диспансер» Югорский филиал, индивидуальными предпринимателями, оказывающими населению медицинские, в основном, стоматологические услуги.</w:t>
      </w:r>
      <w:proofErr w:type="gramEnd"/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 xml:space="preserve">БУ «Югорская городская больница» состоит из круглосуточного стационара и амбулаторно-поликлинической службы. Стационар городской больницы оказывает медицинскую помощь жителям города Югорска круглосуточно и представлен отделениями для лечения больных с острой и хронической патологией (терапевтическое, хирургическое, травматологическое, неврологическое, инфекционное, детское), для </w:t>
      </w:r>
      <w:r w:rsidRPr="005F73C2">
        <w:rPr>
          <w:rFonts w:eastAsia="Calibri"/>
          <w:shd w:val="clear" w:color="auto" w:fill="FFFFFF"/>
          <w:lang w:eastAsia="en-US"/>
        </w:rPr>
        <w:lastRenderedPageBreak/>
        <w:t>оказания медицинской помощи женскому населению (гинекологическое, акушерско-физиологическое отделения).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 xml:space="preserve">По состоянию на 01.01.2017 развернуто 217 коек круглосуточного стационара, включая 6 коек реанимационных и 3 койки интенсивной терапии новорожденных, и 62 койки  дневного пребывания при амбулаторно-поликлиническом учреждении с учетом двухсменного режима работы. Кроме того, в стационаре развернуто 10 коек для новорожденных. 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Обеспеченность больничными койками (стационар) составила 57,4 коек на 10 тыс. населения (в 2015 году – 57,8  коек на 10 тыс. населения).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 xml:space="preserve">С 2015 года  введены круглосуточные дежурства врачей-педиатров в стационаре для оказания неотложной помощи детскому населению.  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Инфекционное отделение на 30 коек оказывает помощь жителям города Югорска и Советского района.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В конце 2016 года травматологическое отделение БУ «Югорская городская больница» получило статус травматологического центра II уровня, что предполагает оказание медицинской помощи по профилю «травматология» всему населению Советского района.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Плановая мощность поликлиники (число посещений в смену) – 841 посещение. Число врачебных посещений на 1 жителя в 2016  году – 9,8 (в 2015 г. – 9,7). Из общего числа посещений по поводу заболеваний выполнено 199,1 тыс. посещений (за 2015 год – 188,2 тыс. посещений), посещений с профилактической целью – 158,1 тысяч (2015 год – 154,9 тысяч).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Состояние зданий лечебно-профилактического учреждения поддерживается в надлежащем порядке, проводятся плановые текущие ремонты отделений. По государственной программе «Доступная среда в Ханты – Мансийском автономном округе – Югре» произведен капитальный ремонт пандуса центрального входа в поликлинику, установлены раздвижные входные группы в зданиях детского лечебного корпуса и детской поликлиники. Приобретен передвижной лестничный подъемник, который используется во взрослой поликлинике.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Для улучшения качества оказываемой медицинской помощи, повышения информированности населения города об оказываемой медицинской помощи в БУ «Югорская больница»  проводится работа в различных направлениях: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- осуществляется запись на прием к специалистам через систему Интернет и посредством информационно-справочных сенсорных терминалов (</w:t>
      </w:r>
      <w:proofErr w:type="spellStart"/>
      <w:r w:rsidRPr="005F73C2">
        <w:rPr>
          <w:rFonts w:eastAsia="Calibri"/>
          <w:shd w:val="clear" w:color="auto" w:fill="FFFFFF"/>
          <w:lang w:eastAsia="en-US"/>
        </w:rPr>
        <w:t>инфоматов</w:t>
      </w:r>
      <w:proofErr w:type="spellEnd"/>
      <w:r w:rsidRPr="005F73C2">
        <w:rPr>
          <w:rFonts w:eastAsia="Calibri"/>
          <w:shd w:val="clear" w:color="auto" w:fill="FFFFFF"/>
          <w:lang w:eastAsia="en-US"/>
        </w:rPr>
        <w:t xml:space="preserve">); 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- в рамках развития информатизации в здравоохранении в  поликлинике внедрены  амбулаторные карты пациентов в электронном виде;</w:t>
      </w:r>
    </w:p>
    <w:p w:rsidR="005F73C2" w:rsidRPr="005F73C2" w:rsidRDefault="005F73C2" w:rsidP="005F73C2">
      <w:pPr>
        <w:suppressAutoHyphens w:val="0"/>
        <w:ind w:firstLine="567"/>
        <w:jc w:val="both"/>
        <w:rPr>
          <w:szCs w:val="20"/>
        </w:rPr>
      </w:pPr>
      <w:r w:rsidRPr="005F73C2">
        <w:rPr>
          <w:rFonts w:eastAsia="Calibri"/>
          <w:shd w:val="clear" w:color="auto" w:fill="FFFFFF"/>
          <w:lang w:eastAsia="en-US"/>
        </w:rPr>
        <w:t xml:space="preserve">- с целью пропаганды здорового образа жизни и отказа от вредных привычек среди взрослого населения и подрастающего поколения проводятся различные конкурсы и мероприятия: </w:t>
      </w:r>
      <w:r w:rsidRPr="005F73C2">
        <w:rPr>
          <w:szCs w:val="20"/>
        </w:rPr>
        <w:t>11 месячников по профилактике пагубных привычек и пропаганде здорового образа жизни, 3 декадника, 3 недели здоровья.</w:t>
      </w:r>
    </w:p>
    <w:p w:rsidR="005F73C2" w:rsidRPr="005F73C2" w:rsidRDefault="005F73C2" w:rsidP="005F73C2">
      <w:pPr>
        <w:ind w:firstLine="851"/>
        <w:jc w:val="both"/>
        <w:rPr>
          <w:szCs w:val="20"/>
        </w:rPr>
      </w:pPr>
      <w:r w:rsidRPr="005F73C2">
        <w:rPr>
          <w:szCs w:val="20"/>
        </w:rPr>
        <w:t xml:space="preserve">         В рамках месячников «Табачный дым невидимый убийца», «Трезвость норма жизни», «Физическая активность и здоровье» были проведены лекции, беседы, выставки рисунков, акции «Поменяй сигарету на конфету», «День всероссийской трезвости», «Время быть здоровым»,  приуроченной к  Всемирному Дню здоровья. </w:t>
      </w:r>
    </w:p>
    <w:p w:rsidR="005F73C2" w:rsidRPr="005F73C2" w:rsidRDefault="005F73C2" w:rsidP="005F73C2">
      <w:pPr>
        <w:ind w:firstLine="851"/>
        <w:jc w:val="both"/>
        <w:rPr>
          <w:szCs w:val="20"/>
        </w:rPr>
      </w:pPr>
      <w:r w:rsidRPr="005F73C2">
        <w:rPr>
          <w:szCs w:val="20"/>
        </w:rPr>
        <w:t xml:space="preserve"> С целью вовлечения молодежи в здоровый образ жизни и занятия спортом  ежегодно проводится велопробег Югорск – Советский – Югорск, проведена акция «Должен знать» в рамках месячника «Здоровая кожа – твоя визитная карточка». В целях улучшения репродуктивного здоровья молодежи проведены мероприятия в рамках  акции «Подари мне жизнь».</w:t>
      </w:r>
    </w:p>
    <w:p w:rsidR="005F73C2" w:rsidRPr="005F73C2" w:rsidRDefault="005F73C2" w:rsidP="005F73C2">
      <w:pPr>
        <w:ind w:firstLine="851"/>
        <w:jc w:val="both"/>
        <w:rPr>
          <w:szCs w:val="20"/>
        </w:rPr>
      </w:pPr>
      <w:r w:rsidRPr="005F73C2">
        <w:rPr>
          <w:szCs w:val="20"/>
        </w:rPr>
        <w:t xml:space="preserve"> В рамках месячника «Гипертония – болезнь, которую можно контролировать» бала проведена акция «Измерь свое давление»</w:t>
      </w:r>
    </w:p>
    <w:p w:rsidR="005F73C2" w:rsidRPr="005F73C2" w:rsidRDefault="005F73C2" w:rsidP="005F73C2">
      <w:pPr>
        <w:ind w:firstLine="851"/>
        <w:jc w:val="both"/>
        <w:rPr>
          <w:szCs w:val="20"/>
        </w:rPr>
      </w:pPr>
      <w:r w:rsidRPr="005F73C2">
        <w:rPr>
          <w:szCs w:val="20"/>
        </w:rPr>
        <w:t xml:space="preserve">Большая работа проводится по предупреждению распространения ВИЧ и борьбе со СПИДом. Ежемесячные лекции в организованных коллективах – это школы, организации и предприятия. В 2016 году были проведены «Всероссийская неделя </w:t>
      </w:r>
      <w:r w:rsidRPr="005F73C2">
        <w:rPr>
          <w:szCs w:val="20"/>
        </w:rPr>
        <w:lastRenderedPageBreak/>
        <w:t>тестирования на ВИЧ» в мае и акция «Узнай свой статус» в рамках месячника по профилактике ВИ</w:t>
      </w:r>
      <w:proofErr w:type="gramStart"/>
      <w:r w:rsidRPr="005F73C2">
        <w:rPr>
          <w:szCs w:val="20"/>
        </w:rPr>
        <w:t>Ч-</w:t>
      </w:r>
      <w:proofErr w:type="gramEnd"/>
      <w:r w:rsidRPr="005F73C2">
        <w:rPr>
          <w:szCs w:val="20"/>
        </w:rPr>
        <w:t xml:space="preserve"> инфекции, приуроченных  к Дню памяти умерших от СПИДа и к 1 декабря Дню борьбы с ВИЧ – инфекцией и СПИДом. </w:t>
      </w:r>
    </w:p>
    <w:p w:rsidR="005F73C2" w:rsidRPr="005F73C2" w:rsidRDefault="005F73C2" w:rsidP="005F73C2">
      <w:pPr>
        <w:ind w:firstLine="851"/>
        <w:jc w:val="both"/>
        <w:rPr>
          <w:szCs w:val="20"/>
        </w:rPr>
      </w:pPr>
      <w:r w:rsidRPr="005F73C2">
        <w:rPr>
          <w:szCs w:val="20"/>
        </w:rPr>
        <w:t xml:space="preserve">Мероприятия в рамках месячников «Стресс и здоровье»,  «Законы здорового питания», «Лучшая защита – это вакцинация» помогают наше население ориентироваться  в различных оздоровительных программах, обучают здоровому образу жизни, правильному питанию и защите своего здоровья. </w:t>
      </w:r>
    </w:p>
    <w:p w:rsidR="005F73C2" w:rsidRPr="005F73C2" w:rsidRDefault="005F73C2" w:rsidP="005F73C2">
      <w:pPr>
        <w:ind w:firstLine="851"/>
        <w:jc w:val="both"/>
        <w:rPr>
          <w:szCs w:val="20"/>
        </w:rPr>
      </w:pPr>
      <w:r w:rsidRPr="005F73C2">
        <w:rPr>
          <w:szCs w:val="20"/>
        </w:rPr>
        <w:t xml:space="preserve">        В организации и  проведении  данных мероприятий активно участвуют  волонтеры нашего города. Медицинские работники принимают участие в общегородских  мероприятиях: «Общегородское родительское собрание», «</w:t>
      </w:r>
      <w:proofErr w:type="spellStart"/>
      <w:r w:rsidRPr="005F73C2">
        <w:rPr>
          <w:szCs w:val="20"/>
        </w:rPr>
        <w:t>Турслет</w:t>
      </w:r>
      <w:proofErr w:type="spellEnd"/>
      <w:r w:rsidRPr="005F73C2">
        <w:rPr>
          <w:szCs w:val="20"/>
        </w:rPr>
        <w:t>»,   месячник «Подросток и закон», а также в мероприятиях по профориентации старших школьников.</w:t>
      </w:r>
    </w:p>
    <w:p w:rsidR="005F73C2" w:rsidRPr="005F73C2" w:rsidRDefault="005F73C2" w:rsidP="005F73C2">
      <w:pPr>
        <w:ind w:firstLine="851"/>
        <w:jc w:val="both"/>
        <w:rPr>
          <w:szCs w:val="20"/>
        </w:rPr>
      </w:pPr>
      <w:r w:rsidRPr="005F73C2">
        <w:rPr>
          <w:szCs w:val="20"/>
        </w:rPr>
        <w:t xml:space="preserve">Регулярно публикуются  профилактические материалы и информация о деятельности медицинских учреждений в городских и окружных изданиях, проводятся выступления по телевидению. 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 xml:space="preserve">С 2015 года работает  отделение медицинской профилактики. При больнице действуют школы здоровья: «Сахарный диабет», «Артериальная гипертензия», «Школа будущей матери», «Мать и дитя», «Когда девочка взрослеет», «Школа </w:t>
      </w:r>
      <w:proofErr w:type="spellStart"/>
      <w:r w:rsidRPr="005F73C2">
        <w:rPr>
          <w:rFonts w:eastAsia="Calibri"/>
          <w:shd w:val="clear" w:color="auto" w:fill="FFFFFF"/>
          <w:lang w:eastAsia="en-US"/>
        </w:rPr>
        <w:t>родительства</w:t>
      </w:r>
      <w:proofErr w:type="spellEnd"/>
      <w:r w:rsidRPr="005F73C2">
        <w:rPr>
          <w:rFonts w:eastAsia="Calibri"/>
          <w:shd w:val="clear" w:color="auto" w:fill="FFFFFF"/>
          <w:lang w:eastAsia="en-US"/>
        </w:rPr>
        <w:t>», работают  школа  по уходу за тяжелобольными, школа по отказу от курения, «Университет пожилого человека» на базе БУ «Комплексный центр социального обслуживания населения «Сфера».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Численность врачей в 2016 году составила – 149 человек, обеспеченность врачебным персоналом на конец года -  39,4 на 10 000 населения (или 109,4% к прошлому году). Численность среднего медицинского персонала составила 460  человек, обеспеченность средним медицинским персоналом составляет 121,6  на 10 000 населения  (107,6% к прошлому году).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 xml:space="preserve">Расходы на здравоохранение за счет всех источников финансирования за 2016 год составили 916,5 млн. рублей (в 2015 году – 875,3 млн. рублей) или 24,42 тыс. рублей на 1 жителя города (в 2015 году – 23,92 тыс. рублей). 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 xml:space="preserve">Югорский филиал КУ «Советский психоневрологический диспансер» оказывает  специализированную     амбулаторную    и стационарную    психиатрическую,      наркологическую, психотерапевтическую,     психологическую,     </w:t>
      </w:r>
      <w:proofErr w:type="gramStart"/>
      <w:r w:rsidRPr="005F73C2">
        <w:rPr>
          <w:rFonts w:eastAsia="Calibri"/>
          <w:shd w:val="clear" w:color="auto" w:fill="FFFFFF"/>
          <w:lang w:eastAsia="en-US"/>
        </w:rPr>
        <w:t>медико-социальную</w:t>
      </w:r>
      <w:proofErr w:type="gramEnd"/>
      <w:r w:rsidRPr="005F73C2">
        <w:rPr>
          <w:rFonts w:eastAsia="Calibri"/>
          <w:shd w:val="clear" w:color="auto" w:fill="FFFFFF"/>
          <w:lang w:eastAsia="en-US"/>
        </w:rPr>
        <w:t xml:space="preserve">     помощь    обслуживаемому     населению города Югорска.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 xml:space="preserve"> В 2015 году на базе учреждения развернуто 30 коек круглосуточного пребывания и 20 коек дневного стационара при поликлинике. Мощность амбулаторно-поликлинического отделения филиала составляет 36 посещений в смену.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 xml:space="preserve">Численность врачей, оказывающих медицинскую помощь пациентам с психическими и наркологическими заболеваниями в городе </w:t>
      </w:r>
      <w:proofErr w:type="spellStart"/>
      <w:r w:rsidRPr="005F73C2">
        <w:rPr>
          <w:rFonts w:eastAsia="Calibri"/>
          <w:shd w:val="clear" w:color="auto" w:fill="FFFFFF"/>
          <w:lang w:eastAsia="en-US"/>
        </w:rPr>
        <w:t>Югорске</w:t>
      </w:r>
      <w:proofErr w:type="spellEnd"/>
      <w:r w:rsidRPr="005F73C2">
        <w:rPr>
          <w:rFonts w:eastAsia="Calibri"/>
          <w:shd w:val="clear" w:color="auto" w:fill="FFFFFF"/>
          <w:lang w:eastAsia="en-US"/>
        </w:rPr>
        <w:t xml:space="preserve">, составляет 5 человек, численность среднего медицинского персонала – 20 человек. 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 xml:space="preserve">С 2015 года на базе амбулаторно – поликлинического кабинета врача психиатра – нарколога,  стационарного отделения организовано лечение и </w:t>
      </w:r>
      <w:proofErr w:type="spellStart"/>
      <w:proofErr w:type="gramStart"/>
      <w:r w:rsidRPr="005F73C2">
        <w:rPr>
          <w:rFonts w:eastAsia="Calibri"/>
          <w:shd w:val="clear" w:color="auto" w:fill="FFFFFF"/>
          <w:lang w:eastAsia="en-US"/>
        </w:rPr>
        <w:t>медико</w:t>
      </w:r>
      <w:proofErr w:type="spellEnd"/>
      <w:r w:rsidRPr="005F73C2">
        <w:rPr>
          <w:rFonts w:eastAsia="Calibri"/>
          <w:shd w:val="clear" w:color="auto" w:fill="FFFFFF"/>
          <w:lang w:eastAsia="en-US"/>
        </w:rPr>
        <w:t xml:space="preserve"> – социальная</w:t>
      </w:r>
      <w:proofErr w:type="gramEnd"/>
      <w:r w:rsidRPr="005F73C2">
        <w:rPr>
          <w:rFonts w:eastAsia="Calibri"/>
          <w:shd w:val="clear" w:color="auto" w:fill="FFFFFF"/>
          <w:lang w:eastAsia="en-US"/>
        </w:rPr>
        <w:t xml:space="preserve"> реабилитация больных наркоманией, совершивших нетяжкое преступление и получивших отсрочку отбывания наказания.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В 2016 году в сфере здравоохранения отмечаются следующие результаты: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- показатель рождаемости в отчетном периоде составил 16,9  на 1000 населения (в сравнении с прошлым годом увеличился  на 4,96%). Показатель общей смертности в отчетном периоде составил 7,0 на 1000 населения (в сравнении с прошлым годом увеличение на 2,9%). Показатель  естественного прироста населения в 2015 году составил +9,9;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proofErr w:type="gramStart"/>
      <w:r w:rsidRPr="005F73C2">
        <w:rPr>
          <w:rFonts w:eastAsia="Calibri"/>
          <w:shd w:val="clear" w:color="auto" w:fill="FFFFFF"/>
          <w:lang w:eastAsia="en-US"/>
        </w:rPr>
        <w:t>- отмечается увеличение показателя младенческой смертности до 7,8 на 1000 родившихся живыми (умерло детей до года- 3, в 2015 – 1),  зарегистрировано 3 случая перинатальной смертности, рост детской смертности (от 0 до 17 лет)  до 0,3 на 1000 детского населения (в 2015 году – 0,1 на 1 000 детского населения);</w:t>
      </w:r>
      <w:proofErr w:type="gramEnd"/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 xml:space="preserve">- первичная заболеваемость в сравнении с прошлым годом по совокупному населению в целом имеет тенденцию к росту на 14,3%, в основном за счет увеличения </w:t>
      </w:r>
      <w:r w:rsidRPr="005F73C2">
        <w:rPr>
          <w:rFonts w:eastAsia="Calibri"/>
          <w:shd w:val="clear" w:color="auto" w:fill="FFFFFF"/>
          <w:lang w:eastAsia="en-US"/>
        </w:rPr>
        <w:lastRenderedPageBreak/>
        <w:t>первичной  заболеваемости у детей на 19,6%, первичная заболеваемость у подростков до 18 лет  в текущем году увеличилась на 11,5%;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- отмечается стабилизация эпидемиологической ситуации по заболеваниям социального характера: заболевания, передающиеся половым путем, инфекции, управляемые средствами вакцинопрофилактики. Показатели, характеризующие эпидемиологическую ситуацию по данным заболеваниям, в 2015 году лучше показателей прошлого года;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- по заболеваемости населения активным туберкулезом отмечается снижение показателя на 48,3% (в 2015 году показатель составил 26,5 на 100 тысяч населения (в 2015 году –51,3 на 100 тысяч населения);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- показатель заболеваемости ВИЧ-инфекцией так же стал ниже и составил 77,0 на 100 тысяч населения (в 2015 году –118,7 на 100 тысяч населения);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- показатель заболеваемости злокачественными новообразованиями стабильно высокий и в 2016 году составил 379,6 на 100 тысяч населения (2015 год – 296,8 на 100 тысяч населения);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- показатель болезненности психическими заболеваниями составил 1918,0 человек на 100 тыс. населения, что ниже уровня 2015 года на 7,8%. Первичная заболеваемость психическими заболеваниями снизилась на 34,5%.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>- показатель болезненности наркологическими заболеваниями в 2016 году на 100 тыс. населения составил 1566,0 человек, что ниже уровня 2015 г. на 19,1%. Отмечается  снижение первичной заболеваемости на 11,7%.</w:t>
      </w:r>
    </w:p>
    <w:p w:rsidR="005F73C2" w:rsidRPr="005F73C2" w:rsidRDefault="005F73C2" w:rsidP="005F73C2">
      <w:pPr>
        <w:suppressAutoHyphens w:val="0"/>
        <w:ind w:firstLine="567"/>
        <w:jc w:val="both"/>
        <w:rPr>
          <w:rFonts w:eastAsia="Calibri"/>
          <w:shd w:val="clear" w:color="auto" w:fill="FFFFFF"/>
          <w:lang w:eastAsia="en-US"/>
        </w:rPr>
      </w:pPr>
      <w:r w:rsidRPr="005F73C2">
        <w:rPr>
          <w:rFonts w:eastAsia="Calibri"/>
          <w:shd w:val="clear" w:color="auto" w:fill="FFFFFF"/>
          <w:lang w:eastAsia="en-US"/>
        </w:rPr>
        <w:t xml:space="preserve">Число граждан, прошедших диспансеризацию, составило 3974 человека (100% от числа подлежащих). В 2016 году в ходе диспансеризации выявлено 974 заболевания, в том числе новообразований – 63, из них доброкачественных - 62; болезни системы кровообращения – 36, сахарный диабет – 25, болезни органов пищеварения – 60. </w:t>
      </w:r>
    </w:p>
    <w:p w:rsidR="00326F04" w:rsidRDefault="00326F04" w:rsidP="005F73C2">
      <w:pPr>
        <w:widowControl w:val="0"/>
        <w:ind w:firstLine="567"/>
        <w:rPr>
          <w:rFonts w:eastAsia="Calibri"/>
          <w:shd w:val="clear" w:color="auto" w:fill="FFFFFF"/>
          <w:lang w:eastAsia="en-US"/>
        </w:rPr>
      </w:pPr>
    </w:p>
    <w:p w:rsidR="005F73C2" w:rsidRDefault="005F73C2" w:rsidP="005F73C2">
      <w:pPr>
        <w:widowControl w:val="0"/>
        <w:ind w:firstLine="567"/>
        <w:rPr>
          <w:rFonts w:eastAsia="Calibri"/>
          <w:shd w:val="clear" w:color="auto" w:fill="FFFFFF"/>
          <w:lang w:eastAsia="en-US"/>
        </w:rPr>
      </w:pPr>
    </w:p>
    <w:p w:rsidR="005F73C2" w:rsidRDefault="005F73C2" w:rsidP="005F73C2">
      <w:pPr>
        <w:widowControl w:val="0"/>
        <w:ind w:firstLine="567"/>
        <w:rPr>
          <w:rFonts w:eastAsia="Calibri"/>
          <w:shd w:val="clear" w:color="auto" w:fill="FFFFFF"/>
          <w:lang w:eastAsia="en-US"/>
        </w:rPr>
      </w:pPr>
    </w:p>
    <w:p w:rsidR="005F73C2" w:rsidRPr="005F73C2" w:rsidRDefault="005F73C2" w:rsidP="005F73C2">
      <w:pPr>
        <w:widowControl w:val="0"/>
        <w:rPr>
          <w:b/>
          <w:bCs/>
        </w:rPr>
      </w:pPr>
      <w:r w:rsidRPr="005F73C2">
        <w:rPr>
          <w:rFonts w:eastAsia="Calibri"/>
          <w:b/>
          <w:shd w:val="clear" w:color="auto" w:fill="FFFFFF"/>
          <w:lang w:eastAsia="en-US"/>
        </w:rPr>
        <w:t xml:space="preserve">Начальник управления                                                                               </w:t>
      </w:r>
      <w:r>
        <w:rPr>
          <w:rFonts w:eastAsia="Calibri"/>
          <w:b/>
          <w:shd w:val="clear" w:color="auto" w:fill="FFFFFF"/>
          <w:lang w:eastAsia="en-US"/>
        </w:rPr>
        <w:t xml:space="preserve">     </w:t>
      </w:r>
      <w:r w:rsidRPr="005F73C2">
        <w:rPr>
          <w:rFonts w:eastAsia="Calibri"/>
          <w:b/>
          <w:shd w:val="clear" w:color="auto" w:fill="FFFFFF"/>
          <w:lang w:eastAsia="en-US"/>
        </w:rPr>
        <w:t xml:space="preserve"> В.М. Бурматов </w:t>
      </w:r>
    </w:p>
    <w:p w:rsidR="005F73C2" w:rsidRPr="005F73C2" w:rsidRDefault="005F73C2">
      <w:pPr>
        <w:widowControl w:val="0"/>
        <w:rPr>
          <w:b/>
          <w:bCs/>
        </w:rPr>
      </w:pPr>
    </w:p>
    <w:sectPr w:rsidR="005F73C2" w:rsidRPr="005F73C2" w:rsidSect="00326F0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37FAA"/>
    <w:multiLevelType w:val="hybridMultilevel"/>
    <w:tmpl w:val="D37823BA"/>
    <w:lvl w:ilvl="0" w:tplc="68480B1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368D9"/>
    <w:multiLevelType w:val="hybridMultilevel"/>
    <w:tmpl w:val="C7B4C6D6"/>
    <w:lvl w:ilvl="0" w:tplc="F67ECB90">
      <w:start w:val="5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30D86"/>
    <w:multiLevelType w:val="multilevel"/>
    <w:tmpl w:val="796E16D0"/>
    <w:lvl w:ilvl="0">
      <w:start w:val="1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5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5" w:hanging="1800"/>
      </w:pPr>
      <w:rPr>
        <w:rFonts w:hint="default"/>
      </w:rPr>
    </w:lvl>
  </w:abstractNum>
  <w:abstractNum w:abstractNumId="3">
    <w:nsid w:val="1D6B4653"/>
    <w:multiLevelType w:val="multilevel"/>
    <w:tmpl w:val="F7CA9A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4">
    <w:nsid w:val="2B547EE7"/>
    <w:multiLevelType w:val="hybridMultilevel"/>
    <w:tmpl w:val="793EA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FD05B3"/>
    <w:multiLevelType w:val="multilevel"/>
    <w:tmpl w:val="7894575E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6">
    <w:nsid w:val="698860FB"/>
    <w:multiLevelType w:val="multilevel"/>
    <w:tmpl w:val="E54657E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7">
    <w:nsid w:val="7FAB253F"/>
    <w:multiLevelType w:val="hybridMultilevel"/>
    <w:tmpl w:val="0D64F6CE"/>
    <w:lvl w:ilvl="0" w:tplc="3C8AE1FC">
      <w:start w:val="2"/>
      <w:numFmt w:val="decimalZero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7"/>
  </w:num>
  <w:num w:numId="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1925"/>
    <w:rsid w:val="00011F71"/>
    <w:rsid w:val="00041D12"/>
    <w:rsid w:val="000708E3"/>
    <w:rsid w:val="00070DD0"/>
    <w:rsid w:val="000817AB"/>
    <w:rsid w:val="000841CF"/>
    <w:rsid w:val="000B0958"/>
    <w:rsid w:val="000B1B17"/>
    <w:rsid w:val="000F48A9"/>
    <w:rsid w:val="0010778E"/>
    <w:rsid w:val="0011759A"/>
    <w:rsid w:val="001402EC"/>
    <w:rsid w:val="00155C65"/>
    <w:rsid w:val="001776A6"/>
    <w:rsid w:val="001A2937"/>
    <w:rsid w:val="00234497"/>
    <w:rsid w:val="00240D48"/>
    <w:rsid w:val="00264448"/>
    <w:rsid w:val="002778D9"/>
    <w:rsid w:val="00280058"/>
    <w:rsid w:val="002C3815"/>
    <w:rsid w:val="002E3B5F"/>
    <w:rsid w:val="002F11D0"/>
    <w:rsid w:val="002F6E4B"/>
    <w:rsid w:val="003025E8"/>
    <w:rsid w:val="00326F04"/>
    <w:rsid w:val="003273FB"/>
    <w:rsid w:val="00335ECA"/>
    <w:rsid w:val="0035602F"/>
    <w:rsid w:val="003A7E8D"/>
    <w:rsid w:val="003C3117"/>
    <w:rsid w:val="003C7442"/>
    <w:rsid w:val="003F22AF"/>
    <w:rsid w:val="003F2DD5"/>
    <w:rsid w:val="00401BF1"/>
    <w:rsid w:val="00420021"/>
    <w:rsid w:val="004435B3"/>
    <w:rsid w:val="00454B65"/>
    <w:rsid w:val="00481309"/>
    <w:rsid w:val="004A3BA3"/>
    <w:rsid w:val="004B629A"/>
    <w:rsid w:val="004C7E44"/>
    <w:rsid w:val="004D25DB"/>
    <w:rsid w:val="004E0D66"/>
    <w:rsid w:val="004E20F9"/>
    <w:rsid w:val="004E5205"/>
    <w:rsid w:val="004E5B55"/>
    <w:rsid w:val="0054382F"/>
    <w:rsid w:val="00545F38"/>
    <w:rsid w:val="00557B2D"/>
    <w:rsid w:val="005821FF"/>
    <w:rsid w:val="00586571"/>
    <w:rsid w:val="005B0A47"/>
    <w:rsid w:val="005B5EB1"/>
    <w:rsid w:val="005C1745"/>
    <w:rsid w:val="005C7ADD"/>
    <w:rsid w:val="005D12F2"/>
    <w:rsid w:val="005D6FC8"/>
    <w:rsid w:val="005E11DE"/>
    <w:rsid w:val="005E44EE"/>
    <w:rsid w:val="005F5D9A"/>
    <w:rsid w:val="005F73C2"/>
    <w:rsid w:val="00621AC1"/>
    <w:rsid w:val="0063381C"/>
    <w:rsid w:val="006364CC"/>
    <w:rsid w:val="006730D4"/>
    <w:rsid w:val="00681FA6"/>
    <w:rsid w:val="006B080C"/>
    <w:rsid w:val="006D2834"/>
    <w:rsid w:val="006E7AD8"/>
    <w:rsid w:val="006F2012"/>
    <w:rsid w:val="00716D48"/>
    <w:rsid w:val="0073545D"/>
    <w:rsid w:val="0076161D"/>
    <w:rsid w:val="007743BF"/>
    <w:rsid w:val="007A39A2"/>
    <w:rsid w:val="007B6171"/>
    <w:rsid w:val="007C0303"/>
    <w:rsid w:val="007C7AB3"/>
    <w:rsid w:val="007D3880"/>
    <w:rsid w:val="007D7D6D"/>
    <w:rsid w:val="007F30B4"/>
    <w:rsid w:val="00816A22"/>
    <w:rsid w:val="008219ED"/>
    <w:rsid w:val="00843145"/>
    <w:rsid w:val="00863825"/>
    <w:rsid w:val="00865FE3"/>
    <w:rsid w:val="008770E6"/>
    <w:rsid w:val="008C04FB"/>
    <w:rsid w:val="008C57F5"/>
    <w:rsid w:val="008C6930"/>
    <w:rsid w:val="008D0AA0"/>
    <w:rsid w:val="008D1172"/>
    <w:rsid w:val="008F25E3"/>
    <w:rsid w:val="009076CA"/>
    <w:rsid w:val="009201C6"/>
    <w:rsid w:val="009367A2"/>
    <w:rsid w:val="00951925"/>
    <w:rsid w:val="00970151"/>
    <w:rsid w:val="009B0F13"/>
    <w:rsid w:val="009B1415"/>
    <w:rsid w:val="009D5589"/>
    <w:rsid w:val="009E66AE"/>
    <w:rsid w:val="00A45248"/>
    <w:rsid w:val="00A63688"/>
    <w:rsid w:val="00AB779C"/>
    <w:rsid w:val="00AD6B3D"/>
    <w:rsid w:val="00AF047B"/>
    <w:rsid w:val="00AF05ED"/>
    <w:rsid w:val="00AF1244"/>
    <w:rsid w:val="00B021BF"/>
    <w:rsid w:val="00B04165"/>
    <w:rsid w:val="00B408B9"/>
    <w:rsid w:val="00B45AD5"/>
    <w:rsid w:val="00B519F7"/>
    <w:rsid w:val="00B64E4F"/>
    <w:rsid w:val="00B824F2"/>
    <w:rsid w:val="00B92B35"/>
    <w:rsid w:val="00BA74B3"/>
    <w:rsid w:val="00BB19A0"/>
    <w:rsid w:val="00BD1618"/>
    <w:rsid w:val="00BF698E"/>
    <w:rsid w:val="00C31DC2"/>
    <w:rsid w:val="00C378BC"/>
    <w:rsid w:val="00C54AEC"/>
    <w:rsid w:val="00C76FAA"/>
    <w:rsid w:val="00C92556"/>
    <w:rsid w:val="00C93E34"/>
    <w:rsid w:val="00CB1C91"/>
    <w:rsid w:val="00CE50CF"/>
    <w:rsid w:val="00CF2693"/>
    <w:rsid w:val="00D111DF"/>
    <w:rsid w:val="00D42CE8"/>
    <w:rsid w:val="00D52857"/>
    <w:rsid w:val="00D6080E"/>
    <w:rsid w:val="00D7165E"/>
    <w:rsid w:val="00D71DF4"/>
    <w:rsid w:val="00D7491A"/>
    <w:rsid w:val="00D75885"/>
    <w:rsid w:val="00D77FB8"/>
    <w:rsid w:val="00D83614"/>
    <w:rsid w:val="00D857B2"/>
    <w:rsid w:val="00D85842"/>
    <w:rsid w:val="00DA1749"/>
    <w:rsid w:val="00DA413F"/>
    <w:rsid w:val="00DA79FE"/>
    <w:rsid w:val="00DB2750"/>
    <w:rsid w:val="00DC6AD6"/>
    <w:rsid w:val="00DD379A"/>
    <w:rsid w:val="00E059EA"/>
    <w:rsid w:val="00E05B4F"/>
    <w:rsid w:val="00E072D0"/>
    <w:rsid w:val="00E115F5"/>
    <w:rsid w:val="00E13469"/>
    <w:rsid w:val="00E55A0D"/>
    <w:rsid w:val="00E662FB"/>
    <w:rsid w:val="00E704FA"/>
    <w:rsid w:val="00E82ACD"/>
    <w:rsid w:val="00EA0058"/>
    <w:rsid w:val="00EA2ED7"/>
    <w:rsid w:val="00EB29B0"/>
    <w:rsid w:val="00EB5565"/>
    <w:rsid w:val="00EB6A78"/>
    <w:rsid w:val="00ED1609"/>
    <w:rsid w:val="00EF352F"/>
    <w:rsid w:val="00EF4AAA"/>
    <w:rsid w:val="00F00DCE"/>
    <w:rsid w:val="00F2349F"/>
    <w:rsid w:val="00F466DF"/>
    <w:rsid w:val="00F52B10"/>
    <w:rsid w:val="00F81C45"/>
    <w:rsid w:val="00F87AB5"/>
    <w:rsid w:val="00F908E2"/>
    <w:rsid w:val="00F9694A"/>
    <w:rsid w:val="00FC2E6F"/>
    <w:rsid w:val="00FD54C0"/>
    <w:rsid w:val="00FF42D0"/>
    <w:rsid w:val="00FF4F7D"/>
    <w:rsid w:val="00FF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92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951925"/>
    <w:pPr>
      <w:jc w:val="center"/>
    </w:pPr>
    <w:rPr>
      <w:b/>
      <w:sz w:val="34"/>
    </w:rPr>
  </w:style>
  <w:style w:type="paragraph" w:customStyle="1" w:styleId="210">
    <w:name w:val="Основной текст с отступом 21"/>
    <w:basedOn w:val="a"/>
    <w:rsid w:val="00951925"/>
    <w:pPr>
      <w:spacing w:after="120" w:line="480" w:lineRule="auto"/>
      <w:ind w:left="283"/>
    </w:pPr>
  </w:style>
  <w:style w:type="character" w:styleId="a3">
    <w:name w:val="Strong"/>
    <w:qFormat/>
    <w:rsid w:val="00951925"/>
    <w:rPr>
      <w:b/>
      <w:bCs/>
    </w:rPr>
  </w:style>
  <w:style w:type="table" w:styleId="a4">
    <w:name w:val="Table Grid"/>
    <w:basedOn w:val="a1"/>
    <w:uiPriority w:val="59"/>
    <w:rsid w:val="009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F5279"/>
    <w:pPr>
      <w:ind w:left="720"/>
      <w:contextualSpacing/>
    </w:pPr>
  </w:style>
  <w:style w:type="paragraph" w:customStyle="1" w:styleId="1">
    <w:name w:val="Текст1"/>
    <w:basedOn w:val="a"/>
    <w:rsid w:val="008D0AA0"/>
    <w:pPr>
      <w:widowControl w:val="0"/>
    </w:pPr>
    <w:rPr>
      <w:rFonts w:ascii="Courier New" w:eastAsia="Andale Sans UI" w:hAnsi="Courier New" w:cs="Courier New"/>
      <w:kern w:val="1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B519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19F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6730D4"/>
  </w:style>
  <w:style w:type="paragraph" w:styleId="a8">
    <w:name w:val="No Spacing"/>
    <w:uiPriority w:val="1"/>
    <w:qFormat/>
    <w:rsid w:val="001402EC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6E7AD8"/>
    <w:rPr>
      <w:color w:val="0000FF"/>
      <w:u w:val="single"/>
    </w:rPr>
  </w:style>
  <w:style w:type="table" w:customStyle="1" w:styleId="10">
    <w:name w:val="Сетка таблицы1"/>
    <w:basedOn w:val="a1"/>
    <w:next w:val="a4"/>
    <w:uiPriority w:val="59"/>
    <w:rsid w:val="005F7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621AC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92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951925"/>
    <w:pPr>
      <w:jc w:val="center"/>
    </w:pPr>
    <w:rPr>
      <w:b/>
      <w:sz w:val="34"/>
    </w:rPr>
  </w:style>
  <w:style w:type="paragraph" w:customStyle="1" w:styleId="210">
    <w:name w:val="Основной текст с отступом 21"/>
    <w:basedOn w:val="a"/>
    <w:rsid w:val="00951925"/>
    <w:pPr>
      <w:spacing w:after="120" w:line="480" w:lineRule="auto"/>
      <w:ind w:left="283"/>
    </w:pPr>
  </w:style>
  <w:style w:type="character" w:styleId="a3">
    <w:name w:val="Strong"/>
    <w:uiPriority w:val="22"/>
    <w:qFormat/>
    <w:rsid w:val="00951925"/>
    <w:rPr>
      <w:b/>
      <w:bCs/>
    </w:rPr>
  </w:style>
  <w:style w:type="table" w:styleId="a4">
    <w:name w:val="Table Grid"/>
    <w:basedOn w:val="a1"/>
    <w:uiPriority w:val="59"/>
    <w:rsid w:val="009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1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спортивных сооружений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2011 год                   63</c:v>
                </c:pt>
                <c:pt idx="1">
                  <c:v>          2012 год                       70                            </c:v>
                </c:pt>
                <c:pt idx="2">
                  <c:v>2013 год                                73</c:v>
                </c:pt>
                <c:pt idx="3">
                  <c:v>2014 год                              77</c:v>
                </c:pt>
                <c:pt idx="4">
                  <c:v>2015 год                              82</c:v>
                </c:pt>
                <c:pt idx="5">
                  <c:v>2016 год                                84</c:v>
                </c:pt>
                <c:pt idx="6">
                  <c:v>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63</c:v>
                </c:pt>
                <c:pt idx="1">
                  <c:v>70</c:v>
                </c:pt>
                <c:pt idx="2">
                  <c:v>73</c:v>
                </c:pt>
                <c:pt idx="3">
                  <c:v>77</c:v>
                </c:pt>
                <c:pt idx="4">
                  <c:v>82</c:v>
                </c:pt>
                <c:pt idx="5">
                  <c:v>84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877568"/>
        <c:axId val="122107008"/>
      </c:barChart>
      <c:catAx>
        <c:axId val="118877568"/>
        <c:scaling>
          <c:orientation val="minMax"/>
        </c:scaling>
        <c:delete val="0"/>
        <c:axPos val="b"/>
        <c:majorTickMark val="out"/>
        <c:minorTickMark val="none"/>
        <c:tickLblPos val="nextTo"/>
        <c:crossAx val="122107008"/>
        <c:crosses val="autoZero"/>
        <c:auto val="1"/>
        <c:lblAlgn val="ctr"/>
        <c:lblOffset val="100"/>
        <c:noMultiLvlLbl val="0"/>
      </c:catAx>
      <c:valAx>
        <c:axId val="122107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8877568"/>
        <c:crosses val="autoZero"/>
        <c:crossBetween val="between"/>
      </c:valAx>
      <c:spPr>
        <a:pattFill prst="pct5">
          <a:fgClr>
            <a:schemeClr val="accent1"/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solidFill>
      <a:srgbClr val="FFFF00"/>
    </a:solidFill>
  </c:spPr>
  <c:txPr>
    <a:bodyPr/>
    <a:lstStyle/>
    <a:p>
      <a:pPr>
        <a:defRPr>
          <a:solidFill>
            <a:srgbClr val="FF0000"/>
          </a:solidFill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dirty="0"/>
              <a:t>количество </a:t>
            </a:r>
            <a:r>
              <a:rPr lang="ru-RU" dirty="0" smtClean="0"/>
              <a:t> занимающихся</a:t>
            </a:r>
            <a:endParaRPr lang="ru-RU" dirty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спортивных сооружений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2011 год                             7490</c:v>
                </c:pt>
                <c:pt idx="1">
                  <c:v>2012 год                              8592</c:v>
                </c:pt>
                <c:pt idx="2">
                  <c:v>          2013 год           9892 </c:v>
                </c:pt>
                <c:pt idx="3">
                  <c:v>2014 год                       10620</c:v>
                </c:pt>
                <c:pt idx="4">
                  <c:v>2015 год                         11320</c:v>
                </c:pt>
                <c:pt idx="5">
                  <c:v>          2016 год          14777 </c:v>
                </c:pt>
                <c:pt idx="6">
                  <c:v>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7490</c:v>
                </c:pt>
                <c:pt idx="1">
                  <c:v>8592</c:v>
                </c:pt>
                <c:pt idx="2">
                  <c:v>9892</c:v>
                </c:pt>
                <c:pt idx="3">
                  <c:v>10620</c:v>
                </c:pt>
                <c:pt idx="4">
                  <c:v>11320</c:v>
                </c:pt>
                <c:pt idx="5">
                  <c:v>14777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135296"/>
        <c:axId val="122136832"/>
      </c:barChart>
      <c:catAx>
        <c:axId val="122135296"/>
        <c:scaling>
          <c:orientation val="minMax"/>
        </c:scaling>
        <c:delete val="0"/>
        <c:axPos val="b"/>
        <c:majorTickMark val="out"/>
        <c:minorTickMark val="none"/>
        <c:tickLblPos val="nextTo"/>
        <c:crossAx val="122136832"/>
        <c:crosses val="autoZero"/>
        <c:auto val="1"/>
        <c:lblAlgn val="ctr"/>
        <c:lblOffset val="100"/>
        <c:noMultiLvlLbl val="0"/>
      </c:catAx>
      <c:valAx>
        <c:axId val="122136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135296"/>
        <c:crosses val="autoZero"/>
        <c:crossBetween val="between"/>
      </c:valAx>
      <c:spPr>
        <a:pattFill prst="pct5">
          <a:fgClr>
            <a:schemeClr val="accent1"/>
          </a:fgClr>
          <a:bgClr>
            <a:schemeClr val="bg1"/>
          </a:bgClr>
        </a:pattFill>
        <a:ln>
          <a:solidFill>
            <a:srgbClr val="00B050"/>
          </a:solidFill>
        </a:ln>
      </c:spPr>
    </c:plotArea>
    <c:plotVisOnly val="1"/>
    <c:dispBlanksAs val="gap"/>
    <c:showDLblsOverMax val="0"/>
  </c:chart>
  <c:spPr>
    <a:solidFill>
      <a:srgbClr val="FFFF00"/>
    </a:solidFill>
  </c:spPr>
  <c:txPr>
    <a:bodyPr/>
    <a:lstStyle/>
    <a:p>
      <a:pPr>
        <a:defRPr>
          <a:solidFill>
            <a:srgbClr val="FF0000"/>
          </a:solidFill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FA250-B576-4E8F-B8D0-29C4AE1E7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2486</TotalTime>
  <Pages>11</Pages>
  <Words>4130</Words>
  <Characters>23542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Дубровский Геннадий Петрович</dc:creator>
  <cp:keywords/>
  <dc:description/>
  <cp:lastModifiedBy>Губина Элла Алексеевна</cp:lastModifiedBy>
  <cp:revision>91</cp:revision>
  <cp:lastPrinted>2017-01-26T05:46:00Z</cp:lastPrinted>
  <dcterms:created xsi:type="dcterms:W3CDTF">2012-12-14T05:19:00Z</dcterms:created>
  <dcterms:modified xsi:type="dcterms:W3CDTF">2017-01-27T04:10:00Z</dcterms:modified>
</cp:coreProperties>
</file>