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>ря 2014 г.                                                                                    № 01873000058140007</w:t>
      </w:r>
      <w:r w:rsidR="007D3332">
        <w:rPr>
          <w:rFonts w:ascii="Times New Roman" w:hAnsi="Times New Roman" w:cs="Times New Roman"/>
          <w:sz w:val="24"/>
          <w:szCs w:val="24"/>
        </w:rPr>
        <w:t>78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2656A6" w:rsidRPr="00EB5AE7" w:rsidRDefault="002656A6" w:rsidP="00C406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656A6" w:rsidRPr="00EB5AE7" w:rsidRDefault="002656A6" w:rsidP="00C40686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EB5AE7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656A6" w:rsidRPr="00EB5AE7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B5AE7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EB5AE7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EB5AE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EB5AE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EB5AE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656A6" w:rsidRPr="00EB5AE7" w:rsidRDefault="002656A6" w:rsidP="00C40686">
      <w:pPr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656A6" w:rsidRPr="00EB5AE7" w:rsidRDefault="002656A6" w:rsidP="00C40686">
      <w:pPr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656A6" w:rsidRPr="00EB5AE7" w:rsidRDefault="002656A6" w:rsidP="00C40686">
      <w:pPr>
        <w:spacing w:after="0" w:line="240" w:lineRule="auto"/>
        <w:ind w:left="-993" w:right="-284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B5AE7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EB5AE7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EB5AE7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656A6" w:rsidRPr="00EB5AE7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B5AE7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656A6" w:rsidRPr="00EB5AE7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EB5AE7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EB5AE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EB5AE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656A6" w:rsidRPr="00EB5AE7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 xml:space="preserve">6. </w:t>
      </w:r>
      <w:r w:rsidRPr="00EB5AE7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EB5AE7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656A6" w:rsidRPr="00EB5AE7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2656A6" w:rsidRDefault="002656A6" w:rsidP="00C40686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B04EAC" w:rsidRPr="002079EA" w:rsidRDefault="00B04EAC" w:rsidP="00C40686">
      <w:pPr>
        <w:pStyle w:val="ConsPlusNormal"/>
        <w:widowControl/>
        <w:tabs>
          <w:tab w:val="left" w:pos="567"/>
        </w:tabs>
        <w:ind w:left="-993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9EA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2079EA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2079EA">
        <w:rPr>
          <w:rFonts w:ascii="Times New Roman" w:hAnsi="Times New Roman" w:cs="Times New Roman"/>
          <w:sz w:val="24"/>
          <w:szCs w:val="24"/>
        </w:rPr>
        <w:t>3</w:t>
      </w:r>
      <w:r w:rsidRPr="002079EA">
        <w:rPr>
          <w:rFonts w:ascii="Times New Roman" w:hAnsi="Times New Roman" w:cs="Times New Roman"/>
          <w:sz w:val="24"/>
          <w:szCs w:val="24"/>
        </w:rPr>
        <w:t>».</w:t>
      </w:r>
    </w:p>
    <w:p w:rsidR="00B04EAC" w:rsidRPr="007D3332" w:rsidRDefault="00B04EAC" w:rsidP="00C40686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993" w:right="-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 форме № 0187300005</w:t>
      </w:r>
      <w:r w:rsidRPr="00F65D73">
        <w:rPr>
          <w:rFonts w:ascii="Times New Roman" w:hAnsi="Times New Roman" w:cs="Times New Roman"/>
          <w:sz w:val="24"/>
          <w:szCs w:val="24"/>
        </w:rPr>
        <w:t>8140007</w:t>
      </w:r>
      <w:r w:rsidR="007D3332" w:rsidRPr="00F65D73">
        <w:rPr>
          <w:rFonts w:ascii="Times New Roman" w:hAnsi="Times New Roman" w:cs="Times New Roman"/>
          <w:sz w:val="24"/>
          <w:szCs w:val="24"/>
        </w:rPr>
        <w:t>78</w:t>
      </w:r>
      <w:r w:rsidRPr="00F65D73">
        <w:rPr>
          <w:rFonts w:ascii="Times New Roman" w:hAnsi="Times New Roman" w:cs="Times New Roman"/>
          <w:sz w:val="24"/>
          <w:szCs w:val="24"/>
        </w:rPr>
        <w:t xml:space="preserve"> </w:t>
      </w:r>
      <w:r w:rsidR="00F65D73" w:rsidRPr="00F65D73">
        <w:rPr>
          <w:rFonts w:ascii="Times New Roman" w:hAnsi="Times New Roman" w:cs="Times New Roman"/>
        </w:rPr>
        <w:t>на право заключения гражданско-правового договора на поставку молочных продуктов.</w:t>
      </w:r>
    </w:p>
    <w:p w:rsidR="00B04EAC" w:rsidRPr="00B04EAC" w:rsidRDefault="00B04EAC" w:rsidP="00C40686">
      <w:pPr>
        <w:tabs>
          <w:tab w:val="num" w:pos="0"/>
          <w:tab w:val="num" w:pos="567"/>
        </w:tabs>
        <w:spacing w:after="0" w:line="240" w:lineRule="auto"/>
        <w:ind w:left="-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7D3332">
        <w:rPr>
          <w:rFonts w:ascii="Times New Roman" w:hAnsi="Times New Roman" w:cs="Times New Roman"/>
          <w:sz w:val="24"/>
          <w:szCs w:val="24"/>
        </w:rPr>
        <w:t>78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C40686">
      <w:pPr>
        <w:pStyle w:val="a9"/>
        <w:ind w:left="-993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C40686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993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DC2273" w:rsidRPr="00DC2273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</w:rPr>
      </w:pPr>
      <w:r w:rsidRPr="00DC2273">
        <w:rPr>
          <w:rFonts w:ascii="Times New Roman" w:hAnsi="Times New Roman" w:cs="Times New Roman"/>
          <w:sz w:val="24"/>
        </w:rPr>
        <w:t>4. </w:t>
      </w:r>
      <w:proofErr w:type="gramStart"/>
      <w:r w:rsidRPr="00DC2273">
        <w:rPr>
          <w:rFonts w:ascii="Times New Roman" w:hAnsi="Times New Roman" w:cs="Times New Roman"/>
          <w:sz w:val="24"/>
        </w:rPr>
        <w:t xml:space="preserve">До окончания указанного в </w:t>
      </w:r>
      <w:r w:rsidRPr="00DC2273">
        <w:rPr>
          <w:rFonts w:ascii="Times New Roman" w:hAnsi="Times New Roman" w:cs="Times New Roman"/>
          <w:sz w:val="24"/>
          <w:szCs w:val="24"/>
        </w:rPr>
        <w:t>извещении о проведении аукциона срока подачи заявок на участие в аукционе</w:t>
      </w:r>
      <w:proofErr w:type="gramEnd"/>
      <w:r w:rsidRPr="00DC2273">
        <w:rPr>
          <w:rFonts w:ascii="Times New Roman" w:hAnsi="Times New Roman" w:cs="Times New Roman"/>
          <w:sz w:val="24"/>
          <w:szCs w:val="24"/>
        </w:rPr>
        <w:t xml:space="preserve"> «12» января 2014г. 10 часов 00 минут была подана: 1 (одна) заявка на участие в аукционе (под номером № </w:t>
      </w:r>
      <w:r w:rsidRPr="00DC2273">
        <w:rPr>
          <w:rFonts w:ascii="Times New Roman" w:eastAsia="Times New Roman" w:hAnsi="Times New Roman" w:cs="Times New Roman"/>
          <w:sz w:val="24"/>
          <w:szCs w:val="24"/>
        </w:rPr>
        <w:t>4204673</w:t>
      </w:r>
      <w:r w:rsidRPr="00DC2273">
        <w:rPr>
          <w:rFonts w:ascii="Times New Roman" w:hAnsi="Times New Roman" w:cs="Times New Roman"/>
          <w:sz w:val="24"/>
          <w:szCs w:val="24"/>
        </w:rPr>
        <w:t>).</w:t>
      </w:r>
    </w:p>
    <w:p w:rsidR="00DC2273" w:rsidRPr="00DC2273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</w:rPr>
      </w:pPr>
      <w:r w:rsidRPr="00DC2273">
        <w:rPr>
          <w:rFonts w:ascii="Times New Roman" w:hAnsi="Times New Roman" w:cs="Times New Roman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DC2273" w:rsidRPr="00DC2273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C2273">
        <w:rPr>
          <w:rFonts w:ascii="Times New Roman" w:hAnsi="Times New Roman" w:cs="Times New Roman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</w:t>
      </w:r>
      <w:r w:rsidRPr="00DC2273">
        <w:rPr>
          <w:rFonts w:ascii="Times New Roman" w:hAnsi="Times New Roman" w:cs="Times New Roman"/>
          <w:sz w:val="24"/>
          <w:szCs w:val="24"/>
        </w:rPr>
        <w:t>услуг для обеспечения государственных и муниципальных нужд» и документации об аукционе, и приняла решение:</w:t>
      </w:r>
    </w:p>
    <w:p w:rsidR="00DC2273" w:rsidRPr="00DC2273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C2273">
        <w:rPr>
          <w:rFonts w:ascii="Times New Roman" w:hAnsi="Times New Roman" w:cs="Times New Roman"/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DC2273">
        <w:rPr>
          <w:rFonts w:ascii="Times New Roman" w:eastAsia="Times New Roman" w:hAnsi="Times New Roman" w:cs="Times New Roman"/>
          <w:sz w:val="24"/>
          <w:szCs w:val="24"/>
        </w:rPr>
        <w:t>4204673 </w:t>
      </w:r>
      <w:r w:rsidRPr="00DC227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C2273">
        <w:rPr>
          <w:rFonts w:ascii="Times New Roman" w:hAnsi="Times New Roman" w:cs="Times New Roman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EB5AE7" w:rsidRPr="00C40686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C2273">
        <w:rPr>
          <w:rFonts w:ascii="Times New Roman" w:hAnsi="Times New Roman" w:cs="Times New Roman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8930"/>
      </w:tblGrid>
      <w:tr w:rsidR="00DC2273" w:rsidRPr="00DC2273" w:rsidTr="00C40686">
        <w:trPr>
          <w:trHeight w:val="302"/>
        </w:trPr>
        <w:tc>
          <w:tcPr>
            <w:tcW w:w="1844" w:type="dxa"/>
            <w:vAlign w:val="center"/>
          </w:tcPr>
          <w:p w:rsidR="00DC2273" w:rsidRPr="00DC2273" w:rsidRDefault="00DC2273" w:rsidP="00DC2273">
            <w:pPr>
              <w:pStyle w:val="a9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DC2273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930" w:type="dxa"/>
            <w:vAlign w:val="center"/>
          </w:tcPr>
          <w:p w:rsidR="00DC2273" w:rsidRPr="00DC2273" w:rsidRDefault="00DC2273" w:rsidP="00DC2273">
            <w:pPr>
              <w:pStyle w:val="a9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DC2273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DC2273" w:rsidRPr="00DC2273" w:rsidTr="00C40686">
        <w:trPr>
          <w:trHeight w:val="983"/>
        </w:trPr>
        <w:tc>
          <w:tcPr>
            <w:tcW w:w="1844" w:type="dxa"/>
          </w:tcPr>
          <w:p w:rsidR="00DC2273" w:rsidRPr="00DC2273" w:rsidRDefault="00DC2273" w:rsidP="00DC2273">
            <w:pPr>
              <w:pStyle w:val="a9"/>
              <w:tabs>
                <w:tab w:val="num" w:pos="567"/>
              </w:tabs>
              <w:ind w:left="0"/>
              <w:jc w:val="center"/>
              <w:rPr>
                <w:spacing w:val="-6"/>
                <w:sz w:val="22"/>
                <w:szCs w:val="22"/>
              </w:rPr>
            </w:pPr>
            <w:r w:rsidRPr="00DC2273">
              <w:rPr>
                <w:sz w:val="22"/>
                <w:szCs w:val="22"/>
              </w:rPr>
              <w:t>4204673 </w:t>
            </w:r>
          </w:p>
        </w:tc>
        <w:tc>
          <w:tcPr>
            <w:tcW w:w="8930" w:type="dxa"/>
          </w:tcPr>
          <w:tbl>
            <w:tblPr>
              <w:tblW w:w="8225" w:type="dxa"/>
              <w:tblCellSpacing w:w="15" w:type="dxa"/>
              <w:tblLayout w:type="fixed"/>
              <w:tblLook w:val="00A0"/>
            </w:tblPr>
            <w:tblGrid>
              <w:gridCol w:w="1988"/>
              <w:gridCol w:w="6237"/>
            </w:tblGrid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Общество с ограниченной ответственностью сельскохозяйственное перерабатывающее предприятие Югорское</w:t>
                  </w:r>
                </w:p>
              </w:tc>
            </w:tr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>8622014042</w:t>
                  </w:r>
                </w:p>
              </w:tc>
            </w:tr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>862201001</w:t>
                  </w:r>
                </w:p>
              </w:tc>
            </w:tr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автономный округ – Югра, </w:t>
                  </w:r>
                  <w:proofErr w:type="spellStart"/>
                  <w:r w:rsidRPr="00DC2273">
                    <w:rPr>
                      <w:rFonts w:ascii="Times New Roman" w:eastAsia="Times New Roman" w:hAnsi="Times New Roman" w:cs="Times New Roman"/>
                    </w:rPr>
                    <w:t>Югорск</w:t>
                  </w:r>
                  <w:proofErr w:type="spellEnd"/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 г, ул</w:t>
                  </w:r>
                  <w:proofErr w:type="gramStart"/>
                  <w:r w:rsidRPr="00DC2273">
                    <w:rPr>
                      <w:rFonts w:ascii="Times New Roman" w:eastAsia="Times New Roman" w:hAnsi="Times New Roman" w:cs="Times New Roman"/>
                    </w:rPr>
                    <w:t>.К</w:t>
                  </w:r>
                  <w:proofErr w:type="gramEnd"/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ольцевая </w:t>
                  </w:r>
                  <w:proofErr w:type="spellStart"/>
                  <w:r w:rsidRPr="00DC2273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spellEnd"/>
                  <w:r w:rsidRPr="00DC2273">
                    <w:rPr>
                      <w:rFonts w:ascii="Times New Roman" w:eastAsia="Times New Roman" w:hAnsi="Times New Roman" w:cs="Times New Roman"/>
                    </w:rPr>
                    <w:t>, д.7</w:t>
                  </w:r>
                </w:p>
              </w:tc>
            </w:tr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lastRenderedPageBreak/>
                    <w:t xml:space="preserve">Почтовый адрес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DC2273">
                    <w:rPr>
                      <w:rFonts w:ascii="Times New Roman" w:eastAsia="Times New Roman" w:hAnsi="Times New Roman" w:cs="Times New Roman"/>
                    </w:rPr>
                    <w:t>Югорск</w:t>
                  </w:r>
                  <w:proofErr w:type="spellEnd"/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 г, ул</w:t>
                  </w:r>
                  <w:proofErr w:type="gramStart"/>
                  <w:r w:rsidRPr="00DC2273">
                    <w:rPr>
                      <w:rFonts w:ascii="Times New Roman" w:eastAsia="Times New Roman" w:hAnsi="Times New Roman" w:cs="Times New Roman"/>
                    </w:rPr>
                    <w:t>.К</w:t>
                  </w:r>
                  <w:proofErr w:type="gramEnd"/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ольцевая </w:t>
                  </w:r>
                  <w:proofErr w:type="spellStart"/>
                  <w:r w:rsidRPr="00DC2273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spellEnd"/>
                  <w:r w:rsidRPr="00DC2273">
                    <w:rPr>
                      <w:rFonts w:ascii="Times New Roman" w:eastAsia="Times New Roman" w:hAnsi="Times New Roman" w:cs="Times New Roman"/>
                    </w:rPr>
                    <w:t>, д.7</w:t>
                  </w:r>
                </w:p>
              </w:tc>
            </w:tr>
            <w:tr w:rsidR="00DC2273" w:rsidRPr="00DC2273" w:rsidTr="00C40686">
              <w:trPr>
                <w:tblCellSpacing w:w="15" w:type="dxa"/>
              </w:trPr>
              <w:tc>
                <w:tcPr>
                  <w:tcW w:w="19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61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C2273" w:rsidRPr="00DC2273" w:rsidRDefault="00DC2273" w:rsidP="00DC2273">
                  <w:pPr>
                    <w:spacing w:after="0" w:line="240" w:lineRule="auto"/>
                    <w:ind w:right="522"/>
                    <w:rPr>
                      <w:rFonts w:ascii="Times New Roman" w:eastAsia="Times New Roman" w:hAnsi="Times New Roman" w:cs="Times New Roman"/>
                    </w:rPr>
                  </w:pPr>
                  <w:r w:rsidRPr="00DC2273">
                    <w:rPr>
                      <w:rFonts w:ascii="Times New Roman" w:eastAsia="Times New Roman" w:hAnsi="Times New Roman" w:cs="Times New Roman"/>
                    </w:rPr>
                    <w:t>+73467528184</w:t>
                  </w:r>
                </w:p>
              </w:tc>
            </w:tr>
          </w:tbl>
          <w:p w:rsidR="00DC2273" w:rsidRPr="00DC2273" w:rsidRDefault="00DC2273" w:rsidP="00DC2273">
            <w:pPr>
              <w:pStyle w:val="a9"/>
              <w:tabs>
                <w:tab w:val="num" w:pos="567"/>
              </w:tabs>
              <w:ind w:left="0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:rsidR="00C40686" w:rsidRDefault="00C40686" w:rsidP="00C406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C2273" w:rsidRPr="00DC2273" w:rsidRDefault="00DC2273" w:rsidP="00C40686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</w:rPr>
      </w:pPr>
      <w:r w:rsidRPr="00DC2273">
        <w:rPr>
          <w:rFonts w:ascii="Times New Roman" w:hAnsi="Times New Roman" w:cs="Times New Roman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DC2273">
          <w:rPr>
            <w:rFonts w:ascii="Times New Roman" w:hAnsi="Times New Roman" w:cs="Times New Roman"/>
            <w:sz w:val="24"/>
          </w:rPr>
          <w:t>http://www.sberbank-ast.ru</w:t>
        </w:r>
      </w:hyperlink>
      <w:r w:rsidRPr="00DC2273">
        <w:rPr>
          <w:rFonts w:ascii="Times New Roman" w:hAnsi="Times New Roman" w:cs="Times New Roman"/>
          <w:sz w:val="24"/>
        </w:rPr>
        <w:t>.</w:t>
      </w:r>
    </w:p>
    <w:p w:rsidR="00C40686" w:rsidRDefault="00C40686" w:rsidP="00DC227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DC2273" w:rsidRPr="00EB5AE7" w:rsidRDefault="00DC2273" w:rsidP="00DC227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5AE7">
        <w:rPr>
          <w:rFonts w:ascii="Times New Roman" w:hAnsi="Times New Roman" w:cs="Times New Roman"/>
          <w:noProof/>
        </w:rPr>
        <w:t>Сведения о решении</w:t>
      </w:r>
    </w:p>
    <w:p w:rsidR="00DC2273" w:rsidRDefault="00DC2273" w:rsidP="00DC227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5AE7">
        <w:rPr>
          <w:rFonts w:ascii="Times New Roman" w:hAnsi="Times New Roman" w:cs="Times New Roman"/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EB5AE7">
        <w:rPr>
          <w:rFonts w:ascii="Times New Roman" w:hAnsi="Times New Roman" w:cs="Times New Roman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B5AE7">
        <w:rPr>
          <w:rFonts w:ascii="Times New Roman" w:hAnsi="Times New Roman" w:cs="Times New Roman"/>
          <w:noProof/>
        </w:rPr>
        <w:t xml:space="preserve">и документации об аукционе </w:t>
      </w:r>
    </w:p>
    <w:p w:rsidR="00C40686" w:rsidRPr="00EB5AE7" w:rsidRDefault="00C40686" w:rsidP="00DC2273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10751" w:type="dxa"/>
        <w:tblInd w:w="-885" w:type="dxa"/>
        <w:tblLayout w:type="fixed"/>
        <w:tblLook w:val="01E0"/>
      </w:tblPr>
      <w:tblGrid>
        <w:gridCol w:w="6805"/>
        <w:gridCol w:w="1843"/>
        <w:gridCol w:w="2103"/>
      </w:tblGrid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C2273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C2273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DC2273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DC22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В.К.Бандурин</w:t>
            </w:r>
          </w:p>
        </w:tc>
      </w:tr>
      <w:tr w:rsidR="00DC2273" w:rsidRPr="00DC2273" w:rsidTr="00C40686">
        <w:trPr>
          <w:trHeight w:val="74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DC22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2273">
              <w:rPr>
                <w:rFonts w:ascii="Times New Roman" w:eastAsia="Calibri" w:hAnsi="Times New Roman" w:cs="Times New Roman"/>
              </w:rPr>
              <w:t xml:space="preserve">В.А. </w:t>
            </w:r>
            <w:proofErr w:type="spellStart"/>
            <w:r w:rsidRPr="00DC2273">
              <w:rPr>
                <w:rFonts w:ascii="Times New Roman" w:eastAsia="Calibri" w:hAnsi="Times New Roman" w:cs="Times New Roman"/>
              </w:rPr>
              <w:t>Климин</w:t>
            </w:r>
            <w:proofErr w:type="spellEnd"/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DC22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Н.А.Морозова</w:t>
            </w:r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692A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Т.И. Долгодворова</w:t>
            </w:r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692AF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Г.А. Ярков</w:t>
            </w:r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DC22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DC2273" w:rsidRPr="00DC2273" w:rsidTr="00C40686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273" w:rsidRPr="00DC2273" w:rsidRDefault="00DC2273" w:rsidP="00DC227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C227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273" w:rsidRPr="00DC2273" w:rsidRDefault="00DC2273" w:rsidP="00DC22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273">
              <w:rPr>
                <w:rFonts w:ascii="Times New Roman" w:hAnsi="Times New Roman" w:cs="Times New Roman"/>
              </w:rPr>
              <w:t>Н.Б.Захарова</w:t>
            </w:r>
          </w:p>
        </w:tc>
      </w:tr>
    </w:tbl>
    <w:p w:rsidR="00C40686" w:rsidRDefault="00DC2273" w:rsidP="00DC2273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22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:rsidR="00DC2273" w:rsidRPr="00DC2273" w:rsidRDefault="00DC2273" w:rsidP="00DC2273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2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Pr="00DC2273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                                                                       В.К.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2273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DC22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EB5AE7" w:rsidRDefault="00DC2273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04EAC" w:rsidRPr="00EB5AE7" w:rsidRDefault="00DC2273" w:rsidP="00B04EAC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68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3D3EBD">
        <w:rPr>
          <w:rFonts w:ascii="Times New Roman" w:hAnsi="Times New Roman" w:cs="Times New Roman"/>
          <w:b/>
          <w:sz w:val="24"/>
          <w:szCs w:val="24"/>
        </w:rPr>
        <w:t xml:space="preserve">Члены  </w:t>
      </w:r>
      <w:r w:rsidR="00B04EAC" w:rsidRPr="00EB5AE7">
        <w:rPr>
          <w:rFonts w:ascii="Times New Roman" w:hAnsi="Times New Roman" w:cs="Times New Roman"/>
          <w:b/>
          <w:sz w:val="24"/>
          <w:szCs w:val="24"/>
        </w:rPr>
        <w:t xml:space="preserve">комиссии                                                                                                                                                                                                </w:t>
      </w:r>
    </w:p>
    <w:p w:rsidR="00B04EAC" w:rsidRPr="00EB5AE7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___________________</w:t>
      </w:r>
      <w:r w:rsidRPr="00EB5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273" w:rsidRPr="00EB5AE7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="00DC2273" w:rsidRPr="00EB5AE7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04EAC" w:rsidRPr="00EB5AE7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B04EAC" w:rsidRPr="00EB5AE7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B04EAC" w:rsidRPr="00EB5AE7" w:rsidRDefault="00B04EAC" w:rsidP="00DC2273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04EAC" w:rsidRPr="00EB5AE7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___________________ А.Т.Абдуллаев</w:t>
      </w:r>
    </w:p>
    <w:p w:rsidR="00B04EAC" w:rsidRPr="00EB5AE7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EB5AE7" w:rsidRDefault="00EB5AE7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EB5AE7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_________________</w:t>
      </w:r>
      <w:r w:rsidR="005953C6" w:rsidRPr="00EB5AE7">
        <w:rPr>
          <w:rFonts w:ascii="Times New Roman" w:hAnsi="Times New Roman" w:cs="Times New Roman"/>
          <w:sz w:val="24"/>
          <w:szCs w:val="24"/>
        </w:rPr>
        <w:t xml:space="preserve"> Е.И. Никифорова</w:t>
      </w: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EB5AE7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080004" w:rsidRPr="00913BC6" w:rsidRDefault="00080004" w:rsidP="00080004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lastRenderedPageBreak/>
        <w:t>Приложение 1</w:t>
      </w:r>
    </w:p>
    <w:p w:rsidR="00080004" w:rsidRPr="00913BC6" w:rsidRDefault="00080004" w:rsidP="00080004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t xml:space="preserve">к протоколу рассмотрения единственной заявки </w:t>
      </w:r>
    </w:p>
    <w:p w:rsidR="00080004" w:rsidRPr="00913BC6" w:rsidRDefault="00080004" w:rsidP="00080004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 w:rsidRPr="00913BC6">
        <w:rPr>
          <w:rFonts w:ascii="Times New Roman" w:hAnsi="Times New Roman"/>
          <w:bCs/>
          <w:sz w:val="18"/>
          <w:szCs w:val="18"/>
        </w:rPr>
        <w:t>на участие в аукционе в электронной форме</w:t>
      </w:r>
    </w:p>
    <w:p w:rsidR="00080004" w:rsidRDefault="00080004" w:rsidP="00080004">
      <w:pPr>
        <w:spacing w:after="0"/>
        <w:ind w:left="5387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  <w:szCs w:val="18"/>
        </w:rPr>
        <w:t>от «13» января  201</w:t>
      </w:r>
      <w:r w:rsidR="00B83ADF"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 xml:space="preserve"> г. № 0187300005814000778</w:t>
      </w:r>
      <w:r>
        <w:rPr>
          <w:rFonts w:ascii="Times New Roman" w:hAnsi="Times New Roman"/>
          <w:sz w:val="16"/>
        </w:rPr>
        <w:t>-1</w:t>
      </w:r>
    </w:p>
    <w:p w:rsidR="00080004" w:rsidRPr="00913BC6" w:rsidRDefault="00080004" w:rsidP="00080004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80004" w:rsidRPr="00913BC6" w:rsidRDefault="00080004" w:rsidP="00080004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13BC6">
        <w:rPr>
          <w:rFonts w:ascii="Times New Roman" w:hAnsi="Times New Roman"/>
          <w:b/>
          <w:bCs/>
          <w:sz w:val="18"/>
          <w:szCs w:val="18"/>
        </w:rPr>
        <w:t>Таблица рассмотрения единственной заявки</w:t>
      </w:r>
    </w:p>
    <w:p w:rsidR="00080004" w:rsidRDefault="00080004" w:rsidP="0008000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</w:rPr>
      </w:pPr>
      <w:r w:rsidRPr="00913BC6">
        <w:rPr>
          <w:rFonts w:ascii="Times New Roman" w:hAnsi="Times New Roman"/>
          <w:b/>
          <w:bCs/>
          <w:sz w:val="18"/>
          <w:szCs w:val="18"/>
        </w:rPr>
        <w:t xml:space="preserve">на участие в аукционе в электронной форме </w:t>
      </w:r>
      <w:r w:rsidRPr="00843355">
        <w:rPr>
          <w:rFonts w:ascii="Times New Roman" w:hAnsi="Times New Roman"/>
          <w:b/>
          <w:bCs/>
          <w:sz w:val="18"/>
          <w:szCs w:val="18"/>
        </w:rPr>
        <w:t>на право заключения гражданско-правов</w:t>
      </w:r>
      <w:r>
        <w:rPr>
          <w:rFonts w:ascii="Times New Roman" w:hAnsi="Times New Roman"/>
          <w:b/>
          <w:bCs/>
          <w:sz w:val="18"/>
          <w:szCs w:val="18"/>
        </w:rPr>
        <w:t>ого договора на поставку молочных продуктов</w:t>
      </w:r>
    </w:p>
    <w:p w:rsidR="00080004" w:rsidRPr="00913BC6" w:rsidRDefault="00080004" w:rsidP="0008000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80004" w:rsidRPr="00913BC6" w:rsidRDefault="00080004" w:rsidP="00080004">
      <w:pPr>
        <w:pStyle w:val="a6"/>
        <w:spacing w:after="0"/>
        <w:rPr>
          <w:sz w:val="18"/>
          <w:szCs w:val="18"/>
        </w:rPr>
      </w:pPr>
      <w:r w:rsidRPr="00913BC6">
        <w:rPr>
          <w:sz w:val="18"/>
          <w:szCs w:val="18"/>
        </w:rPr>
        <w:t xml:space="preserve">  Заказчик: Муниципальное бюджетное общеобразовательное учреждение «Средняя общеобразовательная школа №3»</w:t>
      </w:r>
    </w:p>
    <w:p w:rsidR="00080004" w:rsidRPr="00913BC6" w:rsidRDefault="00080004" w:rsidP="00080004">
      <w:pPr>
        <w:pStyle w:val="a6"/>
        <w:spacing w:after="0"/>
        <w:rPr>
          <w:sz w:val="18"/>
          <w:szCs w:val="18"/>
        </w:rPr>
      </w:pPr>
    </w:p>
    <w:tbl>
      <w:tblPr>
        <w:tblW w:w="15593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4"/>
        <w:gridCol w:w="1277"/>
        <w:gridCol w:w="7090"/>
        <w:gridCol w:w="1275"/>
        <w:gridCol w:w="2410"/>
        <w:gridCol w:w="2977"/>
      </w:tblGrid>
      <w:tr w:rsidR="00080004" w:rsidRPr="00913BC6" w:rsidTr="002656A6">
        <w:trPr>
          <w:trHeight w:val="331"/>
        </w:trPr>
        <w:tc>
          <w:tcPr>
            <w:tcW w:w="126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заявки</w:t>
            </w:r>
            <w:proofErr w:type="gramEnd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080004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080004">
              <w:rPr>
                <w:rFonts w:ascii="Times New Roman" w:hAnsi="Times New Roman"/>
                <w:sz w:val="18"/>
                <w:szCs w:val="18"/>
                <w:lang w:val="en-US"/>
              </w:rPr>
              <w:t>1/4204673</w:t>
            </w:r>
            <w:r w:rsidRPr="0008000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080004" w:rsidRPr="00913BC6" w:rsidTr="002656A6">
        <w:trPr>
          <w:trHeight w:val="68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ind w:hanging="29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080004" w:rsidRDefault="00080004" w:rsidP="00D66D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0004">
              <w:rPr>
                <w:rFonts w:ascii="Times New Roman" w:hAnsi="Times New Roman"/>
                <w:sz w:val="18"/>
                <w:szCs w:val="18"/>
              </w:rPr>
              <w:t>ООО «СПП ЮГОРСКОЕ»</w:t>
            </w:r>
          </w:p>
          <w:p w:rsidR="00080004" w:rsidRPr="00080004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0004">
              <w:rPr>
                <w:rFonts w:ascii="Times New Roman" w:hAnsi="Times New Roman"/>
                <w:sz w:val="18"/>
                <w:szCs w:val="18"/>
              </w:rPr>
              <w:t>г. Югорск</w:t>
            </w:r>
          </w:p>
        </w:tc>
      </w:tr>
      <w:tr w:rsidR="00080004" w:rsidRPr="00913BC6" w:rsidTr="002656A6">
        <w:trPr>
          <w:trHeight w:val="417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1.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Непроведение ликвидации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-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несостоятельным (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>банкротом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информация продекларирована</w:t>
            </w:r>
          </w:p>
        </w:tc>
      </w:tr>
      <w:tr w:rsidR="00080004" w:rsidRPr="00913BC6" w:rsidTr="002656A6">
        <w:trPr>
          <w:trHeight w:val="388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80004" w:rsidRPr="00913BC6" w:rsidTr="002656A6">
        <w:trPr>
          <w:trHeight w:val="1155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указанных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80004" w:rsidRPr="00913BC6" w:rsidTr="002656A6">
        <w:trPr>
          <w:trHeight w:val="540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80004" w:rsidRPr="00913BC6" w:rsidTr="002656A6">
        <w:trPr>
          <w:trHeight w:val="241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неполнородными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 xml:space="preserve"> Под 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выгодоприобретателями</w:t>
            </w:r>
            <w:proofErr w:type="spellEnd"/>
            <w:r w:rsidRPr="00913BC6">
              <w:rPr>
                <w:rFonts w:ascii="Times New Roman" w:hAnsi="Times New Roman"/>
                <w:sz w:val="18"/>
                <w:szCs w:val="18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080004" w:rsidRPr="00913BC6" w:rsidTr="002656A6">
        <w:trPr>
          <w:trHeight w:val="808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6. 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– юридическом лице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в том числе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сведений об учредителях,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913BC6">
              <w:rPr>
                <w:rFonts w:ascii="Times New Roman" w:hAnsi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отсутствует</w:t>
            </w:r>
          </w:p>
        </w:tc>
      </w:tr>
      <w:tr w:rsidR="00080004" w:rsidRPr="00913BC6" w:rsidTr="002656A6">
        <w:trPr>
          <w:trHeight w:val="471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2656A6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080004"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Соответствует  требованиям документации </w:t>
            </w:r>
            <w:r w:rsidR="002656A6">
              <w:rPr>
                <w:rFonts w:ascii="Times New Roman" w:hAnsi="Times New Roman"/>
                <w:sz w:val="18"/>
                <w:szCs w:val="18"/>
              </w:rPr>
              <w:t xml:space="preserve">об аукционе </w:t>
            </w:r>
            <w:r w:rsidRPr="00913BC6">
              <w:rPr>
                <w:rFonts w:ascii="Times New Roman" w:hAnsi="Times New Roman"/>
                <w:sz w:val="18"/>
                <w:szCs w:val="18"/>
              </w:rPr>
              <w:t xml:space="preserve">и Федерального закона </w:t>
            </w:r>
          </w:p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ar-SA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№ 44-ФЗ</w:t>
            </w:r>
          </w:p>
        </w:tc>
      </w:tr>
      <w:tr w:rsidR="00080004" w:rsidRPr="00913BC6" w:rsidTr="002656A6">
        <w:trPr>
          <w:trHeight w:val="251"/>
        </w:trPr>
        <w:tc>
          <w:tcPr>
            <w:tcW w:w="1261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913BC6" w:rsidRDefault="002656A6" w:rsidP="00D66D3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080004" w:rsidRPr="00913BC6">
              <w:rPr>
                <w:rFonts w:ascii="Times New Roman" w:hAnsi="Times New Roman"/>
                <w:sz w:val="18"/>
                <w:szCs w:val="18"/>
              </w:rPr>
              <w:t>. Начальная максимальная цена договора</w:t>
            </w:r>
            <w:r w:rsidR="00080004">
              <w:rPr>
                <w:rFonts w:ascii="Times New Roman" w:hAnsi="Times New Roman"/>
                <w:sz w:val="18"/>
                <w:szCs w:val="18"/>
              </w:rPr>
              <w:t xml:space="preserve"> – 88 320</w:t>
            </w:r>
            <w:r w:rsidR="00080004" w:rsidRPr="00913BC6">
              <w:rPr>
                <w:rFonts w:ascii="Times New Roman" w:hAnsi="Times New Roman"/>
                <w:sz w:val="18"/>
                <w:szCs w:val="18"/>
              </w:rPr>
              <w:t xml:space="preserve"> рублей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080004" w:rsidRPr="00913BC6" w:rsidTr="002656A6">
        <w:trPr>
          <w:trHeight w:val="52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004" w:rsidRPr="00913BC6" w:rsidRDefault="00080004" w:rsidP="00D66D31">
            <w:pPr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13BC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13BC6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13BC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ind w:hanging="3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Характеристика товара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913BC6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13BC6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080004" w:rsidRDefault="00080004" w:rsidP="00D66D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0004">
              <w:rPr>
                <w:rFonts w:ascii="Times New Roman" w:hAnsi="Times New Roman"/>
                <w:sz w:val="18"/>
                <w:szCs w:val="18"/>
              </w:rPr>
              <w:t>1/4204673</w:t>
            </w:r>
            <w:bookmarkStart w:id="0" w:name="_GoBack"/>
            <w:bookmarkEnd w:id="0"/>
            <w:r w:rsidRPr="00080004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80004" w:rsidRPr="00080004" w:rsidRDefault="00080004" w:rsidP="00D66D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004">
              <w:rPr>
                <w:rFonts w:ascii="Times New Roman" w:hAnsi="Times New Roman"/>
                <w:sz w:val="18"/>
                <w:szCs w:val="18"/>
              </w:rPr>
              <w:t>ООО «СПП Югорское»</w:t>
            </w:r>
          </w:p>
          <w:p w:rsidR="00080004" w:rsidRPr="00913BC6" w:rsidRDefault="00080004" w:rsidP="00D66D3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0004">
              <w:rPr>
                <w:rFonts w:ascii="Times New Roman" w:hAnsi="Times New Roman"/>
                <w:sz w:val="18"/>
                <w:szCs w:val="18"/>
              </w:rPr>
              <w:t xml:space="preserve"> г. Югорск</w:t>
            </w:r>
          </w:p>
        </w:tc>
      </w:tr>
      <w:tr w:rsidR="00080004" w:rsidRPr="00156F12" w:rsidTr="002656A6">
        <w:trPr>
          <w:trHeight w:val="38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156F12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>Сметана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1B71B1" w:rsidRDefault="00080004" w:rsidP="00D66D3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 xml:space="preserve">выработанная из натурального коровьего молока или сливок, с массовой долей жира не менее 15%, фасованная не менее 250 </w:t>
            </w:r>
            <w:proofErr w:type="spellStart"/>
            <w:r w:rsidRPr="001B71B1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  <w:r w:rsidRPr="001B71B1">
              <w:rPr>
                <w:rFonts w:ascii="Times New Roman" w:hAnsi="Times New Roman"/>
                <w:sz w:val="18"/>
                <w:szCs w:val="18"/>
              </w:rPr>
              <w:t xml:space="preserve"> и не более 500 гр</w:t>
            </w:r>
            <w:proofErr w:type="gramStart"/>
            <w:r w:rsidRPr="001B71B1">
              <w:rPr>
                <w:rFonts w:ascii="Times New Roman" w:hAnsi="Times New Roman"/>
                <w:sz w:val="18"/>
                <w:szCs w:val="18"/>
              </w:rPr>
              <w:t xml:space="preserve">.., </w:t>
            </w:r>
            <w:proofErr w:type="gramEnd"/>
            <w:r w:rsidRPr="001B71B1">
              <w:rPr>
                <w:rFonts w:ascii="Times New Roman" w:hAnsi="Times New Roman"/>
                <w:sz w:val="18"/>
                <w:szCs w:val="18"/>
              </w:rPr>
              <w:t>ГОСТ 52092-2003г., консистенция однородная, без крупинок, жира и белка (творога). Соответствие ФЗ-88 от 12.06.2008 (Технический регламент на молоко и молочную продукцию). Срок годности не менее 2 суток и не более 5 суток (120 часов) со времени изготовления, упаковка без повреждений.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71B1"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 w:rsidRPr="001B71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80004" w:rsidRPr="00156F12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56F12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080004" w:rsidRPr="00156F12" w:rsidTr="002656A6">
        <w:trPr>
          <w:trHeight w:val="38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156F12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>Творог</w:t>
            </w:r>
          </w:p>
        </w:tc>
        <w:tc>
          <w:tcPr>
            <w:tcW w:w="7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1B71B1" w:rsidRDefault="00080004" w:rsidP="00D66D3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 xml:space="preserve">выработанной из натурального коровьего молока или сливок, массовая доля жирности 9%, ГОСТ </w:t>
            </w:r>
            <w:proofErr w:type="gramStart"/>
            <w:r w:rsidRPr="001B71B1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1B71B1">
              <w:rPr>
                <w:rFonts w:ascii="Times New Roman" w:hAnsi="Times New Roman"/>
                <w:sz w:val="18"/>
                <w:szCs w:val="18"/>
              </w:rPr>
              <w:t xml:space="preserve"> 52096-2003, цвет белый с желтоватым или кремовым оттенком равномерный по всей массе, консистенция нежная, однородная, срок годности не более 72 часа со времени изготовления. Соответствие ФЗ-88 от 12.06.2008 (Технический регламент на молоко и молочную продукцию) упаковка или пакет без повреждений.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71B1">
              <w:rPr>
                <w:rFonts w:ascii="Times New Roman" w:hAnsi="Times New Roman"/>
                <w:sz w:val="18"/>
                <w:szCs w:val="18"/>
              </w:rPr>
              <w:t>кг</w:t>
            </w:r>
            <w:proofErr w:type="gramEnd"/>
            <w:r w:rsidRPr="001B71B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0004" w:rsidRPr="001B71B1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71B1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0004" w:rsidRPr="00156F12" w:rsidRDefault="00080004" w:rsidP="00D66D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</w:tbl>
    <w:p w:rsidR="00B04EAC" w:rsidRDefault="00B04EAC" w:rsidP="002079EA">
      <w:pPr>
        <w:spacing w:after="0" w:line="240" w:lineRule="auto"/>
        <w:jc w:val="right"/>
      </w:pPr>
    </w:p>
    <w:sectPr w:rsidR="00B04EAC" w:rsidSect="00F403C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3ACF"/>
    <w:multiLevelType w:val="hybridMultilevel"/>
    <w:tmpl w:val="8BA8119E"/>
    <w:lvl w:ilvl="0" w:tplc="62AAB0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80004"/>
    <w:rsid w:val="000C5054"/>
    <w:rsid w:val="000E1E5D"/>
    <w:rsid w:val="00203267"/>
    <w:rsid w:val="002079EA"/>
    <w:rsid w:val="002656A6"/>
    <w:rsid w:val="002739A0"/>
    <w:rsid w:val="003D3EBD"/>
    <w:rsid w:val="00427BE3"/>
    <w:rsid w:val="005953C6"/>
    <w:rsid w:val="006A49BD"/>
    <w:rsid w:val="0072459D"/>
    <w:rsid w:val="0079589B"/>
    <w:rsid w:val="007C5467"/>
    <w:rsid w:val="007D3332"/>
    <w:rsid w:val="0088719F"/>
    <w:rsid w:val="008D29D2"/>
    <w:rsid w:val="00932559"/>
    <w:rsid w:val="009B2C29"/>
    <w:rsid w:val="009C4705"/>
    <w:rsid w:val="009F20EF"/>
    <w:rsid w:val="00A31686"/>
    <w:rsid w:val="00B04EAC"/>
    <w:rsid w:val="00B83ADF"/>
    <w:rsid w:val="00B85878"/>
    <w:rsid w:val="00C40686"/>
    <w:rsid w:val="00C57E7A"/>
    <w:rsid w:val="00DC2273"/>
    <w:rsid w:val="00DE5A92"/>
    <w:rsid w:val="00EB5AE7"/>
    <w:rsid w:val="00F403C3"/>
    <w:rsid w:val="00F65D73"/>
    <w:rsid w:val="00FC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2015-01-13T06:13:00Z</cp:lastPrinted>
  <dcterms:created xsi:type="dcterms:W3CDTF">2014-12-29T06:21:00Z</dcterms:created>
  <dcterms:modified xsi:type="dcterms:W3CDTF">2015-01-13T06:14:00Z</dcterms:modified>
</cp:coreProperties>
</file>