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1974C" w14:textId="77777777" w:rsidR="00F369E8" w:rsidRDefault="00F369E8" w:rsidP="00F22B16">
      <w:pPr>
        <w:pStyle w:val="1"/>
        <w:tabs>
          <w:tab w:val="clear" w:pos="432"/>
        </w:tabs>
        <w:spacing w:before="0" w:after="0"/>
        <w:ind w:left="540" w:firstLine="0"/>
        <w:rPr>
          <w:rStyle w:val="10"/>
          <w:rFonts w:ascii="Times New Roman" w:hAnsi="Times New Roman"/>
          <w:b/>
          <w:color w:val="auto"/>
          <w:sz w:val="24"/>
          <w:szCs w:val="24"/>
        </w:rPr>
      </w:pPr>
      <w:bookmarkStart w:id="0" w:name="_Toc291688973"/>
      <w:bookmarkStart w:id="1" w:name="_Toc291689568"/>
      <w:bookmarkStart w:id="2" w:name="_Toc380414357"/>
    </w:p>
    <w:p w14:paraId="5FF47B85" w14:textId="1240649F" w:rsidR="00F22B16" w:rsidRPr="0064593C" w:rsidRDefault="00013CFC" w:rsidP="00013CFC">
      <w:pPr>
        <w:pStyle w:val="1"/>
        <w:tabs>
          <w:tab w:val="clear" w:pos="432"/>
        </w:tabs>
        <w:spacing w:before="0" w:after="0"/>
        <w:ind w:left="2667" w:firstLine="169"/>
        <w:jc w:val="both"/>
        <w:rPr>
          <w:rStyle w:val="10"/>
          <w:rFonts w:ascii="Times New Roman" w:hAnsi="Times New Roman"/>
          <w:b/>
          <w:color w:val="auto"/>
          <w:sz w:val="24"/>
          <w:szCs w:val="24"/>
        </w:rPr>
      </w:pPr>
      <w:r w:rsidRPr="00142BDA">
        <w:rPr>
          <w:rStyle w:val="10"/>
          <w:rFonts w:ascii="Times New Roman" w:hAnsi="Times New Roman"/>
          <w:b/>
          <w:color w:val="auto"/>
          <w:sz w:val="24"/>
          <w:szCs w:val="24"/>
        </w:rPr>
        <w:t xml:space="preserve">    </w:t>
      </w:r>
      <w:r>
        <w:rPr>
          <w:rStyle w:val="10"/>
          <w:rFonts w:ascii="Times New Roman" w:hAnsi="Times New Roman"/>
          <w:b/>
          <w:color w:val="auto"/>
          <w:sz w:val="24"/>
          <w:szCs w:val="24"/>
          <w:lang w:val="en-US"/>
        </w:rPr>
        <w:t>II</w:t>
      </w:r>
      <w:r w:rsidRPr="00013CFC">
        <w:rPr>
          <w:rStyle w:val="10"/>
          <w:rFonts w:ascii="Times New Roman" w:hAnsi="Times New Roman"/>
          <w:b/>
          <w:color w:val="auto"/>
          <w:sz w:val="24"/>
          <w:szCs w:val="24"/>
        </w:rPr>
        <w:t>.</w:t>
      </w:r>
      <w:r w:rsidR="00F22B16" w:rsidRPr="0064593C">
        <w:rPr>
          <w:rStyle w:val="10"/>
          <w:rFonts w:ascii="Times New Roman" w:hAnsi="Times New Roman"/>
          <w:b/>
          <w:color w:val="auto"/>
          <w:sz w:val="24"/>
          <w:szCs w:val="24"/>
        </w:rPr>
        <w:t xml:space="preserve"> ТЕХНИЧЕСКОЕ ЗАДАНИЕ</w:t>
      </w:r>
    </w:p>
    <w:p w14:paraId="1174A0EA" w14:textId="77777777" w:rsidR="00AF208C" w:rsidRDefault="00AF208C" w:rsidP="00AF208C">
      <w:pPr>
        <w:keepNext/>
        <w:keepLines/>
        <w:widowControl w:val="0"/>
        <w:suppressLineNumbers/>
        <w:suppressAutoHyphens/>
        <w:spacing w:after="0"/>
        <w:jc w:val="center"/>
        <w:rPr>
          <w:b/>
          <w:bCs/>
        </w:rPr>
      </w:pPr>
      <w:r w:rsidRPr="00BF148A">
        <w:rPr>
          <w:b/>
          <w:bCs/>
        </w:rPr>
        <w:t xml:space="preserve">на право заключения контракта </w:t>
      </w:r>
    </w:p>
    <w:p w14:paraId="424DF9EA" w14:textId="77777777" w:rsidR="00AF208C" w:rsidRPr="00FC5667" w:rsidRDefault="00AF208C" w:rsidP="00AF208C">
      <w:pPr>
        <w:pStyle w:val="af0"/>
        <w:jc w:val="center"/>
        <w:rPr>
          <w:b/>
        </w:rPr>
      </w:pPr>
      <w:r w:rsidRPr="00FC5667">
        <w:rPr>
          <w:b/>
        </w:rPr>
        <w:t>среди субъектов малого предпринимательства и социально ориентированных</w:t>
      </w:r>
    </w:p>
    <w:p w14:paraId="447955BB" w14:textId="77777777" w:rsidR="00AF208C" w:rsidRDefault="00AF208C" w:rsidP="00AF208C">
      <w:pPr>
        <w:keepNext/>
        <w:keepLines/>
        <w:widowControl w:val="0"/>
        <w:suppressLineNumbers/>
        <w:suppressAutoHyphens/>
        <w:spacing w:after="0"/>
        <w:jc w:val="center"/>
        <w:rPr>
          <w:b/>
          <w:bCs/>
        </w:rPr>
      </w:pPr>
      <w:r w:rsidRPr="00FC5667">
        <w:rPr>
          <w:b/>
        </w:rPr>
        <w:t>некоммерческих организаций</w:t>
      </w:r>
      <w:r>
        <w:rPr>
          <w:b/>
        </w:rPr>
        <w:t xml:space="preserve"> </w:t>
      </w:r>
      <w:r w:rsidRPr="00BF148A">
        <w:rPr>
          <w:b/>
          <w:bCs/>
        </w:rPr>
        <w:t xml:space="preserve">на </w:t>
      </w:r>
      <w:r>
        <w:rPr>
          <w:b/>
          <w:bCs/>
        </w:rPr>
        <w:t>оказание</w:t>
      </w:r>
    </w:p>
    <w:p w14:paraId="413390C8" w14:textId="7ACB6BF9" w:rsidR="00F22B16" w:rsidRPr="0064593C" w:rsidRDefault="00AF208C" w:rsidP="003227F5">
      <w:pPr>
        <w:keepNext/>
        <w:keepLines/>
        <w:widowControl w:val="0"/>
        <w:suppressLineNumbers/>
        <w:suppressAutoHyphens/>
        <w:spacing w:after="0"/>
        <w:jc w:val="center"/>
        <w:rPr>
          <w:b/>
        </w:rPr>
      </w:pPr>
      <w:r w:rsidRPr="00182E50">
        <w:rPr>
          <w:b/>
        </w:rPr>
        <w:t>услуг по территориальному планированию и планировке территории</w:t>
      </w:r>
      <w:r w:rsidR="00F22B16" w:rsidRPr="0064593C">
        <w:rPr>
          <w:b/>
        </w:rPr>
        <w:t>.</w:t>
      </w:r>
    </w:p>
    <w:p w14:paraId="72461EF9" w14:textId="77777777" w:rsidR="00F22B16" w:rsidRPr="0064593C" w:rsidRDefault="00F22B16" w:rsidP="00F22B16">
      <w:pPr>
        <w:widowControl w:val="0"/>
        <w:tabs>
          <w:tab w:val="left" w:pos="0"/>
        </w:tabs>
        <w:autoSpaceDN w:val="0"/>
        <w:spacing w:after="0"/>
        <w:ind w:firstLine="567"/>
        <w:jc w:val="center"/>
        <w:rPr>
          <w:b/>
          <w:color w:val="FF000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2236"/>
        <w:gridCol w:w="7107"/>
      </w:tblGrid>
      <w:tr w:rsidR="00F22B16" w:rsidRPr="0064593C" w14:paraId="519670EE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19E4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  <w:rPr>
                <w:b/>
              </w:rPr>
            </w:pPr>
            <w:r w:rsidRPr="0064593C">
              <w:rPr>
                <w:b/>
              </w:rPr>
              <w:t>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F4CD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  <w:rPr>
                <w:b/>
              </w:rPr>
            </w:pPr>
            <w:r w:rsidRPr="0064593C">
              <w:rPr>
                <w:b/>
              </w:rPr>
              <w:t>Наименование показателя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466C" w14:textId="77777777" w:rsidR="00F22B16" w:rsidRPr="0064593C" w:rsidRDefault="00F22B16" w:rsidP="00A60398">
            <w:pPr>
              <w:widowControl w:val="0"/>
              <w:autoSpaceDN w:val="0"/>
              <w:spacing w:after="0"/>
              <w:jc w:val="center"/>
              <w:rPr>
                <w:b/>
              </w:rPr>
            </w:pPr>
            <w:r w:rsidRPr="0064593C">
              <w:rPr>
                <w:b/>
              </w:rPr>
              <w:t>Конкретные требования к работам, указываемые заказчиком</w:t>
            </w:r>
          </w:p>
        </w:tc>
      </w:tr>
      <w:tr w:rsidR="00F22B16" w:rsidRPr="0064593C" w14:paraId="78806C4E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302F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26C2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Наименование </w:t>
            </w:r>
          </w:p>
          <w:p w14:paraId="755BB657" w14:textId="495A2D8B" w:rsidR="00F22B16" w:rsidRPr="0064593C" w:rsidRDefault="0064593C" w:rsidP="006C2D9C">
            <w:pPr>
              <w:widowControl w:val="0"/>
              <w:autoSpaceDN w:val="0"/>
              <w:spacing w:after="0"/>
              <w:jc w:val="left"/>
            </w:pPr>
            <w:r w:rsidRPr="0064593C">
              <w:t>услуги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2DF3" w14:textId="0B3B967A" w:rsidR="00F22B16" w:rsidRPr="00A60398" w:rsidRDefault="00F22B16" w:rsidP="00A60398">
            <w:pPr>
              <w:shd w:val="clear" w:color="auto" w:fill="FFFFFF"/>
              <w:spacing w:after="0"/>
              <w:jc w:val="left"/>
              <w:rPr>
                <w:b/>
              </w:rPr>
            </w:pPr>
            <w:r w:rsidRPr="00A60398">
              <w:rPr>
                <w:b/>
              </w:rPr>
              <w:t>Оказание услуг по территориальному планированию и планировке территории.</w:t>
            </w:r>
          </w:p>
          <w:p w14:paraId="7642B757" w14:textId="3D055C94" w:rsidR="00D53043" w:rsidRPr="0064593C" w:rsidRDefault="00A60398" w:rsidP="00142BDA">
            <w:pPr>
              <w:keepNext/>
              <w:keepLines/>
              <w:widowControl w:val="0"/>
              <w:suppressLineNumbers/>
              <w:tabs>
                <w:tab w:val="left" w:pos="142"/>
                <w:tab w:val="num" w:pos="432"/>
              </w:tabs>
              <w:suppressAutoHyphens/>
              <w:spacing w:after="0"/>
            </w:pPr>
            <w:r w:rsidRPr="003E33E9">
              <w:t>«</w:t>
            </w:r>
            <w:r w:rsidR="00E3195C" w:rsidRPr="00F01915">
              <w:rPr>
                <w:iCs/>
              </w:rPr>
              <w:t>Выполнение работ по инженерно-геодезическим изысканиям для подготовки документации по планировке территории</w:t>
            </w:r>
            <w:r w:rsidRPr="003E33E9">
              <w:t>»</w:t>
            </w:r>
            <w:r w:rsidR="000943F8">
              <w:t>.</w:t>
            </w:r>
          </w:p>
        </w:tc>
      </w:tr>
      <w:tr w:rsidR="00F22B16" w:rsidRPr="0064593C" w14:paraId="08B56DC8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D528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643B" w14:textId="538510DE" w:rsidR="00F22B16" w:rsidRPr="0064593C" w:rsidRDefault="00F22B16" w:rsidP="0064593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Цель </w:t>
            </w:r>
            <w:r w:rsidR="0064593C" w:rsidRPr="0064593C">
              <w:t>оказываемых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433E" w14:textId="516FC39C" w:rsidR="002F03DC" w:rsidRDefault="002F03DC" w:rsidP="002F03DC">
            <w:pPr>
              <w:pStyle w:val="ConsPlusCell"/>
              <w:jc w:val="both"/>
            </w:pPr>
            <w:r w:rsidRPr="002F03DC">
              <w:t xml:space="preserve">Целями выполнения </w:t>
            </w:r>
            <w:r w:rsidR="001E7C7E">
              <w:t>р</w:t>
            </w:r>
            <w:r w:rsidRPr="002F03DC">
              <w:t xml:space="preserve">аботы являются: </w:t>
            </w:r>
            <w:r w:rsidR="00E3195C" w:rsidRPr="00F01915">
              <w:rPr>
                <w:rFonts w:eastAsia="Arial"/>
                <w:lang w:eastAsia="ru-RU"/>
              </w:rPr>
              <w:t>создание топографо-геодезической основы масштаба 1:500 для последующей подготовки документации по планировке территории</w:t>
            </w:r>
            <w:r w:rsidR="00E3195C">
              <w:rPr>
                <w:rFonts w:eastAsia="Arial"/>
                <w:lang w:eastAsia="ru-RU"/>
              </w:rPr>
              <w:t>,</w:t>
            </w:r>
            <w:r w:rsidR="00E3195C" w:rsidRPr="002F03DC">
              <w:t xml:space="preserve"> </w:t>
            </w:r>
            <w:r w:rsidRPr="002F03DC">
              <w:t>обеспечение ус</w:t>
            </w:r>
            <w:r w:rsidR="00E3195C">
              <w:t xml:space="preserve">тойчивого развития территории, </w:t>
            </w:r>
            <w:r w:rsidRPr="002F03DC">
              <w:t>установление границ земельных участков, на которых расположены объекты капитального строительства.</w:t>
            </w:r>
          </w:p>
          <w:p w14:paraId="62932D42" w14:textId="77777777" w:rsidR="002F03DC" w:rsidRPr="002F03DC" w:rsidRDefault="002F03DC" w:rsidP="002F03DC">
            <w:pPr>
              <w:pStyle w:val="Standard"/>
              <w:tabs>
                <w:tab w:val="left" w:pos="256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2F03DC">
              <w:rPr>
                <w:rFonts w:ascii="Times New Roman" w:hAnsi="Times New Roman" w:cs="Times New Roman"/>
                <w:szCs w:val="24"/>
              </w:rPr>
              <w:t>Задачи выполнения Работы:</w:t>
            </w:r>
          </w:p>
          <w:p w14:paraId="68AAE24F" w14:textId="7BEBADAF" w:rsidR="002F03DC" w:rsidRPr="003E33E9" w:rsidRDefault="00A60398" w:rsidP="00E3195C">
            <w:pPr>
              <w:pStyle w:val="a9"/>
              <w:tabs>
                <w:tab w:val="left" w:pos="142"/>
                <w:tab w:val="num" w:pos="432"/>
                <w:tab w:val="num" w:pos="851"/>
              </w:tabs>
              <w:autoSpaceDE w:val="0"/>
              <w:autoSpaceDN w:val="0"/>
              <w:ind w:left="0"/>
              <w:jc w:val="both"/>
            </w:pPr>
            <w:r>
              <w:t>-В</w:t>
            </w:r>
            <w:r w:rsidRPr="003E33E9">
              <w:t>ыполнение</w:t>
            </w:r>
            <w:r w:rsidR="00142BDA">
              <w:t xml:space="preserve"> (обновление)</w:t>
            </w:r>
            <w:r w:rsidRPr="003E33E9">
              <w:t xml:space="preserve"> инженерных изысканий территории</w:t>
            </w:r>
            <w:r w:rsidR="00E3195C">
              <w:t xml:space="preserve"> 18 микрорайона, территорий</w:t>
            </w:r>
            <w:r w:rsidRPr="003E33E9">
              <w:t xml:space="preserve"> </w:t>
            </w:r>
            <w:r w:rsidR="00E3195C">
              <w:t>садоводческих и огороднических товариществ.</w:t>
            </w:r>
            <w:r w:rsidR="00864597">
              <w:t xml:space="preserve"> </w:t>
            </w:r>
          </w:p>
          <w:p w14:paraId="66CBC062" w14:textId="400969EC" w:rsidR="002F03DC" w:rsidRPr="002F03DC" w:rsidRDefault="002F03DC" w:rsidP="002F03DC">
            <w:pPr>
              <w:pStyle w:val="Standard"/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2F03DC">
              <w:rPr>
                <w:rFonts w:ascii="Times New Roman" w:hAnsi="Times New Roman" w:cs="Times New Roman"/>
                <w:szCs w:val="24"/>
              </w:rPr>
              <w:t>- определение границ территорий общего пользования;</w:t>
            </w:r>
          </w:p>
          <w:p w14:paraId="31A04FD0" w14:textId="1C632674" w:rsidR="002F03DC" w:rsidRPr="002F03DC" w:rsidRDefault="002F03DC" w:rsidP="002F03DC">
            <w:pPr>
              <w:pStyle w:val="Standard"/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2F03DC">
              <w:rPr>
                <w:rFonts w:ascii="Times New Roman" w:hAnsi="Times New Roman" w:cs="Times New Roman"/>
                <w:szCs w:val="24"/>
              </w:rPr>
              <w:t>- определение границ земельных участков, предназначенных для размещения объектов капитального строительства регионального, местного значения;</w:t>
            </w:r>
          </w:p>
          <w:p w14:paraId="6E229ABA" w14:textId="413153A8" w:rsidR="002F03DC" w:rsidRPr="002F03DC" w:rsidRDefault="002F03DC" w:rsidP="002F03DC">
            <w:pPr>
              <w:pStyle w:val="Standard"/>
              <w:tabs>
                <w:tab w:val="left" w:pos="34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2F03DC">
              <w:rPr>
                <w:rFonts w:ascii="Times New Roman" w:hAnsi="Times New Roman" w:cs="Times New Roman"/>
                <w:szCs w:val="24"/>
              </w:rPr>
              <w:t>- определение границ земельных участков, в целях дальнейшего устранения реестровых ошибок, содержащихся в Едином государственном реестре недвижимости;</w:t>
            </w:r>
          </w:p>
          <w:p w14:paraId="4096CC4E" w14:textId="22C7027D" w:rsidR="002F03DC" w:rsidRPr="002F03DC" w:rsidRDefault="002F03DC" w:rsidP="002F03DC">
            <w:pPr>
              <w:pStyle w:val="Standard"/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2F03DC">
              <w:rPr>
                <w:rFonts w:ascii="Times New Roman" w:hAnsi="Times New Roman" w:cs="Times New Roman"/>
                <w:szCs w:val="24"/>
              </w:rPr>
              <w:t>- определение характеристик и очередности планируемого развития территории;</w:t>
            </w:r>
          </w:p>
          <w:p w14:paraId="7428940A" w14:textId="47B740CA" w:rsidR="002F03DC" w:rsidRPr="002F03DC" w:rsidRDefault="002F03DC" w:rsidP="002F03DC">
            <w:pPr>
              <w:pStyle w:val="Standard"/>
              <w:tabs>
                <w:tab w:val="left" w:pos="28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2F03DC">
              <w:rPr>
                <w:rFonts w:ascii="Times New Roman" w:hAnsi="Times New Roman" w:cs="Times New Roman"/>
                <w:szCs w:val="24"/>
              </w:rPr>
              <w:t>- определение видов разрешенного использования земельных участков и объектов капитального строительства;</w:t>
            </w:r>
          </w:p>
          <w:p w14:paraId="61F82BCE" w14:textId="3D222EB2" w:rsidR="00783629" w:rsidRPr="0064593C" w:rsidRDefault="002F03DC" w:rsidP="00E90474">
            <w:pPr>
              <w:pStyle w:val="Standard"/>
              <w:tabs>
                <w:tab w:val="left" w:pos="284"/>
              </w:tabs>
              <w:autoSpaceDE w:val="0"/>
              <w:autoSpaceDN w:val="0"/>
              <w:jc w:val="both"/>
            </w:pPr>
            <w:r w:rsidRPr="002F03DC">
              <w:rPr>
                <w:rFonts w:ascii="Times New Roman" w:hAnsi="Times New Roman" w:cs="Times New Roman"/>
                <w:szCs w:val="24"/>
              </w:rPr>
              <w:t>-определение предельных параметров разрешенного строительства, реконструкции объектов капитального строительства</w:t>
            </w:r>
            <w:r w:rsidR="00E90474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22B16" w:rsidRPr="0064593C" w14:paraId="71C815BB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535F" w14:textId="2FCFD8EA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273" w14:textId="24F50177" w:rsidR="00F22B16" w:rsidRPr="0064593C" w:rsidRDefault="00F22B16" w:rsidP="0064593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Нормативные правовые акты и иные документы, подлежащие учету при </w:t>
            </w:r>
            <w:r w:rsidR="0064593C" w:rsidRPr="0064593C">
              <w:t>оказании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85CB" w14:textId="6645F5BD" w:rsidR="00F22B16" w:rsidRPr="0064593C" w:rsidRDefault="00F22B16" w:rsidP="00A60398">
            <w:pPr>
              <w:widowControl w:val="0"/>
              <w:autoSpaceDN w:val="0"/>
              <w:spacing w:after="0"/>
            </w:pPr>
            <w:proofErr w:type="gramStart"/>
            <w:r w:rsidRPr="0064593C">
              <w:t xml:space="preserve">При выполнении работ должно быть обеспечено соответствие выпускаемых материалов требованиям действующих нормативных </w:t>
            </w:r>
            <w:r w:rsidR="00080F28" w:rsidRPr="0064593C">
              <w:t xml:space="preserve">правовых </w:t>
            </w:r>
            <w:r w:rsidR="00557398" w:rsidRPr="0064593C">
              <w:t>актов</w:t>
            </w:r>
            <w:r w:rsidRPr="0064593C">
              <w:t xml:space="preserve"> и иных документов по регулированию (в части, касающейся оказания услуг (выполнения работ), действующих на территории Российской Федерации на момент сдачи материалов выполненных работ Муниципальному заказчику, с учетом требований:</w:t>
            </w:r>
            <w:proofErr w:type="gramEnd"/>
          </w:p>
          <w:p w14:paraId="5A1FABDD" w14:textId="77777777" w:rsidR="00F22B16" w:rsidRPr="0064593C" w:rsidRDefault="00F22B16" w:rsidP="00A60398">
            <w:pPr>
              <w:spacing w:after="0"/>
            </w:pPr>
            <w:r w:rsidRPr="0064593C">
              <w:t>Градостроительного кодекса Российской Федерации.</w:t>
            </w:r>
          </w:p>
          <w:p w14:paraId="0C112570" w14:textId="77777777" w:rsidR="00F22B16" w:rsidRPr="0064593C" w:rsidRDefault="00F22B16" w:rsidP="00A60398">
            <w:pPr>
              <w:spacing w:after="0"/>
            </w:pPr>
            <w:r w:rsidRPr="0064593C">
              <w:t>Земельного кодекса Российской Федерации.</w:t>
            </w:r>
          </w:p>
          <w:p w14:paraId="08D5FF99" w14:textId="77777777" w:rsidR="00F22B16" w:rsidRPr="0064593C" w:rsidRDefault="00F22B16" w:rsidP="00A60398">
            <w:pPr>
              <w:spacing w:after="0"/>
            </w:pPr>
            <w:r w:rsidRPr="0064593C">
              <w:t>Лесного кодекса Российской Федерации.</w:t>
            </w:r>
          </w:p>
          <w:p w14:paraId="14BB561E" w14:textId="77777777" w:rsidR="00F22B16" w:rsidRPr="0064593C" w:rsidRDefault="00F22B16" w:rsidP="00A60398">
            <w:pPr>
              <w:spacing w:after="0"/>
            </w:pPr>
            <w:r w:rsidRPr="0064593C">
              <w:t>Водного кодекса Российской Федерации.</w:t>
            </w:r>
          </w:p>
          <w:p w14:paraId="71E385F3" w14:textId="77777777" w:rsidR="00F22B16" w:rsidRDefault="00F22B16" w:rsidP="00A60398">
            <w:pPr>
              <w:spacing w:after="0"/>
            </w:pPr>
            <w:r w:rsidRPr="0064593C">
              <w:t>Федерального закона от 06.10.2003 № 131-ФЗ «Об общих принципах организации местного самоуправления в Российской Федерации».</w:t>
            </w:r>
          </w:p>
          <w:p w14:paraId="03BBF605" w14:textId="43234183" w:rsidR="00BC1E67" w:rsidRPr="0064593C" w:rsidRDefault="00BC1E67" w:rsidP="00A60398">
            <w:pPr>
              <w:spacing w:after="0"/>
            </w:pPr>
            <w:r w:rsidRPr="00F01915">
              <w:rPr>
                <w:spacing w:val="2"/>
              </w:rPr>
              <w:t xml:space="preserve">Федеральный закон от 30.12.2015 № 431-ФЗ «О геодезии, картографии и пространственных данных и о внесении изменений в отдельные законодательные акты Российской </w:t>
            </w:r>
            <w:r>
              <w:rPr>
                <w:spacing w:val="2"/>
              </w:rPr>
              <w:t>Федерации».</w:t>
            </w:r>
          </w:p>
          <w:p w14:paraId="7A4DB55A" w14:textId="77777777" w:rsidR="00F22B16" w:rsidRPr="0064593C" w:rsidRDefault="00F22B16" w:rsidP="00A60398">
            <w:pPr>
              <w:widowControl w:val="0"/>
              <w:spacing w:after="0"/>
            </w:pPr>
            <w:r w:rsidRPr="0064593C">
              <w:lastRenderedPageBreak/>
              <w:t>Федерального закона от 10.01.2002 № 7-ФЗ «Об охране окружающей среды».</w:t>
            </w:r>
          </w:p>
          <w:p w14:paraId="02C08A07" w14:textId="77777777" w:rsidR="00F22B16" w:rsidRDefault="00F22B16" w:rsidP="00A60398">
            <w:pPr>
              <w:spacing w:after="0"/>
            </w:pPr>
            <w:r w:rsidRPr="0064593C">
              <w:t>Закона Российской Федерации от 21.07.1993 № 5485-1 «О государственной тайне».</w:t>
            </w:r>
          </w:p>
          <w:p w14:paraId="7216615E" w14:textId="7161957E" w:rsidR="00BC1E67" w:rsidRPr="00F01915" w:rsidRDefault="00BC1E67" w:rsidP="00BC1E67">
            <w:pPr>
              <w:spacing w:after="0"/>
              <w:rPr>
                <w:spacing w:val="2"/>
              </w:rPr>
            </w:pPr>
            <w:r w:rsidRPr="00F01915">
              <w:rPr>
                <w:spacing w:val="2"/>
              </w:rPr>
              <w:t>Постановление Правительства РФ от 31.03.2017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</w:t>
            </w:r>
            <w:r>
              <w:rPr>
                <w:spacing w:val="2"/>
              </w:rPr>
              <w:t xml:space="preserve">й Федерации от 19 января 2006 г. </w:t>
            </w:r>
            <w:r w:rsidRPr="00F01915">
              <w:rPr>
                <w:spacing w:val="2"/>
              </w:rPr>
              <w:t>№ 20»</w:t>
            </w:r>
            <w:r>
              <w:rPr>
                <w:spacing w:val="2"/>
              </w:rPr>
              <w:t>.</w:t>
            </w:r>
          </w:p>
          <w:p w14:paraId="496A8EEB" w14:textId="2B1B7991" w:rsidR="00F22B16" w:rsidRPr="0064593C" w:rsidRDefault="00F22B16" w:rsidP="00A60398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64593C">
              <w:rPr>
                <w:color w:val="22272F"/>
                <w:shd w:val="clear" w:color="auto" w:fill="FFFFFF"/>
              </w:rPr>
              <w:t>Постановлени</w:t>
            </w:r>
            <w:r w:rsidR="00EE3637">
              <w:rPr>
                <w:color w:val="22272F"/>
                <w:shd w:val="clear" w:color="auto" w:fill="FFFFFF"/>
              </w:rPr>
              <w:t>я</w:t>
            </w:r>
            <w:r w:rsidRPr="0064593C">
              <w:rPr>
                <w:color w:val="22272F"/>
                <w:shd w:val="clear" w:color="auto" w:fill="FFFFFF"/>
              </w:rPr>
              <w:t xml:space="preserve"> Правительства РФ от 24.11.2016 № 1240 «Об установлении государственных систем координат, государственной системы высот и государственной гравиметрической системы»;</w:t>
            </w:r>
          </w:p>
          <w:p w14:paraId="4EE3571D" w14:textId="7D8E989C" w:rsidR="00F22B16" w:rsidRPr="0064593C" w:rsidRDefault="00F22B16" w:rsidP="00A60398">
            <w:pPr>
              <w:tabs>
                <w:tab w:val="num" w:pos="0"/>
                <w:tab w:val="left" w:pos="142"/>
                <w:tab w:val="num" w:pos="432"/>
              </w:tabs>
              <w:spacing w:after="0"/>
              <w:rPr>
                <w:lang w:eastAsia="en-US"/>
              </w:rPr>
            </w:pPr>
            <w:r w:rsidRPr="0064593C">
              <w:rPr>
                <w:bCs/>
              </w:rPr>
              <w:t>Закон</w:t>
            </w:r>
            <w:r w:rsidR="00557398" w:rsidRPr="0064593C">
              <w:rPr>
                <w:bCs/>
              </w:rPr>
              <w:t>а</w:t>
            </w:r>
            <w:r w:rsidRPr="0064593C">
              <w:rPr>
                <w:bCs/>
              </w:rPr>
              <w:t xml:space="preserve"> Ханты-Мансийского автономного округа - Югры от </w:t>
            </w:r>
            <w:r w:rsidRPr="0064593C">
              <w:rPr>
                <w:lang w:eastAsia="en-US"/>
              </w:rPr>
              <w:t>25.11.2004 № 63-оз «О статусе и границах муниципальных образований Ханты-Мансийского автономного округа – Югры»;</w:t>
            </w:r>
          </w:p>
          <w:p w14:paraId="31F045F9" w14:textId="694E54D8" w:rsidR="00F22B16" w:rsidRPr="0064593C" w:rsidRDefault="00F22B16" w:rsidP="00A60398">
            <w:pPr>
              <w:adjustRightInd w:val="0"/>
              <w:spacing w:after="0"/>
            </w:pPr>
            <w:r w:rsidRPr="0064593C">
              <w:t>Постановления Правительства Ханты-Мансийского автономного округа – Югры от 29.12.2014 № 534-п «Об утверждении региональных нормативов градостроительного проектирования Ханты-Мансийского автономного округа – Югры»;</w:t>
            </w:r>
          </w:p>
          <w:p w14:paraId="69B93FCB" w14:textId="77777777" w:rsidR="00F22B16" w:rsidRPr="0064593C" w:rsidRDefault="00F22B16" w:rsidP="00A60398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64593C">
              <w:t>Устава города Югорска;</w:t>
            </w:r>
          </w:p>
          <w:p w14:paraId="2EB28149" w14:textId="77777777" w:rsidR="00F22B16" w:rsidRPr="0064593C" w:rsidRDefault="00F22B16" w:rsidP="00A60398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64593C">
              <w:t>Решения Думы города Югорска от 07.10.2014 № 65 «Об утверждении генерального плана муниципального образования городской округ город Югорск Ханты-Мансийского автономного округа - Югры»;</w:t>
            </w:r>
          </w:p>
          <w:p w14:paraId="11168CB1" w14:textId="77777777" w:rsidR="00F22B16" w:rsidRPr="0064593C" w:rsidRDefault="00F22B16" w:rsidP="00A60398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64593C">
              <w:t>Решения Думы города Югорска от 27.06.2017 № 61 «О Правилах землепользования и застройки муниципального образования городской округ город Югорск».</w:t>
            </w:r>
          </w:p>
          <w:p w14:paraId="0ED495AC" w14:textId="47B106A6" w:rsidR="00864597" w:rsidRPr="003E33E9" w:rsidRDefault="00864597" w:rsidP="00864597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3E33E9">
              <w:t xml:space="preserve"> СП 47.13330.2012 «Инженерные изыскания для строительства. Основные положения».  Актуализированная редакция СНиП 11-02-96;</w:t>
            </w:r>
          </w:p>
          <w:p w14:paraId="0C7EA29B" w14:textId="6D58DC27" w:rsidR="00864597" w:rsidRPr="003E33E9" w:rsidRDefault="00864597" w:rsidP="00864597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3E33E9">
              <w:t>СП 126.13330.2012 «Геодезические работы в строительстве». Актуализированная редакция СНиП 3.01.03-84;</w:t>
            </w:r>
          </w:p>
          <w:p w14:paraId="7130D3D8" w14:textId="48632599" w:rsidR="00864597" w:rsidRPr="003E33E9" w:rsidRDefault="00864597" w:rsidP="00864597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3E33E9">
              <w:t>СП 11-104-97 «Инженерно-геодезические изыскания для строительства»;</w:t>
            </w:r>
          </w:p>
          <w:p w14:paraId="793C06DE" w14:textId="62270D80" w:rsidR="00864597" w:rsidRPr="003E33E9" w:rsidRDefault="00864597" w:rsidP="00864597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3E33E9">
              <w:t>СП 11-104-97 «Инженерно-геодезические изыскания для строительства». Часть II. Выполнение съемки подземных коммуникаций при инженерно-геодезических изысканиях для строительства;</w:t>
            </w:r>
          </w:p>
          <w:p w14:paraId="0EE0672A" w14:textId="613BCF49" w:rsidR="00864597" w:rsidRPr="003E33E9" w:rsidRDefault="00864597" w:rsidP="00864597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3E33E9">
              <w:t>ГКИНП-02-033-82 «Инструкция по топографической съемке в масштабе 1:5000, 1:2000, 1:1000, 1:500»;</w:t>
            </w:r>
          </w:p>
          <w:p w14:paraId="51E27B1E" w14:textId="7F7ADB8A" w:rsidR="00864597" w:rsidRPr="003E33E9" w:rsidRDefault="00864597" w:rsidP="00864597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3E33E9">
              <w:t>ГКИНП (ГНТА) - 17-004-99 «Инструкция о порядке контроля и приемки геодезических, топографических и картографических работ»;</w:t>
            </w:r>
          </w:p>
          <w:p w14:paraId="789A04F6" w14:textId="5FC2E956" w:rsidR="00864597" w:rsidRPr="003E33E9" w:rsidRDefault="00864597" w:rsidP="00864597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3E33E9">
              <w:t>ГКИНП (ОНТА)-02-262-02 «Инструкция по развитию съемочного обоснования и съемке ситуации и рельефа с применением глобальных навигационных спутниковых систем ГЛОНАСС и GPS;</w:t>
            </w:r>
          </w:p>
          <w:p w14:paraId="47BD541E" w14:textId="001899A7" w:rsidR="00864597" w:rsidRPr="003E33E9" w:rsidRDefault="00864597" w:rsidP="00864597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3E33E9">
              <w:t>«Условные знаки для топографических планов масштабов 1:5000, 1:2000, 1:1000, 1:500».</w:t>
            </w:r>
          </w:p>
          <w:p w14:paraId="13A310CC" w14:textId="47C4E445" w:rsidR="001E7C7E" w:rsidRPr="0064593C" w:rsidRDefault="00F22B16" w:rsidP="00BC1E67">
            <w:pPr>
              <w:tabs>
                <w:tab w:val="num" w:pos="0"/>
                <w:tab w:val="left" w:pos="142"/>
                <w:tab w:val="num" w:pos="432"/>
              </w:tabs>
              <w:spacing w:after="0"/>
              <w:rPr>
                <w:bCs/>
              </w:rPr>
            </w:pPr>
            <w:r w:rsidRPr="0064593C">
              <w:t xml:space="preserve">Иные нормативные документы, действующие на территории Российской Федерации, Ханты-Мансийского автономного округа </w:t>
            </w:r>
            <w:r w:rsidRPr="0064593C">
              <w:lastRenderedPageBreak/>
              <w:t>– Югры, муниципального образования городского округа город Югорск.</w:t>
            </w:r>
          </w:p>
        </w:tc>
      </w:tr>
      <w:tr w:rsidR="00F22B16" w:rsidRPr="0064593C" w14:paraId="76329EAF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ACE8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lastRenderedPageBreak/>
              <w:t>4.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116E" w14:textId="02FA2B88" w:rsidR="00F22B16" w:rsidRPr="0064593C" w:rsidRDefault="00F22B16" w:rsidP="0064593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Место </w:t>
            </w:r>
            <w:r w:rsidR="0064593C" w:rsidRPr="0064593C">
              <w:t>оказания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2E76" w14:textId="77777777" w:rsidR="000E24D8" w:rsidRDefault="000E24D8" w:rsidP="000E24D8">
            <w:pPr>
              <w:widowControl w:val="0"/>
              <w:autoSpaceDN w:val="0"/>
              <w:spacing w:after="0"/>
              <w:rPr>
                <w:bCs/>
              </w:rPr>
            </w:pPr>
            <w:r>
              <w:rPr>
                <w:bCs/>
              </w:rPr>
              <w:t>Оказание услуг по подготовке документации осуществляется п</w:t>
            </w:r>
            <w:r w:rsidRPr="0064593C">
              <w:rPr>
                <w:bCs/>
              </w:rPr>
              <w:t>о месту нахождения Исполнителя</w:t>
            </w:r>
            <w:r>
              <w:rPr>
                <w:bCs/>
              </w:rPr>
              <w:t xml:space="preserve">. </w:t>
            </w:r>
          </w:p>
          <w:p w14:paraId="6B515B67" w14:textId="5CEEC0A6" w:rsidR="000E24D8" w:rsidRPr="0064593C" w:rsidRDefault="000E24D8" w:rsidP="000E24D8">
            <w:pPr>
              <w:widowControl w:val="0"/>
              <w:autoSpaceDN w:val="0"/>
              <w:spacing w:after="0"/>
              <w:rPr>
                <w:bCs/>
              </w:rPr>
            </w:pPr>
            <w:r>
              <w:rPr>
                <w:bCs/>
              </w:rPr>
              <w:t xml:space="preserve">Оказание услуг по выполнению инженерных изысканий </w:t>
            </w:r>
            <w:r w:rsidRPr="0064593C">
              <w:rPr>
                <w:bCs/>
              </w:rPr>
              <w:t>Ханты-Мансийский автономный округ – Югра, город Югорск</w:t>
            </w:r>
            <w:r w:rsidR="00E3195C">
              <w:t>, зона размещения садоводческих и огороднических товариществ</w:t>
            </w:r>
            <w:r w:rsidRPr="0064593C">
              <w:rPr>
                <w:bCs/>
              </w:rPr>
              <w:t>.</w:t>
            </w:r>
          </w:p>
          <w:p w14:paraId="205EF6E6" w14:textId="2B2C65E5" w:rsidR="00F22B16" w:rsidRPr="0064593C" w:rsidRDefault="000E24D8" w:rsidP="000E24D8">
            <w:pPr>
              <w:widowControl w:val="0"/>
              <w:autoSpaceDN w:val="0"/>
              <w:spacing w:after="0"/>
            </w:pPr>
            <w:r w:rsidRPr="0064593C">
              <w:rPr>
                <w:bCs/>
              </w:rPr>
              <w:t>Документы, являющиеся результатами услуг, передаются</w:t>
            </w:r>
            <w:bookmarkStart w:id="3" w:name="_GoBack"/>
            <w:bookmarkEnd w:id="3"/>
            <w:r w:rsidRPr="0064593C">
              <w:rPr>
                <w:bCs/>
              </w:rPr>
              <w:t xml:space="preserve"> в Управление архитектуры и градостроительства администрации города Югорска, расположенного по адресу: 628260, Ханты-Мансийский автономный округ – Югра, город Югорск, ул. 40 лет Победы, д. 11, кабинет 30</w:t>
            </w:r>
            <w:r>
              <w:rPr>
                <w:bCs/>
              </w:rPr>
              <w:t>8</w:t>
            </w:r>
            <w:r w:rsidRPr="0064593C">
              <w:rPr>
                <w:bCs/>
              </w:rPr>
              <w:t>.</w:t>
            </w:r>
          </w:p>
        </w:tc>
      </w:tr>
      <w:tr w:rsidR="00F22B16" w:rsidRPr="0064593C" w14:paraId="75775CBE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8435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6A1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Системы </w:t>
            </w:r>
          </w:p>
          <w:p w14:paraId="2AF9933A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координат </w:t>
            </w:r>
          </w:p>
          <w:p w14:paraId="4391F1C2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>проекта.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8993" w14:textId="2A743464" w:rsidR="00F22B16" w:rsidRPr="0064593C" w:rsidRDefault="00F22B16" w:rsidP="00A60398">
            <w:pPr>
              <w:widowControl w:val="0"/>
              <w:autoSpaceDN w:val="0"/>
              <w:spacing w:after="0"/>
            </w:pPr>
            <w:r w:rsidRPr="0064593C">
              <w:t>Система координат: МСК-86 зона 1.</w:t>
            </w:r>
          </w:p>
          <w:p w14:paraId="504EAE09" w14:textId="77777777" w:rsidR="00F22B16" w:rsidRPr="0064593C" w:rsidRDefault="00F22B16" w:rsidP="00A60398">
            <w:pPr>
              <w:widowControl w:val="0"/>
              <w:autoSpaceDN w:val="0"/>
              <w:spacing w:after="0"/>
            </w:pPr>
            <w:r w:rsidRPr="0064593C">
              <w:t>Система высот: Балтийская, 1977 года.</w:t>
            </w:r>
          </w:p>
        </w:tc>
      </w:tr>
      <w:tr w:rsidR="00F22B16" w:rsidRPr="0064593C" w14:paraId="4AFC5A11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DE2E" w14:textId="77777777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t>6.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7FFA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Общая </w:t>
            </w:r>
          </w:p>
          <w:p w14:paraId="3D8757A3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  <w:r w:rsidRPr="0064593C">
              <w:t>характеристика  объекта</w:t>
            </w:r>
          </w:p>
          <w:p w14:paraId="0C39DC70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6E76" w14:textId="46B0314E" w:rsidR="00F22B16" w:rsidRPr="0064593C" w:rsidRDefault="00864597" w:rsidP="00F35566">
            <w:pPr>
              <w:tabs>
                <w:tab w:val="num" w:pos="0"/>
                <w:tab w:val="left" w:pos="142"/>
                <w:tab w:val="num" w:pos="432"/>
              </w:tabs>
              <w:spacing w:after="0"/>
            </w:pPr>
            <w:r w:rsidRPr="00E90474">
              <w:rPr>
                <w:b/>
              </w:rPr>
              <w:t xml:space="preserve">Ориентировочная площадь проектируемой территории </w:t>
            </w:r>
            <w:r w:rsidR="00F35566">
              <w:rPr>
                <w:b/>
              </w:rPr>
              <w:t>8</w:t>
            </w:r>
            <w:r w:rsidR="00E3195C" w:rsidRPr="00E90474">
              <w:rPr>
                <w:b/>
              </w:rPr>
              <w:t xml:space="preserve">70,0 </w:t>
            </w:r>
            <w:r w:rsidRPr="00E90474">
              <w:rPr>
                <w:b/>
              </w:rPr>
              <w:t>га +/- 5%</w:t>
            </w:r>
            <w:r>
              <w:t xml:space="preserve">. </w:t>
            </w:r>
            <w:r w:rsidRPr="003E33E9">
              <w:rPr>
                <w:bCs/>
              </w:rPr>
              <w:t xml:space="preserve">Схема границ проектируемой территории по муниципальному контракту для проведения инженерных изысканий </w:t>
            </w:r>
            <w:r w:rsidR="00E3195C">
              <w:rPr>
                <w:bCs/>
              </w:rPr>
              <w:t>территорий</w:t>
            </w:r>
            <w:r w:rsidRPr="003E33E9">
              <w:rPr>
                <w:bCs/>
              </w:rPr>
              <w:t xml:space="preserve"> города Югорска указана в приложении № 1 к настоящему техническому заданию.</w:t>
            </w:r>
            <w:r w:rsidR="00BC1E67">
              <w:rPr>
                <w:bCs/>
              </w:rPr>
              <w:t xml:space="preserve"> </w:t>
            </w:r>
          </w:p>
        </w:tc>
      </w:tr>
      <w:tr w:rsidR="00F22B16" w:rsidRPr="0064593C" w14:paraId="7EDA6151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16AA" w14:textId="77777777" w:rsidR="00F22B16" w:rsidRPr="0064593C" w:rsidRDefault="00F22B16" w:rsidP="006C2D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64593C">
              <w:t xml:space="preserve">7.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6575" w14:textId="266DADB1" w:rsidR="00F22B16" w:rsidRPr="0064593C" w:rsidRDefault="00F22B16" w:rsidP="0064593C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64593C">
              <w:t xml:space="preserve">Сроки </w:t>
            </w:r>
            <w:r w:rsidR="0064593C" w:rsidRPr="0064593C">
              <w:t>оказания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3007" w14:textId="1DD5C56D" w:rsidR="00F22B16" w:rsidRPr="0064593C" w:rsidRDefault="00DE1D0A" w:rsidP="00E3195C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9E3580">
              <w:rPr>
                <w:b/>
                <w:kern w:val="16"/>
              </w:rPr>
              <w:t>Услуга должна быть оказана</w:t>
            </w:r>
            <w:r w:rsidRPr="009E3580">
              <w:rPr>
                <w:kern w:val="16"/>
              </w:rPr>
              <w:t xml:space="preserve"> (документы предоставлены) по </w:t>
            </w:r>
            <w:r w:rsidR="00E3195C">
              <w:rPr>
                <w:kern w:val="16"/>
              </w:rPr>
              <w:t>01</w:t>
            </w:r>
            <w:r w:rsidRPr="009E3580">
              <w:rPr>
                <w:kern w:val="16"/>
              </w:rPr>
              <w:t>.1</w:t>
            </w:r>
            <w:r w:rsidR="00E3195C">
              <w:rPr>
                <w:kern w:val="16"/>
              </w:rPr>
              <w:t>2</w:t>
            </w:r>
            <w:r w:rsidRPr="009E3580">
              <w:rPr>
                <w:kern w:val="16"/>
              </w:rPr>
              <w:t xml:space="preserve">.2020 (включительно). Срок завершения приемки оказанной услуги с момента предоставления документов до </w:t>
            </w:r>
            <w:r w:rsidR="00E3195C">
              <w:t>согласования результатов инженерно-геодезических</w:t>
            </w:r>
            <w:r w:rsidR="001523AF">
              <w:t xml:space="preserve"> изысканий</w:t>
            </w:r>
            <w:r w:rsidR="00E3195C">
              <w:t xml:space="preserve"> с Управлением архитектуры</w:t>
            </w:r>
            <w:r w:rsidRPr="00B90AF3">
              <w:t xml:space="preserve"> </w:t>
            </w:r>
            <w:r w:rsidR="001523AF">
              <w:t xml:space="preserve">и градостроительства </w:t>
            </w:r>
            <w:r w:rsidR="00E3195C">
              <w:t xml:space="preserve">администрации </w:t>
            </w:r>
            <w:r w:rsidRPr="00AD29F0">
              <w:t>города Югорска</w:t>
            </w:r>
            <w:r>
              <w:t>,</w:t>
            </w:r>
            <w:r w:rsidRPr="009E3580">
              <w:rPr>
                <w:kern w:val="16"/>
              </w:rPr>
              <w:t xml:space="preserve"> </w:t>
            </w:r>
            <w:r w:rsidRPr="009E3580">
              <w:rPr>
                <w:b/>
                <w:kern w:val="16"/>
              </w:rPr>
              <w:t>но не позднее 15.12.2020</w:t>
            </w:r>
            <w:r>
              <w:rPr>
                <w:b/>
                <w:kern w:val="16"/>
              </w:rPr>
              <w:t>.</w:t>
            </w:r>
          </w:p>
        </w:tc>
      </w:tr>
      <w:tr w:rsidR="00F22B16" w:rsidRPr="0064593C" w14:paraId="76EEF38A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A896" w14:textId="05261621" w:rsidR="00F22B16" w:rsidRPr="0064593C" w:rsidRDefault="003020C6" w:rsidP="006C2D9C">
            <w:pPr>
              <w:widowControl w:val="0"/>
              <w:autoSpaceDN w:val="0"/>
              <w:spacing w:after="0"/>
            </w:pPr>
            <w:r w:rsidRPr="0064593C">
              <w:t>8</w:t>
            </w:r>
            <w:r w:rsidR="00F22B16" w:rsidRPr="0064593C"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64E4" w14:textId="09330F73" w:rsidR="006A117B" w:rsidRPr="0064593C" w:rsidRDefault="006A117B" w:rsidP="006A117B">
            <w:pPr>
              <w:widowControl w:val="0"/>
              <w:autoSpaceDN w:val="0"/>
              <w:spacing w:after="0"/>
            </w:pPr>
            <w:r w:rsidRPr="0064593C">
              <w:t xml:space="preserve">Требования к составу и содержанию </w:t>
            </w:r>
            <w:r w:rsidR="003020C6" w:rsidRPr="0064593C">
              <w:t>оказываемых услуг</w:t>
            </w:r>
          </w:p>
          <w:p w14:paraId="3F752269" w14:textId="1708E5C9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6D13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>1. В составе инженерно-геодезических изысканий выполняется:</w:t>
            </w:r>
          </w:p>
          <w:p w14:paraId="56F11F75" w14:textId="2D03AC78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>- </w:t>
            </w:r>
            <w:r>
              <w:rPr>
                <w:rFonts w:ascii="Times New Roman" w:hAnsi="Times New Roman" w:cs="Times New Roman"/>
                <w:szCs w:val="24"/>
              </w:rPr>
              <w:t>обновление</w:t>
            </w:r>
            <w:r w:rsidRPr="000E0B06">
              <w:rPr>
                <w:rFonts w:ascii="Times New Roman" w:hAnsi="Times New Roman" w:cs="Times New Roman"/>
                <w:szCs w:val="24"/>
              </w:rPr>
              <w:t xml:space="preserve"> цифровой планово-картографической основы;</w:t>
            </w:r>
          </w:p>
          <w:p w14:paraId="7B50B620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 xml:space="preserve">- система координат </w:t>
            </w:r>
            <w:proofErr w:type="gramStart"/>
            <w:r w:rsidRPr="000E0B06">
              <w:rPr>
                <w:rFonts w:ascii="Times New Roman" w:hAnsi="Times New Roman" w:cs="Times New Roman"/>
                <w:szCs w:val="24"/>
              </w:rPr>
              <w:t>МСК</w:t>
            </w:r>
            <w:proofErr w:type="gramEnd"/>
            <w:r w:rsidRPr="000E0B06">
              <w:rPr>
                <w:rFonts w:ascii="Times New Roman" w:hAnsi="Times New Roman" w:cs="Times New Roman"/>
                <w:szCs w:val="24"/>
              </w:rPr>
              <w:t xml:space="preserve"> № 86 зона 1;</w:t>
            </w:r>
          </w:p>
          <w:p w14:paraId="6267D5AB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>- система высот — Балтийская 1977 г.;</w:t>
            </w:r>
          </w:p>
          <w:p w14:paraId="447CFE7A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 xml:space="preserve">- цифровые топографические планы изготавливаются в масштабе 1:500 с сечением рельефа горизонталями через 0,5 м, в формате программ </w:t>
            </w:r>
            <w:proofErr w:type="spellStart"/>
            <w:r w:rsidRPr="000E0B06">
              <w:rPr>
                <w:rFonts w:ascii="Times New Roman" w:eastAsia="Calibri" w:hAnsi="Times New Roman" w:cs="Times New Roman"/>
                <w:szCs w:val="24"/>
              </w:rPr>
              <w:t>MapInfo</w:t>
            </w:r>
            <w:proofErr w:type="spellEnd"/>
            <w:r w:rsidRPr="000E0B0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0E0B06">
              <w:rPr>
                <w:rFonts w:ascii="Times New Roman" w:eastAsia="Calibri" w:hAnsi="Times New Roman" w:cs="Times New Roman"/>
                <w:szCs w:val="24"/>
              </w:rPr>
              <w:t>Professional</w:t>
            </w:r>
            <w:proofErr w:type="spellEnd"/>
            <w:r w:rsidRPr="000E0B06">
              <w:rPr>
                <w:rFonts w:ascii="Times New Roman" w:eastAsia="Calibri" w:hAnsi="Times New Roman" w:cs="Times New Roman"/>
                <w:szCs w:val="24"/>
              </w:rPr>
              <w:t xml:space="preserve"> (версии не ниже 7.0 не выше 9.5).</w:t>
            </w:r>
          </w:p>
          <w:p w14:paraId="0A3B63BE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 xml:space="preserve">2. Работы по инженерным-изысканиям должны быть выполнены в соответствии </w:t>
            </w:r>
            <w:proofErr w:type="gramStart"/>
            <w:r w:rsidRPr="000E0B06"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0E0B06">
              <w:rPr>
                <w:rFonts w:ascii="Times New Roman" w:hAnsi="Times New Roman" w:cs="Times New Roman"/>
                <w:szCs w:val="24"/>
              </w:rPr>
              <w:t>:</w:t>
            </w:r>
          </w:p>
          <w:p w14:paraId="236E2633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>- системой нормативных документов в строительстве, при производстве инженерных изысканий;</w:t>
            </w:r>
          </w:p>
          <w:p w14:paraId="53BC3284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>- государственными и отраслевыми правилами и стандартами;</w:t>
            </w:r>
          </w:p>
          <w:p w14:paraId="75EAD06F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>- требованиями экологической безопасности и охраны окружающей среды;</w:t>
            </w:r>
          </w:p>
          <w:p w14:paraId="4C4B3466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 xml:space="preserve">- действующими Правилами устройства электроустановок (ПУЭ) и </w:t>
            </w:r>
            <w:proofErr w:type="gramStart"/>
            <w:r w:rsidRPr="000E0B06">
              <w:rPr>
                <w:rFonts w:ascii="Times New Roman" w:hAnsi="Times New Roman" w:cs="Times New Roman"/>
                <w:szCs w:val="24"/>
              </w:rPr>
              <w:t>другой</w:t>
            </w:r>
            <w:proofErr w:type="gramEnd"/>
            <w:r w:rsidRPr="000E0B06">
              <w:rPr>
                <w:rFonts w:ascii="Times New Roman" w:hAnsi="Times New Roman" w:cs="Times New Roman"/>
                <w:szCs w:val="24"/>
              </w:rPr>
              <w:t xml:space="preserve"> НТД;</w:t>
            </w:r>
          </w:p>
          <w:p w14:paraId="7C26137A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>- С</w:t>
            </w:r>
            <w:r w:rsidRPr="000E0B06">
              <w:rPr>
                <w:rFonts w:ascii="Times New Roman" w:hAnsi="Times New Roman" w:cs="Times New Roman"/>
                <w:color w:val="2D2D2D"/>
                <w:spacing w:val="2"/>
                <w:szCs w:val="24"/>
              </w:rPr>
              <w:t>П 47.13330.2012 «Инженерные изыскания для строительства. Основные положения»;</w:t>
            </w:r>
          </w:p>
          <w:p w14:paraId="5BC63B23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color w:val="2D2D2D"/>
                <w:spacing w:val="2"/>
                <w:szCs w:val="24"/>
              </w:rPr>
              <w:t>- СП 11-104-97 «Инженерно-геодезические изыскания для строительства».</w:t>
            </w:r>
          </w:p>
          <w:p w14:paraId="5ED7854E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color w:val="2D2D2D"/>
                <w:spacing w:val="2"/>
                <w:szCs w:val="24"/>
              </w:rPr>
              <w:t>Состав и объем инженерных изысканий для подготовки документации по планировке территории и метод их выполнения установить с учетом требований технических регламентов программой инженерных изысканий, разработанной на основе настоящего Задания.</w:t>
            </w:r>
          </w:p>
          <w:p w14:paraId="0D21E824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color w:val="2D2D2D"/>
                <w:spacing w:val="2"/>
                <w:szCs w:val="24"/>
              </w:rPr>
            </w:pPr>
            <w:r w:rsidRPr="000E0B06">
              <w:rPr>
                <w:rFonts w:ascii="Times New Roman" w:hAnsi="Times New Roman" w:cs="Times New Roman"/>
                <w:color w:val="2D2D2D"/>
                <w:spacing w:val="2"/>
                <w:szCs w:val="24"/>
              </w:rPr>
              <w:t>Все согласования, разрешения, технические условия необходимые для производства работ получает Исполнитель в установленном порядке самостоятельно.</w:t>
            </w:r>
          </w:p>
          <w:p w14:paraId="68D368A5" w14:textId="77777777" w:rsidR="00E3195C" w:rsidRPr="000E0B06" w:rsidRDefault="00E3195C" w:rsidP="00E3195C">
            <w:pPr>
              <w:tabs>
                <w:tab w:val="left" w:pos="1276"/>
              </w:tabs>
              <w:spacing w:after="0"/>
            </w:pPr>
            <w:r w:rsidRPr="000E0B06">
              <w:t xml:space="preserve">Работы по выполнению инженерно-геодезических изысканий </w:t>
            </w:r>
            <w:r w:rsidRPr="000E0B06">
              <w:lastRenderedPageBreak/>
              <w:t>должны выполняться индивидуальными предпринимателями или юридическими лицами, которые являются членами саморегулируемых организаций в области инженерных изысканий, если иное не предусмотрено статьей 47 Градостроительного кодекса Российской Федерации.</w:t>
            </w:r>
          </w:p>
          <w:p w14:paraId="11626B4B" w14:textId="77777777" w:rsidR="00E3195C" w:rsidRPr="000E0B06" w:rsidRDefault="00E3195C" w:rsidP="00E3195C">
            <w:pPr>
              <w:tabs>
                <w:tab w:val="left" w:pos="1276"/>
              </w:tabs>
              <w:spacing w:after="0"/>
            </w:pPr>
            <w:r w:rsidRPr="000E0B06">
              <w:t>При выполнении работ должны применяться средства измерений, прошедшие в соответствии с требованиями Федерального закона от 26.06.2008 № 102-ФЗ «Об обеспечении единства измерений» метрологическую поверку (калибровку).</w:t>
            </w:r>
          </w:p>
          <w:p w14:paraId="07BADE90" w14:textId="77777777" w:rsidR="00E3195C" w:rsidRPr="000E0B06" w:rsidRDefault="00E3195C" w:rsidP="00E3195C">
            <w:pPr>
              <w:tabs>
                <w:tab w:val="left" w:pos="1276"/>
              </w:tabs>
              <w:spacing w:after="0"/>
            </w:pPr>
            <w:r w:rsidRPr="000E0B06">
              <w:t>Инженерно-топографический план Территории дополнительно должен отображать информацию о проекции на землю крайних проводов воздушных линий электропередач по обе стороны от опор, в случае их наличия на Территории.</w:t>
            </w:r>
          </w:p>
          <w:p w14:paraId="4F6F2BC5" w14:textId="0D05A25B" w:rsidR="00AA358F" w:rsidRPr="0064593C" w:rsidRDefault="00E3195C" w:rsidP="001523AF">
            <w:pPr>
              <w:pStyle w:val="Standard"/>
              <w:jc w:val="both"/>
            </w:pPr>
            <w:r w:rsidRPr="000E0B06">
              <w:rPr>
                <w:rFonts w:ascii="Times New Roman" w:hAnsi="Times New Roman" w:cs="Times New Roman"/>
                <w:szCs w:val="24"/>
              </w:rPr>
              <w:t>Результаты выполнения инженерно-геодезических изысканий должны быть предоставлены Заказчику в виде технического отчета, выполненного в соответствии с требованиями пункта 8.2 ТЗ.</w:t>
            </w:r>
          </w:p>
        </w:tc>
      </w:tr>
      <w:tr w:rsidR="00F22B16" w:rsidRPr="0064593C" w14:paraId="3F34FB58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E035" w14:textId="577E548A" w:rsidR="00F22B16" w:rsidRPr="0064593C" w:rsidRDefault="00F22B16" w:rsidP="006C2D9C">
            <w:pPr>
              <w:widowControl w:val="0"/>
              <w:autoSpaceDN w:val="0"/>
              <w:spacing w:after="0"/>
            </w:pPr>
            <w:r w:rsidRPr="0064593C">
              <w:lastRenderedPageBreak/>
              <w:t>9.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460E" w14:textId="4DF99F6D" w:rsidR="00F22B16" w:rsidRPr="0064593C" w:rsidRDefault="00AA358F" w:rsidP="006C2D9C">
            <w:pPr>
              <w:widowControl w:val="0"/>
              <w:autoSpaceDN w:val="0"/>
              <w:spacing w:after="0"/>
              <w:jc w:val="left"/>
            </w:pPr>
            <w:r w:rsidRPr="0064593C">
              <w:t>Исходные данные</w:t>
            </w:r>
          </w:p>
          <w:p w14:paraId="53C66160" w14:textId="77777777" w:rsidR="00F22B16" w:rsidRPr="0064593C" w:rsidRDefault="00F22B16" w:rsidP="006C2D9C">
            <w:pPr>
              <w:widowControl w:val="0"/>
              <w:autoSpaceDN w:val="0"/>
              <w:spacing w:after="0"/>
              <w:jc w:val="left"/>
            </w:pP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1B4D" w14:textId="77777777" w:rsidR="00F22B16" w:rsidRPr="0064593C" w:rsidRDefault="00F22B16" w:rsidP="00A60398">
            <w:pPr>
              <w:pStyle w:val="a7"/>
              <w:keepNext/>
              <w:spacing w:before="0" w:beforeAutospacing="0" w:after="0" w:afterAutospacing="0"/>
              <w:jc w:val="both"/>
            </w:pPr>
            <w:r w:rsidRPr="0064593C">
              <w:t>Предоставление Муниципальным заказчиком исходных данных:</w:t>
            </w:r>
          </w:p>
          <w:p w14:paraId="07E72986" w14:textId="5779E4DC" w:rsidR="00F22B16" w:rsidRPr="0064593C" w:rsidRDefault="00F22B16" w:rsidP="00A60398">
            <w:pPr>
              <w:pStyle w:val="a7"/>
              <w:keepNext/>
              <w:spacing w:before="0" w:beforeAutospacing="0" w:after="0" w:afterAutospacing="0"/>
              <w:jc w:val="both"/>
            </w:pPr>
            <w:r w:rsidRPr="0064593C">
              <w:t xml:space="preserve">- имеющиеся </w:t>
            </w:r>
            <w:r w:rsidR="003D0916">
              <w:t>данные по инженерным изысканиям</w:t>
            </w:r>
            <w:r w:rsidRPr="0064593C">
              <w:t xml:space="preserve"> </w:t>
            </w:r>
            <w:r w:rsidR="003D0916">
              <w:t>в масштабе 1:5</w:t>
            </w:r>
            <w:r w:rsidRPr="0064593C">
              <w:t>00, 1:</w:t>
            </w:r>
            <w:r w:rsidR="003D0916">
              <w:t>2</w:t>
            </w:r>
            <w:r w:rsidRPr="0064593C">
              <w:t>000</w:t>
            </w:r>
            <w:r w:rsidR="003D0916">
              <w:t>, выполненные в 2013 году</w:t>
            </w:r>
            <w:r w:rsidR="00E3195C">
              <w:t>.</w:t>
            </w:r>
          </w:p>
          <w:p w14:paraId="6412C5A3" w14:textId="5C2ACA28" w:rsidR="003D0916" w:rsidRPr="0064593C" w:rsidRDefault="003D0916" w:rsidP="003D0916">
            <w:pPr>
              <w:tabs>
                <w:tab w:val="num" w:pos="0"/>
                <w:tab w:val="left" w:pos="142"/>
                <w:tab w:val="num" w:pos="432"/>
              </w:tabs>
            </w:pPr>
            <w:r w:rsidRPr="003E33E9">
              <w:t>Заказчик оказывает Исполнителю содействие в получении дополнительной исходной и иной документации, необходимой для выполнения Работ, находящейся в распоряжении иных лиц.</w:t>
            </w:r>
          </w:p>
        </w:tc>
      </w:tr>
      <w:tr w:rsidR="00D53043" w:rsidRPr="0064593C" w14:paraId="71DDF814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34CD" w14:textId="045637BA" w:rsidR="00D53043" w:rsidRPr="0064593C" w:rsidRDefault="00D53043" w:rsidP="002A24AF">
            <w:pPr>
              <w:widowControl w:val="0"/>
              <w:autoSpaceDN w:val="0"/>
              <w:spacing w:after="0"/>
            </w:pPr>
            <w:r w:rsidRPr="0064593C">
              <w:t>1</w:t>
            </w:r>
            <w:r w:rsidR="002A24AF">
              <w:t>0</w:t>
            </w:r>
            <w:r w:rsidRPr="0064593C"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9902" w14:textId="77777777" w:rsidR="00D53043" w:rsidRPr="0064593C" w:rsidRDefault="00D53043" w:rsidP="006C2D9C">
            <w:pPr>
              <w:spacing w:after="0"/>
            </w:pPr>
            <w:r w:rsidRPr="0064593C">
              <w:t>Требования к оформлению сдаваемых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A0D9" w14:textId="77777777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0E0B06">
              <w:rPr>
                <w:rFonts w:ascii="Times New Roman" w:hAnsi="Times New Roman" w:cs="Times New Roman"/>
                <w:szCs w:val="24"/>
              </w:rPr>
              <w:t xml:space="preserve">Программа инженерных изысканий, разработанная на основе настоящего Задания, для согласования и утверждения предоставляется в Управление архитектуры и градостроительства администрации города Югорска в течение 10 календарных дней </w:t>
            </w:r>
            <w:proofErr w:type="gramStart"/>
            <w:r w:rsidRPr="000E0B06">
              <w:rPr>
                <w:rFonts w:ascii="Times New Roman" w:hAnsi="Times New Roman" w:cs="Times New Roman"/>
                <w:szCs w:val="24"/>
              </w:rPr>
              <w:t>с даты заключения</w:t>
            </w:r>
            <w:proofErr w:type="gramEnd"/>
            <w:r w:rsidRPr="000E0B06">
              <w:rPr>
                <w:rFonts w:ascii="Times New Roman" w:hAnsi="Times New Roman" w:cs="Times New Roman"/>
                <w:szCs w:val="24"/>
              </w:rPr>
              <w:t xml:space="preserve"> Контракта.</w:t>
            </w:r>
          </w:p>
          <w:p w14:paraId="312618BE" w14:textId="33C36421" w:rsidR="00E3195C" w:rsidRPr="000E0B06" w:rsidRDefault="00E3195C" w:rsidP="00E3195C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E0B06">
              <w:rPr>
                <w:rFonts w:ascii="Times New Roman" w:hAnsi="Times New Roman" w:cs="Times New Roman"/>
                <w:szCs w:val="24"/>
              </w:rPr>
              <w:t>Технически</w:t>
            </w:r>
            <w:r>
              <w:rPr>
                <w:rFonts w:ascii="Times New Roman" w:hAnsi="Times New Roman" w:cs="Times New Roman"/>
                <w:szCs w:val="24"/>
              </w:rPr>
              <w:t>й</w:t>
            </w:r>
            <w:r w:rsidRPr="000E0B06">
              <w:rPr>
                <w:rFonts w:ascii="Times New Roman" w:hAnsi="Times New Roman" w:cs="Times New Roman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Cs w:val="24"/>
              </w:rPr>
              <w:t xml:space="preserve"> предоставляе</w:t>
            </w:r>
            <w:r w:rsidRPr="000E0B06">
              <w:rPr>
                <w:rFonts w:ascii="Times New Roman" w:hAnsi="Times New Roman" w:cs="Times New Roman"/>
                <w:szCs w:val="24"/>
              </w:rPr>
              <w:t>тся Заказчику оформленны</w:t>
            </w:r>
            <w:r>
              <w:rPr>
                <w:rFonts w:ascii="Times New Roman" w:hAnsi="Times New Roman" w:cs="Times New Roman"/>
                <w:szCs w:val="24"/>
              </w:rPr>
              <w:t>й</w:t>
            </w:r>
            <w:r w:rsidRPr="000E0B06">
              <w:rPr>
                <w:rFonts w:ascii="Times New Roman" w:hAnsi="Times New Roman" w:cs="Times New Roman"/>
                <w:szCs w:val="24"/>
              </w:rPr>
              <w:t xml:space="preserve"> и согласованны</w:t>
            </w:r>
            <w:r>
              <w:rPr>
                <w:rFonts w:ascii="Times New Roman" w:hAnsi="Times New Roman" w:cs="Times New Roman"/>
                <w:szCs w:val="24"/>
              </w:rPr>
              <w:t>й</w:t>
            </w:r>
            <w:r w:rsidRPr="000E0B06">
              <w:rPr>
                <w:rFonts w:ascii="Times New Roman" w:hAnsi="Times New Roman" w:cs="Times New Roman"/>
                <w:szCs w:val="24"/>
              </w:rPr>
              <w:t xml:space="preserve"> в соответствии с требованиями нормативных документов и государственных стандартов, технических регламентов, состоящий из текстовой и графической частей и приложений (в текстовой, графической, цифровой и иных формах представления информации).</w:t>
            </w:r>
            <w:proofErr w:type="gramEnd"/>
          </w:p>
          <w:p w14:paraId="6B53301C" w14:textId="06D45B42" w:rsidR="00471E33" w:rsidRPr="00837586" w:rsidRDefault="00471E33" w:rsidP="00E3195C">
            <w:pPr>
              <w:pStyle w:val="ConsPlusCell"/>
              <w:jc w:val="both"/>
            </w:pPr>
            <w:r w:rsidRPr="00837586">
              <w:t>По результатам выполнения Работы создаются и передаются в собственность Заказчика документы и материалы, зафиксированные в виде схем, либо описанные иным способом, с учетом следующих обязательных требований.</w:t>
            </w:r>
          </w:p>
          <w:p w14:paraId="71698141" w14:textId="77777777" w:rsidR="00471E33" w:rsidRPr="00837586" w:rsidRDefault="00471E33" w:rsidP="00E3195C">
            <w:pPr>
              <w:pStyle w:val="ConsPlusCell"/>
              <w:jc w:val="both"/>
            </w:pPr>
            <w:r w:rsidRPr="00837586">
              <w:t>Документы и материалы предоставляются на электронном и бумажном носителях.</w:t>
            </w:r>
          </w:p>
          <w:p w14:paraId="25BF37B1" w14:textId="47761F16" w:rsidR="00471E33" w:rsidRPr="00837586" w:rsidRDefault="00471E33" w:rsidP="00E3195C">
            <w:pPr>
              <w:pStyle w:val="12"/>
              <w:jc w:val="both"/>
            </w:pPr>
            <w:r w:rsidRPr="00837586">
              <w:rPr>
                <w:b/>
                <w:bCs/>
              </w:rPr>
              <w:t>На бумажном носителе</w:t>
            </w:r>
            <w:r w:rsidRPr="00837586">
              <w:t xml:space="preserve"> материалы предоставляются в количестве - 2 </w:t>
            </w:r>
            <w:proofErr w:type="spellStart"/>
            <w:proofErr w:type="gramStart"/>
            <w:r w:rsidRPr="00837586">
              <w:t>экз</w:t>
            </w:r>
            <w:proofErr w:type="spellEnd"/>
            <w:proofErr w:type="gramEnd"/>
            <w:r w:rsidRPr="00837586">
              <w:t>:</w:t>
            </w:r>
          </w:p>
          <w:p w14:paraId="33C84004" w14:textId="77777777" w:rsidR="00471E33" w:rsidRPr="00837586" w:rsidRDefault="00471E33" w:rsidP="00471E33">
            <w:pPr>
              <w:pStyle w:val="12"/>
              <w:ind w:firstLine="350"/>
              <w:jc w:val="both"/>
            </w:pPr>
            <w:r w:rsidRPr="00837586">
              <w:t>-графические цветные (карты) схемы в масштабах согласно настоящему Заданию;</w:t>
            </w:r>
          </w:p>
          <w:p w14:paraId="244CB491" w14:textId="77777777" w:rsidR="00471E33" w:rsidRPr="00837586" w:rsidRDefault="00471E33" w:rsidP="00471E33">
            <w:pPr>
              <w:pStyle w:val="12"/>
              <w:ind w:firstLine="350"/>
              <w:jc w:val="both"/>
            </w:pPr>
            <w:r w:rsidRPr="00837586">
              <w:t>-текстовые на листах формата А</w:t>
            </w:r>
            <w:proofErr w:type="gramStart"/>
            <w:r w:rsidRPr="00837586">
              <w:t>4</w:t>
            </w:r>
            <w:proofErr w:type="gramEnd"/>
            <w:r w:rsidRPr="00837586">
              <w:t>, в том числе пояснительная записка по структуре и составу данных, содержащихся в электронной версии графических материалов.</w:t>
            </w:r>
          </w:p>
          <w:p w14:paraId="2DB7F3B9" w14:textId="41F7F203" w:rsidR="00471E33" w:rsidRPr="00837586" w:rsidRDefault="00471E33" w:rsidP="00471E33">
            <w:pPr>
              <w:pStyle w:val="12"/>
              <w:ind w:firstLine="284"/>
              <w:jc w:val="both"/>
            </w:pPr>
            <w:r w:rsidRPr="00837586">
              <w:rPr>
                <w:b/>
                <w:bCs/>
              </w:rPr>
              <w:t>Электронные версии</w:t>
            </w:r>
            <w:r w:rsidRPr="00837586">
              <w:t xml:space="preserve"> текстовых и графических материалов предоставляются на электронных носителях информации (оптический диск (CD, DVD) или магнитный носитель, или USB </w:t>
            </w:r>
            <w:proofErr w:type="spellStart"/>
            <w:r w:rsidRPr="00837586">
              <w:t>Flash</w:t>
            </w:r>
            <w:proofErr w:type="spellEnd"/>
            <w:r w:rsidRPr="00837586">
              <w:t xml:space="preserve"> память) - 1 экз.</w:t>
            </w:r>
          </w:p>
          <w:p w14:paraId="07841893" w14:textId="77777777" w:rsidR="00E3195C" w:rsidRDefault="00471E33" w:rsidP="00E3195C">
            <w:pPr>
              <w:pStyle w:val="12"/>
              <w:jc w:val="both"/>
            </w:pPr>
            <w:r w:rsidRPr="00837586">
              <w:rPr>
                <w:b/>
                <w:bCs/>
              </w:rPr>
              <w:t>Графические материалы</w:t>
            </w:r>
            <w:r w:rsidRPr="00837586">
              <w:t xml:space="preserve"> </w:t>
            </w:r>
          </w:p>
          <w:p w14:paraId="7463A18F" w14:textId="2CAFF9A5" w:rsidR="00E3195C" w:rsidRDefault="00E3195C" w:rsidP="00BC1E67">
            <w:pPr>
              <w:autoSpaceDE w:val="0"/>
              <w:autoSpaceDN w:val="0"/>
              <w:adjustRightInd w:val="0"/>
              <w:spacing w:after="0"/>
              <w:outlineLvl w:val="1"/>
              <w:rPr>
                <w:color w:val="000000"/>
              </w:rPr>
            </w:pPr>
            <w:r w:rsidRPr="00F01915">
              <w:rPr>
                <w:color w:val="000000"/>
              </w:rPr>
              <w:t>- топографические планы (в том числе в цифровом виде в формате</w:t>
            </w:r>
            <w:r w:rsidRPr="00E3195C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Мапинфо</w:t>
            </w:r>
            <w:proofErr w:type="spellEnd"/>
            <w:r>
              <w:rPr>
                <w:color w:val="000000"/>
              </w:rPr>
              <w:t>,</w:t>
            </w:r>
            <w:r w:rsidRPr="00F0191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tab</w:t>
            </w:r>
            <w:r w:rsidRPr="00F01915">
              <w:rPr>
                <w:color w:val="000000"/>
              </w:rPr>
              <w:t>) участка работ масштаба 1:500;</w:t>
            </w:r>
          </w:p>
          <w:p w14:paraId="4EB787B5" w14:textId="2DE6B5AC" w:rsidR="00D53043" w:rsidRPr="0064593C" w:rsidRDefault="00E3195C" w:rsidP="001523AF">
            <w:pPr>
              <w:pStyle w:val="12"/>
              <w:jc w:val="both"/>
              <w:rPr>
                <w:u w:val="single"/>
              </w:rPr>
            </w:pPr>
            <w:r w:rsidRPr="00F01915">
              <w:rPr>
                <w:color w:val="000000"/>
                <w:lang w:eastAsia="ru-RU"/>
              </w:rPr>
              <w:t xml:space="preserve">- схемы расположения пунктов геодезической сети, съемочного </w:t>
            </w:r>
            <w:r w:rsidRPr="00F01915">
              <w:rPr>
                <w:color w:val="000000"/>
                <w:lang w:eastAsia="ru-RU"/>
              </w:rPr>
              <w:lastRenderedPageBreak/>
              <w:t>обоснования на участках, размещения инженерных коммуникаций.</w:t>
            </w:r>
          </w:p>
        </w:tc>
      </w:tr>
      <w:tr w:rsidR="0066382E" w:rsidRPr="0064593C" w14:paraId="305EC1FE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27C" w14:textId="7628FE3C" w:rsidR="0066382E" w:rsidRPr="0064593C" w:rsidRDefault="002A24AF" w:rsidP="00D53043">
            <w:pPr>
              <w:widowControl w:val="0"/>
              <w:autoSpaceDN w:val="0"/>
              <w:spacing w:after="0"/>
            </w:pPr>
            <w:r>
              <w:lastRenderedPageBreak/>
              <w:t>11</w:t>
            </w:r>
            <w:r w:rsidR="0066382E" w:rsidRPr="0064593C"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4C8E" w14:textId="77777777" w:rsidR="0066382E" w:rsidRPr="0064593C" w:rsidRDefault="0066382E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Контроль </w:t>
            </w:r>
          </w:p>
          <w:p w14:paraId="459CA0A7" w14:textId="77777777" w:rsidR="0066382E" w:rsidRPr="0064593C" w:rsidRDefault="0066382E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качества и </w:t>
            </w:r>
          </w:p>
          <w:p w14:paraId="24CC01EF" w14:textId="77777777" w:rsidR="0066382E" w:rsidRPr="0064593C" w:rsidRDefault="0066382E" w:rsidP="006C2D9C">
            <w:pPr>
              <w:widowControl w:val="0"/>
              <w:autoSpaceDN w:val="0"/>
              <w:spacing w:after="0"/>
              <w:jc w:val="left"/>
            </w:pPr>
            <w:r w:rsidRPr="0064593C">
              <w:t xml:space="preserve">приемка </w:t>
            </w:r>
          </w:p>
          <w:p w14:paraId="4172EA71" w14:textId="77777777" w:rsidR="0066382E" w:rsidRPr="0064593C" w:rsidRDefault="0066382E" w:rsidP="006C2D9C">
            <w:pPr>
              <w:widowControl w:val="0"/>
              <w:autoSpaceDN w:val="0"/>
              <w:spacing w:after="0"/>
              <w:jc w:val="left"/>
            </w:pPr>
            <w:r w:rsidRPr="0064593C">
              <w:t>работ.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C8DD" w14:textId="07D96D3C" w:rsidR="0066382E" w:rsidRPr="0064593C" w:rsidRDefault="0064593C" w:rsidP="00A60398">
            <w:pPr>
              <w:widowControl w:val="0"/>
              <w:autoSpaceDN w:val="0"/>
              <w:spacing w:after="0"/>
            </w:pPr>
            <w:r w:rsidRPr="0064593C">
              <w:t>Заказчик</w:t>
            </w:r>
            <w:r w:rsidR="0066382E" w:rsidRPr="0064593C">
              <w:t xml:space="preserve"> организует проведение оценки соответствия материалов на предмет их достаточности и качества в соответствии с требованиями действующего законодательства РФ и Технического задания. </w:t>
            </w:r>
          </w:p>
        </w:tc>
      </w:tr>
      <w:tr w:rsidR="002A24AF" w:rsidRPr="0064593C" w14:paraId="3AB63D6B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2011" w14:textId="3F208071" w:rsidR="002A24AF" w:rsidRPr="0064593C" w:rsidRDefault="002A24AF" w:rsidP="002A24AF">
            <w:pPr>
              <w:widowControl w:val="0"/>
              <w:autoSpaceDN w:val="0"/>
              <w:spacing w:after="0"/>
            </w:pPr>
            <w:r w:rsidRPr="0064593C">
              <w:t>1</w:t>
            </w:r>
            <w: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2078" w14:textId="6736CB92" w:rsidR="002A24AF" w:rsidRPr="0064593C" w:rsidRDefault="002A24AF" w:rsidP="006C2D9C">
            <w:pPr>
              <w:widowControl w:val="0"/>
              <w:autoSpaceDN w:val="0"/>
              <w:spacing w:after="0"/>
              <w:jc w:val="left"/>
            </w:pPr>
            <w:r w:rsidRPr="0064593C">
              <w:rPr>
                <w:color w:val="000000"/>
              </w:rPr>
              <w:t>Особые условия оказания услуг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4B79" w14:textId="613275A5" w:rsidR="002A24AF" w:rsidRPr="0064593C" w:rsidRDefault="00E90474" w:rsidP="00E90474">
            <w:pPr>
              <w:widowControl w:val="0"/>
              <w:autoSpaceDN w:val="0"/>
              <w:spacing w:after="0"/>
            </w:pPr>
            <w:r>
              <w:t xml:space="preserve">Предоставление графических материалов в формате </w:t>
            </w:r>
            <w:proofErr w:type="spellStart"/>
            <w:r>
              <w:t>Мапинфо</w:t>
            </w:r>
            <w:proofErr w:type="spellEnd"/>
            <w:r>
              <w:t xml:space="preserve"> в составе слоев, предоставленных в качестве исходных данных.</w:t>
            </w:r>
          </w:p>
        </w:tc>
      </w:tr>
      <w:tr w:rsidR="002A24AF" w:rsidRPr="0064593C" w14:paraId="3DD42539" w14:textId="77777777" w:rsidTr="006638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7DED" w14:textId="70FFB5A0" w:rsidR="002A24AF" w:rsidRPr="0064593C" w:rsidRDefault="002A24AF" w:rsidP="002A24AF">
            <w:pPr>
              <w:widowControl w:val="0"/>
              <w:autoSpaceDN w:val="0"/>
              <w:spacing w:after="0"/>
            </w:pPr>
            <w:r w:rsidRPr="0064593C">
              <w:t>1</w:t>
            </w:r>
            <w:r>
              <w:t>3</w:t>
            </w:r>
            <w:r w:rsidRPr="0064593C"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DB78" w14:textId="77777777" w:rsidR="002A24AF" w:rsidRPr="0064593C" w:rsidRDefault="002A24AF" w:rsidP="006C2D9C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64593C">
              <w:t>Требования к гарантийному сроку и (или) объему предоставления гарантий качества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E34" w14:textId="77777777" w:rsidR="002A24AF" w:rsidRPr="00837586" w:rsidRDefault="002A24AF" w:rsidP="00A6039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837586">
              <w:t>Гарантийный срок на результат оказанных услуг составляет – 1 (один) год с момента подписания сторонами акта приемки оказанных услуг. При обнаружении недостатков оказанных услуг в течение гарантийного срока Исполнитель обязан безвозмездно устранить недостатки в течение 10 (десяти) рабочих дней с момента предъявления Муниципальным заказчиком письменного требования об устранении недостатков.</w:t>
            </w:r>
          </w:p>
          <w:p w14:paraId="7E4A2D13" w14:textId="507853D4" w:rsidR="00142BDA" w:rsidRPr="00837586" w:rsidRDefault="00222445" w:rsidP="00837586">
            <w:pPr>
              <w:pStyle w:val="Standard"/>
              <w:ind w:firstLine="249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t>При обнаружении недостатков в результатах инженерных изысканий Исполнитель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в срок, установленный Заказчиком, а также возместить Заказчику причиненные убытки, если законом не установлено иное</w:t>
            </w:r>
          </w:p>
          <w:p w14:paraId="03145381" w14:textId="00D88226" w:rsidR="002A24AF" w:rsidRPr="0064593C" w:rsidRDefault="002A24AF" w:rsidP="00837586">
            <w:pPr>
              <w:pStyle w:val="Standard"/>
              <w:ind w:firstLine="249"/>
              <w:jc w:val="both"/>
            </w:pPr>
            <w:r w:rsidRPr="00837586">
              <w:rPr>
                <w:rFonts w:ascii="Times New Roman" w:hAnsi="Times New Roman" w:cs="Times New Roman"/>
                <w:szCs w:val="24"/>
                <w:lang w:eastAsia="ar-SA"/>
              </w:rPr>
              <w:t>Устранять недостатки выполненной Работы (ее результатов), связанные с несоответствием Заданию.</w:t>
            </w:r>
          </w:p>
        </w:tc>
      </w:tr>
      <w:bookmarkEnd w:id="0"/>
      <w:bookmarkEnd w:id="1"/>
      <w:bookmarkEnd w:id="2"/>
    </w:tbl>
    <w:p w14:paraId="2F374D39" w14:textId="157C63C0" w:rsidR="002A24AF" w:rsidRDefault="002A24AF" w:rsidP="00476105">
      <w:pPr>
        <w:pStyle w:val="1"/>
        <w:tabs>
          <w:tab w:val="clear" w:pos="432"/>
        </w:tabs>
        <w:spacing w:before="0" w:after="0"/>
        <w:ind w:left="540" w:firstLine="0"/>
      </w:pPr>
    </w:p>
    <w:p w14:paraId="600B8AF9" w14:textId="07DB9AEE" w:rsidR="002D0ED8" w:rsidRDefault="002A24AF">
      <w:pPr>
        <w:spacing w:after="0"/>
        <w:jc w:val="left"/>
      </w:pPr>
      <w:r>
        <w:br w:type="page"/>
      </w:r>
    </w:p>
    <w:p w14:paraId="29BE9A45" w14:textId="44F0142A" w:rsidR="002A24AF" w:rsidRDefault="002D0ED8" w:rsidP="002D0ED8">
      <w:pPr>
        <w:spacing w:after="0"/>
        <w:jc w:val="right"/>
        <w:rPr>
          <w:b/>
          <w:bCs/>
          <w:kern w:val="28"/>
        </w:rPr>
      </w:pPr>
      <w:r w:rsidRPr="002D0ED8">
        <w:rPr>
          <w:b/>
          <w:bCs/>
          <w:kern w:val="28"/>
        </w:rPr>
        <w:lastRenderedPageBreak/>
        <w:t>Приложение 1</w:t>
      </w:r>
    </w:p>
    <w:p w14:paraId="563CD59D" w14:textId="77777777" w:rsidR="005E218D" w:rsidRPr="00BE2294" w:rsidRDefault="005E218D" w:rsidP="005E218D">
      <w:pPr>
        <w:jc w:val="right"/>
        <w:rPr>
          <w:b/>
          <w:bCs/>
          <w:kern w:val="28"/>
        </w:rPr>
      </w:pPr>
      <w:r>
        <w:rPr>
          <w:b/>
          <w:bCs/>
          <w:kern w:val="28"/>
        </w:rPr>
        <w:t>к техническому заданию</w:t>
      </w:r>
    </w:p>
    <w:p w14:paraId="505FD783" w14:textId="77777777" w:rsidR="002D0ED8" w:rsidRPr="002D0ED8" w:rsidRDefault="002D0ED8" w:rsidP="002D0ED8">
      <w:pPr>
        <w:spacing w:after="0"/>
        <w:jc w:val="right"/>
        <w:rPr>
          <w:b/>
          <w:bCs/>
          <w:kern w:val="28"/>
        </w:rPr>
      </w:pPr>
    </w:p>
    <w:p w14:paraId="7E7EC4A4" w14:textId="712C37F5" w:rsidR="00097193" w:rsidRPr="00125115" w:rsidRDefault="00097193" w:rsidP="00097193">
      <w:pPr>
        <w:spacing w:after="0"/>
        <w:jc w:val="center"/>
        <w:rPr>
          <w:b/>
          <w:bCs/>
        </w:rPr>
      </w:pPr>
      <w:r w:rsidRPr="00125115">
        <w:rPr>
          <w:b/>
          <w:bCs/>
        </w:rPr>
        <w:t xml:space="preserve">Схема границ проектируемой территории по муниципальному контракту для проведения инженерных изысканий </w:t>
      </w:r>
      <w:r w:rsidR="00210F28" w:rsidRPr="00210F28">
        <w:rPr>
          <w:b/>
        </w:rPr>
        <w:t>зоны размещения садоводческих и огороднических товариществ</w:t>
      </w:r>
      <w:r w:rsidR="00210F28" w:rsidRPr="00125115">
        <w:rPr>
          <w:b/>
          <w:bCs/>
        </w:rPr>
        <w:t xml:space="preserve"> </w:t>
      </w:r>
      <w:r w:rsidRPr="00125115">
        <w:rPr>
          <w:b/>
          <w:bCs/>
        </w:rPr>
        <w:t>города Югорска</w:t>
      </w:r>
    </w:p>
    <w:p w14:paraId="41700676" w14:textId="77777777" w:rsidR="00C71121" w:rsidRDefault="00C71121" w:rsidP="00BC1E67">
      <w:pPr>
        <w:spacing w:after="0"/>
        <w:jc w:val="center"/>
        <w:rPr>
          <w:b/>
          <w:bCs/>
        </w:rPr>
      </w:pPr>
    </w:p>
    <w:p w14:paraId="34CE1693" w14:textId="05CEF2FA" w:rsidR="00BC1E67" w:rsidRPr="000E0B06" w:rsidRDefault="00E90474" w:rsidP="00BC1E67">
      <w:pPr>
        <w:pStyle w:val="Standard"/>
        <w:autoSpaceDE w:val="0"/>
        <w:jc w:val="right"/>
        <w:rPr>
          <w:rFonts w:ascii="Times New Roman" w:eastAsia="TimesNewRomanPSMT, 'Times New R" w:hAnsi="Times New Roman" w:cs="Times New Roman"/>
          <w:b/>
          <w:bCs/>
          <w:szCs w:val="24"/>
        </w:rPr>
      </w:pPr>
      <w:r>
        <w:rPr>
          <w:rFonts w:ascii="Times New Roman" w:eastAsia="TimesNewRomanPSMT, 'Times New R" w:hAnsi="Times New Roman" w:cs="Times New Roman"/>
          <w:b/>
          <w:bCs/>
          <w:noProof/>
          <w:szCs w:val="24"/>
          <w:lang w:eastAsia="ru-RU"/>
        </w:rPr>
        <w:drawing>
          <wp:inline distT="0" distB="0" distL="0" distR="0" wp14:anchorId="33732428" wp14:editId="15231F48">
            <wp:extent cx="6120130" cy="766365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6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4BBF5" w14:textId="77777777" w:rsidR="00C71121" w:rsidRDefault="00C71121" w:rsidP="00BC1E67">
      <w:pPr>
        <w:pStyle w:val="Standard"/>
        <w:autoSpaceDE w:val="0"/>
        <w:jc w:val="both"/>
        <w:rPr>
          <w:rFonts w:ascii="Times New Roman" w:eastAsia="TimesNewRomanPSMT, 'Times New R" w:hAnsi="Times New Roman" w:cs="Times New Roman"/>
          <w:bCs/>
          <w:szCs w:val="24"/>
        </w:rPr>
      </w:pPr>
    </w:p>
    <w:p w14:paraId="6144CBC2" w14:textId="5CCED1C3" w:rsidR="00BC1E67" w:rsidRPr="000E0B06" w:rsidRDefault="00BC1E67" w:rsidP="00BC1E67">
      <w:pPr>
        <w:pStyle w:val="Standard"/>
        <w:autoSpaceDE w:val="0"/>
        <w:jc w:val="both"/>
        <w:rPr>
          <w:rFonts w:ascii="Times New Roman" w:eastAsia="TimesNewRomanPSMT, 'Times New R" w:hAnsi="Times New Roman" w:cs="Times New Roman"/>
          <w:bCs/>
          <w:szCs w:val="24"/>
        </w:rPr>
      </w:pPr>
      <w:r w:rsidRPr="000E0B06">
        <w:rPr>
          <w:rFonts w:ascii="Times New Roman" w:eastAsia="TimesNewRomanPSMT, 'Times New R" w:hAnsi="Times New Roman" w:cs="Times New Roman"/>
          <w:bCs/>
          <w:szCs w:val="24"/>
        </w:rPr>
        <w:t>Ориентировочная площадь</w:t>
      </w:r>
      <w:r>
        <w:rPr>
          <w:rFonts w:ascii="Times New Roman" w:eastAsia="TimesNewRomanPSMT, 'Times New R" w:hAnsi="Times New Roman" w:cs="Times New Roman"/>
          <w:bCs/>
          <w:szCs w:val="24"/>
        </w:rPr>
        <w:t xml:space="preserve"> проектируемой территории </w:t>
      </w:r>
      <w:r w:rsidR="00F35566">
        <w:rPr>
          <w:rFonts w:ascii="Times New Roman" w:eastAsia="TimesNewRomanPSMT, 'Times New R" w:hAnsi="Times New Roman" w:cs="Times New Roman"/>
          <w:bCs/>
          <w:szCs w:val="24"/>
        </w:rPr>
        <w:t>870</w:t>
      </w:r>
      <w:r w:rsidRPr="000E0B06">
        <w:rPr>
          <w:rFonts w:ascii="Times New Roman" w:eastAsia="TimesNewRomanPSMT, 'Times New R" w:hAnsi="Times New Roman" w:cs="Times New Roman"/>
          <w:bCs/>
          <w:szCs w:val="24"/>
        </w:rPr>
        <w:t xml:space="preserve"> га.</w:t>
      </w:r>
    </w:p>
    <w:p w14:paraId="7012C1B9" w14:textId="6C8C498E" w:rsidR="00BC1E67" w:rsidRPr="000E0B06" w:rsidRDefault="00BC1E67" w:rsidP="000E0B06">
      <w:pPr>
        <w:pStyle w:val="Standard"/>
        <w:autoSpaceDE w:val="0"/>
        <w:ind w:firstLine="709"/>
        <w:rPr>
          <w:rFonts w:ascii="Times New Roman" w:eastAsia="TimesNewRomanPSMT, 'Times New R" w:hAnsi="Times New Roman" w:cs="Times New Roman"/>
          <w:bCs/>
          <w:szCs w:val="24"/>
        </w:rPr>
      </w:pPr>
      <w:r w:rsidRPr="00222445">
        <w:rPr>
          <w:rFonts w:ascii="Times New Roman" w:eastAsia="TimesNewRomanPSMT, 'Times New R" w:hAnsi="Times New Roman" w:cs="Times New Roman"/>
          <w:bCs/>
          <w:noProof/>
          <w:color w:val="95333A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69318" wp14:editId="5AC5C660">
                <wp:simplePos x="0" y="0"/>
                <wp:positionH relativeFrom="column">
                  <wp:posOffset>-3810</wp:posOffset>
                </wp:positionH>
                <wp:positionV relativeFrom="paragraph">
                  <wp:posOffset>10160</wp:posOffset>
                </wp:positionV>
                <wp:extent cx="485775" cy="161925"/>
                <wp:effectExtent l="19050" t="1905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61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.3pt;margin-top:.8pt;width:38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" filled="f" strokecolor="#943634 [2405]" strokeweight="3pt"/>
            </w:pict>
          </mc:Fallback>
        </mc:AlternateContent>
      </w:r>
      <w:r w:rsidRPr="000E0B06">
        <w:rPr>
          <w:rFonts w:ascii="Times New Roman" w:eastAsia="TimesNewRomanPSMT, 'Times New R" w:hAnsi="Times New Roman" w:cs="Times New Roman"/>
          <w:bCs/>
          <w:szCs w:val="24"/>
        </w:rPr>
        <w:t xml:space="preserve">      граница </w:t>
      </w:r>
      <w:r w:rsidR="00485FAE">
        <w:rPr>
          <w:rFonts w:ascii="Times New Roman" w:eastAsia="TimesNewRomanPSMT, 'Times New R" w:hAnsi="Times New Roman" w:cs="Times New Roman"/>
          <w:bCs/>
          <w:szCs w:val="24"/>
        </w:rPr>
        <w:t xml:space="preserve">зоны размещения </w:t>
      </w:r>
      <w:r w:rsidR="00C71121">
        <w:rPr>
          <w:rFonts w:ascii="Times New Roman" w:eastAsia="TimesNewRomanPSMT, 'Times New R" w:hAnsi="Times New Roman" w:cs="Times New Roman"/>
          <w:bCs/>
          <w:szCs w:val="24"/>
        </w:rPr>
        <w:t>садоводческих и огороднических товариществ</w:t>
      </w:r>
    </w:p>
    <w:p w14:paraId="1D5267B5" w14:textId="18E79657" w:rsidR="002D0ED8" w:rsidRPr="000E0B06" w:rsidRDefault="002D0ED8">
      <w:pPr>
        <w:spacing w:after="0"/>
        <w:jc w:val="left"/>
        <w:rPr>
          <w:rFonts w:eastAsia="TimesNewRomanPSMT, 'Times New R"/>
          <w:b/>
          <w:bCs/>
          <w:kern w:val="1"/>
          <w:lang w:eastAsia="zh-CN"/>
        </w:rPr>
      </w:pPr>
    </w:p>
    <w:sectPr w:rsidR="002D0ED8" w:rsidRPr="000E0B06" w:rsidSect="0066382E">
      <w:footerReference w:type="default" r:id="rId9"/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62E27" w14:textId="77777777" w:rsidR="000907BF" w:rsidRDefault="000907BF">
      <w:pPr>
        <w:spacing w:after="0"/>
      </w:pPr>
      <w:r>
        <w:separator/>
      </w:r>
    </w:p>
  </w:endnote>
  <w:endnote w:type="continuationSeparator" w:id="0">
    <w:p w14:paraId="79CDBF28" w14:textId="77777777" w:rsidR="000907BF" w:rsidRDefault="000907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, 'Times New R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571B9" w14:textId="77777777" w:rsidR="001E7C7E" w:rsidRDefault="001E7C7E">
    <w:pPr>
      <w:pStyle w:val="a5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85FAE">
      <w:rPr>
        <w:rStyle w:val="a4"/>
        <w:noProof/>
      </w:rPr>
      <w:t>1</w:t>
    </w:r>
    <w:r>
      <w:rPr>
        <w:rStyle w:val="a4"/>
      </w:rPr>
      <w:fldChar w:fldCharType="end"/>
    </w:r>
  </w:p>
  <w:p w14:paraId="0728B7A7" w14:textId="77777777" w:rsidR="001E7C7E" w:rsidRDefault="001E7C7E">
    <w:pPr>
      <w:pStyle w:val="a5"/>
      <w:tabs>
        <w:tab w:val="right" w:pos="9840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2A296" w14:textId="77777777" w:rsidR="000907BF" w:rsidRDefault="000907BF">
      <w:pPr>
        <w:spacing w:after="0"/>
      </w:pPr>
      <w:r>
        <w:separator/>
      </w:r>
    </w:p>
  </w:footnote>
  <w:footnote w:type="continuationSeparator" w:id="0">
    <w:p w14:paraId="1DC3C418" w14:textId="77777777" w:rsidR="000907BF" w:rsidRDefault="000907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19C9"/>
    <w:multiLevelType w:val="hybridMultilevel"/>
    <w:tmpl w:val="DCF4F64E"/>
    <w:lvl w:ilvl="0" w:tplc="6930EB5A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B206AC2"/>
    <w:multiLevelType w:val="hybridMultilevel"/>
    <w:tmpl w:val="C11006A4"/>
    <w:lvl w:ilvl="0" w:tplc="4BF6B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24068"/>
    <w:multiLevelType w:val="hybridMultilevel"/>
    <w:tmpl w:val="278EB64E"/>
    <w:lvl w:ilvl="0" w:tplc="2BB66F2E">
      <w:start w:val="1"/>
      <w:numFmt w:val="bullet"/>
      <w:lvlText w:val="-"/>
      <w:lvlJc w:val="left"/>
      <w:pPr>
        <w:ind w:left="67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">
    <w:nsid w:val="13F021BD"/>
    <w:multiLevelType w:val="hybridMultilevel"/>
    <w:tmpl w:val="77F4601C"/>
    <w:lvl w:ilvl="0" w:tplc="56962A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3572A"/>
    <w:multiLevelType w:val="hybridMultilevel"/>
    <w:tmpl w:val="AE0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36FFD"/>
    <w:multiLevelType w:val="hybridMultilevel"/>
    <w:tmpl w:val="51989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7030A"/>
    <w:multiLevelType w:val="multilevel"/>
    <w:tmpl w:val="79B44E42"/>
    <w:styleLink w:val="WW8Num12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354848F8"/>
    <w:multiLevelType w:val="hybridMultilevel"/>
    <w:tmpl w:val="27846BA8"/>
    <w:lvl w:ilvl="0" w:tplc="87F898FC">
      <w:start w:val="1"/>
      <w:numFmt w:val="bullet"/>
      <w:lvlText w:val="–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8">
    <w:nsid w:val="3C4A1002"/>
    <w:multiLevelType w:val="hybridMultilevel"/>
    <w:tmpl w:val="38F8ECF8"/>
    <w:lvl w:ilvl="0" w:tplc="38B4DA5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4069428B"/>
    <w:multiLevelType w:val="multilevel"/>
    <w:tmpl w:val="983227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4C825C8F"/>
    <w:multiLevelType w:val="hybridMultilevel"/>
    <w:tmpl w:val="76A413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B4495"/>
    <w:multiLevelType w:val="hybridMultilevel"/>
    <w:tmpl w:val="399A220A"/>
    <w:lvl w:ilvl="0" w:tplc="A7C85702">
      <w:start w:val="5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>
    <w:nsid w:val="50311BA2"/>
    <w:multiLevelType w:val="hybridMultilevel"/>
    <w:tmpl w:val="9B12A95C"/>
    <w:lvl w:ilvl="0" w:tplc="DED8ACAE">
      <w:start w:val="1"/>
      <w:numFmt w:val="bullet"/>
      <w:pStyle w:val="a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27D4B2A"/>
    <w:multiLevelType w:val="hybridMultilevel"/>
    <w:tmpl w:val="6B9E1798"/>
    <w:lvl w:ilvl="0" w:tplc="EA4872CC">
      <w:start w:val="1"/>
      <w:numFmt w:val="decimal"/>
      <w:lvlText w:val="%1."/>
      <w:lvlJc w:val="left"/>
      <w:pPr>
        <w:ind w:left="1046" w:hanging="645"/>
      </w:pPr>
      <w:rPr>
        <w:rFonts w:hint="default"/>
        <w:color w:val="483B3F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4">
    <w:nsid w:val="582C59E1"/>
    <w:multiLevelType w:val="multilevel"/>
    <w:tmpl w:val="514C3C80"/>
    <w:lvl w:ilvl="0">
      <w:start w:val="1"/>
      <w:numFmt w:val="decimal"/>
      <w:lvlText w:val="%1."/>
      <w:lvlJc w:val="left"/>
      <w:pPr>
        <w:ind w:left="407" w:hanging="360"/>
      </w:pPr>
    </w:lvl>
    <w:lvl w:ilvl="1">
      <w:start w:val="1"/>
      <w:numFmt w:val="decimal"/>
      <w:isLgl/>
      <w:lvlText w:val="%1.%2."/>
      <w:lvlJc w:val="left"/>
      <w:pPr>
        <w:ind w:left="400" w:hanging="400"/>
      </w:pPr>
    </w:lvl>
    <w:lvl w:ilvl="2">
      <w:start w:val="1"/>
      <w:numFmt w:val="decimal"/>
      <w:isLgl/>
      <w:lvlText w:val="%1.%2.%3."/>
      <w:lvlJc w:val="left"/>
      <w:pPr>
        <w:ind w:left="767" w:hanging="720"/>
      </w:pPr>
    </w:lvl>
    <w:lvl w:ilvl="3">
      <w:start w:val="1"/>
      <w:numFmt w:val="decimal"/>
      <w:isLgl/>
      <w:lvlText w:val="%1.%2.%3.%4."/>
      <w:lvlJc w:val="left"/>
      <w:pPr>
        <w:ind w:left="767" w:hanging="720"/>
      </w:pPr>
    </w:lvl>
    <w:lvl w:ilvl="4">
      <w:start w:val="1"/>
      <w:numFmt w:val="decimal"/>
      <w:isLgl/>
      <w:lvlText w:val="%1.%2.%3.%4.%5."/>
      <w:lvlJc w:val="left"/>
      <w:pPr>
        <w:ind w:left="1127" w:hanging="1080"/>
      </w:pPr>
    </w:lvl>
    <w:lvl w:ilvl="5">
      <w:start w:val="1"/>
      <w:numFmt w:val="decimal"/>
      <w:isLgl/>
      <w:lvlText w:val="%1.%2.%3.%4.%5.%6."/>
      <w:lvlJc w:val="left"/>
      <w:pPr>
        <w:ind w:left="1127" w:hanging="1080"/>
      </w:pPr>
    </w:lvl>
    <w:lvl w:ilvl="6">
      <w:start w:val="1"/>
      <w:numFmt w:val="decimal"/>
      <w:isLgl/>
      <w:lvlText w:val="%1.%2.%3.%4.%5.%6.%7."/>
      <w:lvlJc w:val="left"/>
      <w:pPr>
        <w:ind w:left="1487" w:hanging="1440"/>
      </w:pPr>
    </w:lvl>
    <w:lvl w:ilvl="7">
      <w:start w:val="1"/>
      <w:numFmt w:val="decimal"/>
      <w:isLgl/>
      <w:lvlText w:val="%1.%2.%3.%4.%5.%6.%7.%8."/>
      <w:lvlJc w:val="left"/>
      <w:pPr>
        <w:ind w:left="1487" w:hanging="1440"/>
      </w:pPr>
    </w:lvl>
    <w:lvl w:ilvl="8">
      <w:start w:val="1"/>
      <w:numFmt w:val="decimal"/>
      <w:isLgl/>
      <w:lvlText w:val="%1.%2.%3.%4.%5.%6.%7.%8.%9."/>
      <w:lvlJc w:val="left"/>
      <w:pPr>
        <w:ind w:left="1847" w:hanging="1800"/>
      </w:pPr>
    </w:lvl>
  </w:abstractNum>
  <w:abstractNum w:abstractNumId="15">
    <w:nsid w:val="5BD53D52"/>
    <w:multiLevelType w:val="multilevel"/>
    <w:tmpl w:val="6C5C7990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789" w:firstLine="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4B5623"/>
    <w:multiLevelType w:val="hybridMultilevel"/>
    <w:tmpl w:val="3F6A23A0"/>
    <w:lvl w:ilvl="0" w:tplc="9EF82384">
      <w:start w:val="1"/>
      <w:numFmt w:val="decimal"/>
      <w:lvlText w:val="%1."/>
      <w:lvlJc w:val="left"/>
      <w:pPr>
        <w:ind w:left="763" w:hanging="360"/>
      </w:pPr>
      <w:rPr>
        <w:rFonts w:hint="default"/>
        <w:color w:val="483B3F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7">
    <w:nsid w:val="64A96586"/>
    <w:multiLevelType w:val="hybridMultilevel"/>
    <w:tmpl w:val="176A861E"/>
    <w:lvl w:ilvl="0" w:tplc="F5C0899E">
      <w:start w:val="1"/>
      <w:numFmt w:val="bullet"/>
      <w:lvlText w:val=""/>
      <w:lvlJc w:val="left"/>
      <w:pPr>
        <w:ind w:left="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9763457"/>
    <w:multiLevelType w:val="multilevel"/>
    <w:tmpl w:val="42DA26D6"/>
    <w:lvl w:ilvl="0">
      <w:numFmt w:val="bullet"/>
      <w:lvlText w:val=""/>
      <w:lvlJc w:val="left"/>
      <w:pPr>
        <w:ind w:left="1069" w:hanging="360"/>
      </w:pPr>
      <w:rPr>
        <w:rFonts w:ascii="Symbol" w:hAnsi="Symbol" w:cs="Symbol" w:hint="default"/>
        <w:color w:val="000000"/>
        <w:szCs w:val="28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6EFD3A72"/>
    <w:multiLevelType w:val="hybridMultilevel"/>
    <w:tmpl w:val="F39A20AE"/>
    <w:lvl w:ilvl="0" w:tplc="9EF82384">
      <w:start w:val="1"/>
      <w:numFmt w:val="decimal"/>
      <w:lvlText w:val="%1."/>
      <w:lvlJc w:val="left"/>
      <w:pPr>
        <w:ind w:left="763" w:hanging="360"/>
      </w:pPr>
      <w:rPr>
        <w:rFonts w:hint="default"/>
        <w:color w:val="483B3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9874EB"/>
    <w:multiLevelType w:val="hybridMultilevel"/>
    <w:tmpl w:val="7A769B70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1">
    <w:nsid w:val="78262E04"/>
    <w:multiLevelType w:val="hybridMultilevel"/>
    <w:tmpl w:val="D1E86E16"/>
    <w:lvl w:ilvl="0" w:tplc="F9FE10E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13"/>
  </w:num>
  <w:num w:numId="6">
    <w:abstractNumId w:val="11"/>
  </w:num>
  <w:num w:numId="7">
    <w:abstractNumId w:val="16"/>
  </w:num>
  <w:num w:numId="8">
    <w:abstractNumId w:val="8"/>
  </w:num>
  <w:num w:numId="9">
    <w:abstractNumId w:val="3"/>
  </w:num>
  <w:num w:numId="10">
    <w:abstractNumId w:val="2"/>
  </w:num>
  <w:num w:numId="11">
    <w:abstractNumId w:val="18"/>
  </w:num>
  <w:num w:numId="12">
    <w:abstractNumId w:val="21"/>
  </w:num>
  <w:num w:numId="13">
    <w:abstractNumId w:val="15"/>
  </w:num>
  <w:num w:numId="14">
    <w:abstractNumId w:val="20"/>
  </w:num>
  <w:num w:numId="15">
    <w:abstractNumId w:val="7"/>
  </w:num>
  <w:num w:numId="16">
    <w:abstractNumId w:val="1"/>
  </w:num>
  <w:num w:numId="17">
    <w:abstractNumId w:val="17"/>
  </w:num>
  <w:num w:numId="18">
    <w:abstractNumId w:val="0"/>
  </w:num>
  <w:num w:numId="19">
    <w:abstractNumId w:val="19"/>
  </w:num>
  <w:num w:numId="20">
    <w:abstractNumId w:val="6"/>
  </w:num>
  <w:num w:numId="21">
    <w:abstractNumId w:val="4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6"/>
    <w:rsid w:val="00006274"/>
    <w:rsid w:val="00013CFC"/>
    <w:rsid w:val="00080F28"/>
    <w:rsid w:val="000907BF"/>
    <w:rsid w:val="000943F8"/>
    <w:rsid w:val="00097193"/>
    <w:rsid w:val="000D792F"/>
    <w:rsid w:val="000E0B06"/>
    <w:rsid w:val="000E24D8"/>
    <w:rsid w:val="000E5604"/>
    <w:rsid w:val="0011106B"/>
    <w:rsid w:val="00124A40"/>
    <w:rsid w:val="00142BDA"/>
    <w:rsid w:val="001523AF"/>
    <w:rsid w:val="001549B0"/>
    <w:rsid w:val="00177FE0"/>
    <w:rsid w:val="001A49CB"/>
    <w:rsid w:val="001C5ACF"/>
    <w:rsid w:val="001E7C7E"/>
    <w:rsid w:val="001E7FF6"/>
    <w:rsid w:val="001F2957"/>
    <w:rsid w:val="002043CE"/>
    <w:rsid w:val="00206A07"/>
    <w:rsid w:val="00210F28"/>
    <w:rsid w:val="002116AE"/>
    <w:rsid w:val="00213DEB"/>
    <w:rsid w:val="00222445"/>
    <w:rsid w:val="002847E1"/>
    <w:rsid w:val="00284FE0"/>
    <w:rsid w:val="002A24AF"/>
    <w:rsid w:val="002B6F1A"/>
    <w:rsid w:val="002D0ED8"/>
    <w:rsid w:val="002E50E5"/>
    <w:rsid w:val="002F03DC"/>
    <w:rsid w:val="002F16B4"/>
    <w:rsid w:val="003020C6"/>
    <w:rsid w:val="003227F5"/>
    <w:rsid w:val="00322887"/>
    <w:rsid w:val="003525E7"/>
    <w:rsid w:val="003A3361"/>
    <w:rsid w:val="003D0916"/>
    <w:rsid w:val="003F2BBE"/>
    <w:rsid w:val="00411E6F"/>
    <w:rsid w:val="00446628"/>
    <w:rsid w:val="00471E33"/>
    <w:rsid w:val="00476105"/>
    <w:rsid w:val="00485FAE"/>
    <w:rsid w:val="00497216"/>
    <w:rsid w:val="004A38C9"/>
    <w:rsid w:val="004B19B4"/>
    <w:rsid w:val="004B5535"/>
    <w:rsid w:val="004C01DA"/>
    <w:rsid w:val="00545F53"/>
    <w:rsid w:val="00550BCF"/>
    <w:rsid w:val="005549B5"/>
    <w:rsid w:val="00557398"/>
    <w:rsid w:val="00576EFB"/>
    <w:rsid w:val="0059184F"/>
    <w:rsid w:val="005E218D"/>
    <w:rsid w:val="006114D0"/>
    <w:rsid w:val="006209B8"/>
    <w:rsid w:val="006324A0"/>
    <w:rsid w:val="0064593C"/>
    <w:rsid w:val="0066382E"/>
    <w:rsid w:val="0068761A"/>
    <w:rsid w:val="006A117B"/>
    <w:rsid w:val="006C2D9C"/>
    <w:rsid w:val="0073101B"/>
    <w:rsid w:val="00744C41"/>
    <w:rsid w:val="0076250B"/>
    <w:rsid w:val="007760AE"/>
    <w:rsid w:val="00783629"/>
    <w:rsid w:val="007B62CF"/>
    <w:rsid w:val="00814A82"/>
    <w:rsid w:val="00836546"/>
    <w:rsid w:val="00837586"/>
    <w:rsid w:val="00845213"/>
    <w:rsid w:val="008576DF"/>
    <w:rsid w:val="00864597"/>
    <w:rsid w:val="008A5292"/>
    <w:rsid w:val="008C095C"/>
    <w:rsid w:val="008D7900"/>
    <w:rsid w:val="008E41EA"/>
    <w:rsid w:val="00925474"/>
    <w:rsid w:val="00955170"/>
    <w:rsid w:val="0097707D"/>
    <w:rsid w:val="009A0FB3"/>
    <w:rsid w:val="009B4399"/>
    <w:rsid w:val="009B5A1B"/>
    <w:rsid w:val="00A0781E"/>
    <w:rsid w:val="00A3463D"/>
    <w:rsid w:val="00A34875"/>
    <w:rsid w:val="00A44899"/>
    <w:rsid w:val="00A4683D"/>
    <w:rsid w:val="00A60398"/>
    <w:rsid w:val="00AA358F"/>
    <w:rsid w:val="00AD0AB8"/>
    <w:rsid w:val="00AE53F8"/>
    <w:rsid w:val="00AF208C"/>
    <w:rsid w:val="00B76E73"/>
    <w:rsid w:val="00B82F52"/>
    <w:rsid w:val="00BC1E67"/>
    <w:rsid w:val="00BD60FF"/>
    <w:rsid w:val="00C1254E"/>
    <w:rsid w:val="00C21DCF"/>
    <w:rsid w:val="00C25052"/>
    <w:rsid w:val="00C26988"/>
    <w:rsid w:val="00C40132"/>
    <w:rsid w:val="00C71121"/>
    <w:rsid w:val="00C75F70"/>
    <w:rsid w:val="00CC4461"/>
    <w:rsid w:val="00CF78E7"/>
    <w:rsid w:val="00D53043"/>
    <w:rsid w:val="00D773DF"/>
    <w:rsid w:val="00D9706D"/>
    <w:rsid w:val="00DB10E7"/>
    <w:rsid w:val="00DE1D0A"/>
    <w:rsid w:val="00DF084F"/>
    <w:rsid w:val="00E3195C"/>
    <w:rsid w:val="00E51AB9"/>
    <w:rsid w:val="00E74A74"/>
    <w:rsid w:val="00E826F2"/>
    <w:rsid w:val="00E90474"/>
    <w:rsid w:val="00ED4171"/>
    <w:rsid w:val="00EE3637"/>
    <w:rsid w:val="00F2090D"/>
    <w:rsid w:val="00F22B16"/>
    <w:rsid w:val="00F26738"/>
    <w:rsid w:val="00F35566"/>
    <w:rsid w:val="00F369E8"/>
    <w:rsid w:val="00F81DBA"/>
    <w:rsid w:val="00FF277D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CC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2B16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"/>
    <w:uiPriority w:val="99"/>
    <w:qFormat/>
    <w:rsid w:val="00F22B16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Заголовок 1 Знак1 Знак1 Знак1"/>
    <w:uiPriority w:val="99"/>
    <w:rsid w:val="00F22B1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9"/>
    <w:locked/>
    <w:rsid w:val="00F22B16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4">
    <w:name w:val="page number"/>
    <w:uiPriority w:val="99"/>
    <w:rsid w:val="00F22B16"/>
    <w:rPr>
      <w:rFonts w:ascii="Times New Roman" w:hAnsi="Times New Roman" w:cs="Times New Roman"/>
    </w:rPr>
  </w:style>
  <w:style w:type="paragraph" w:styleId="a5">
    <w:name w:val="footer"/>
    <w:basedOn w:val="a0"/>
    <w:link w:val="a6"/>
    <w:uiPriority w:val="99"/>
    <w:rsid w:val="00F22B1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F22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0"/>
    <w:uiPriority w:val="99"/>
    <w:rsid w:val="00F22B16"/>
    <w:pPr>
      <w:spacing w:before="100" w:beforeAutospacing="1" w:after="100" w:afterAutospacing="1"/>
      <w:jc w:val="left"/>
    </w:pPr>
  </w:style>
  <w:style w:type="character" w:customStyle="1" w:styleId="a8">
    <w:name w:val="Гипертекстовая ссылка"/>
    <w:uiPriority w:val="99"/>
    <w:rsid w:val="00F22B16"/>
    <w:rPr>
      <w:b/>
      <w:bCs/>
      <w:color w:val="008000"/>
      <w:sz w:val="20"/>
      <w:szCs w:val="20"/>
      <w:u w:val="single"/>
    </w:rPr>
  </w:style>
  <w:style w:type="paragraph" w:styleId="a9">
    <w:name w:val="List Paragraph"/>
    <w:aliases w:val="название,Маркер,Bullet Number,Нумерованый список,List Paragraph1,Bullet List,FooterText,numbered,lp1,List Paragraph,SL_Абзац списка,f_Абзац 1,ПАРАГРАФ,ТЗ список,Абзац списка литеральный,Bullet 1,Use Case List Paragraph,it_List1,асз.Списка"/>
    <w:basedOn w:val="a0"/>
    <w:link w:val="aa"/>
    <w:qFormat/>
    <w:rsid w:val="00F22B16"/>
    <w:pPr>
      <w:spacing w:after="0"/>
      <w:ind w:left="720"/>
      <w:jc w:val="left"/>
    </w:pPr>
  </w:style>
  <w:style w:type="paragraph" w:customStyle="1" w:styleId="a">
    <w:name w:val="_список"/>
    <w:basedOn w:val="a0"/>
    <w:link w:val="ab"/>
    <w:qFormat/>
    <w:rsid w:val="00F22B16"/>
    <w:pPr>
      <w:numPr>
        <w:numId w:val="3"/>
      </w:numPr>
      <w:tabs>
        <w:tab w:val="left" w:pos="993"/>
      </w:tabs>
      <w:spacing w:after="0"/>
    </w:pPr>
    <w:rPr>
      <w:rFonts w:eastAsia="Calibri"/>
      <w:lang w:val="x-none" w:eastAsia="en-US"/>
    </w:rPr>
  </w:style>
  <w:style w:type="character" w:customStyle="1" w:styleId="ab">
    <w:name w:val="_список Знак"/>
    <w:link w:val="a"/>
    <w:rsid w:val="00F22B16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doccaption">
    <w:name w:val="doccaption"/>
    <w:rsid w:val="00F22B16"/>
  </w:style>
  <w:style w:type="paragraph" w:customStyle="1" w:styleId="s1">
    <w:name w:val="s_1"/>
    <w:basedOn w:val="a0"/>
    <w:uiPriority w:val="99"/>
    <w:rsid w:val="00F22B16"/>
    <w:pPr>
      <w:spacing w:before="100" w:beforeAutospacing="1" w:after="100" w:afterAutospacing="1"/>
      <w:jc w:val="left"/>
    </w:pPr>
  </w:style>
  <w:style w:type="paragraph" w:customStyle="1" w:styleId="Standard">
    <w:name w:val="Standard"/>
    <w:qFormat/>
    <w:rsid w:val="00A34875"/>
    <w:pPr>
      <w:suppressAutoHyphens/>
      <w:textAlignment w:val="baseline"/>
    </w:pPr>
    <w:rPr>
      <w:rFonts w:ascii="Liberation Serif" w:eastAsia="Liberation Serif" w:hAnsi="Liberation Serif" w:cs="Liberation Serif"/>
      <w:kern w:val="1"/>
      <w:sz w:val="24"/>
      <w:lang w:eastAsia="zh-CN"/>
    </w:rPr>
  </w:style>
  <w:style w:type="character" w:customStyle="1" w:styleId="aa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,ТЗ список Знак"/>
    <w:link w:val="a9"/>
    <w:uiPriority w:val="99"/>
    <w:qFormat/>
    <w:locked/>
    <w:rsid w:val="00E74A74"/>
    <w:rPr>
      <w:rFonts w:ascii="Times New Roman" w:eastAsia="Times New Roman" w:hAnsi="Times New Roman"/>
      <w:sz w:val="24"/>
      <w:szCs w:val="24"/>
    </w:rPr>
  </w:style>
  <w:style w:type="paragraph" w:styleId="ac">
    <w:name w:val="annotation text"/>
    <w:basedOn w:val="a0"/>
    <w:link w:val="ad"/>
    <w:unhideWhenUsed/>
    <w:rsid w:val="00DB10E7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basedOn w:val="a1"/>
    <w:link w:val="ac"/>
    <w:rsid w:val="00DB10E7"/>
    <w:rPr>
      <w:lang w:eastAsia="en-US"/>
    </w:rPr>
  </w:style>
  <w:style w:type="paragraph" w:customStyle="1" w:styleId="ConsPlusCell">
    <w:name w:val="ConsPlusCell"/>
    <w:rsid w:val="002F03DC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2">
    <w:name w:val="WW8Num12"/>
    <w:basedOn w:val="a3"/>
    <w:rsid w:val="002F03DC"/>
    <w:pPr>
      <w:numPr>
        <w:numId w:val="20"/>
      </w:numPr>
    </w:pPr>
  </w:style>
  <w:style w:type="paragraph" w:customStyle="1" w:styleId="12">
    <w:name w:val="Обычный1"/>
    <w:rsid w:val="00471E3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msonormalcxspmiddle">
    <w:name w:val="msonormalcxspmiddle"/>
    <w:basedOn w:val="a0"/>
    <w:rsid w:val="002E50E5"/>
    <w:pPr>
      <w:suppressAutoHyphens/>
      <w:spacing w:before="280" w:after="280"/>
      <w:jc w:val="left"/>
    </w:pPr>
    <w:rPr>
      <w:lang w:eastAsia="ar-SA"/>
    </w:rPr>
  </w:style>
  <w:style w:type="paragraph" w:customStyle="1" w:styleId="0">
    <w:name w:val="0_Записка"/>
    <w:basedOn w:val="a0"/>
    <w:link w:val="00"/>
    <w:uiPriority w:val="99"/>
    <w:qFormat/>
    <w:rsid w:val="002D0ED8"/>
    <w:pPr>
      <w:spacing w:after="0" w:line="276" w:lineRule="auto"/>
      <w:ind w:firstLine="709"/>
    </w:pPr>
    <w:rPr>
      <w:sz w:val="20"/>
      <w:szCs w:val="20"/>
    </w:rPr>
  </w:style>
  <w:style w:type="character" w:customStyle="1" w:styleId="00">
    <w:name w:val="0_Записка Знак"/>
    <w:link w:val="0"/>
    <w:uiPriority w:val="99"/>
    <w:locked/>
    <w:rsid w:val="002D0ED8"/>
    <w:rPr>
      <w:rFonts w:ascii="Times New Roman" w:eastAsia="Times New Roman" w:hAnsi="Times New Roman"/>
    </w:rPr>
  </w:style>
  <w:style w:type="paragraph" w:styleId="ae">
    <w:name w:val="Balloon Text"/>
    <w:basedOn w:val="a0"/>
    <w:link w:val="af"/>
    <w:uiPriority w:val="99"/>
    <w:semiHidden/>
    <w:unhideWhenUsed/>
    <w:rsid w:val="002D0ED8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2D0ED8"/>
    <w:rPr>
      <w:rFonts w:ascii="Tahoma" w:eastAsia="Times New Roman" w:hAnsi="Tahoma" w:cs="Tahoma"/>
      <w:sz w:val="16"/>
      <w:szCs w:val="16"/>
    </w:rPr>
  </w:style>
  <w:style w:type="paragraph" w:styleId="af0">
    <w:name w:val="No Spacing"/>
    <w:uiPriority w:val="1"/>
    <w:qFormat/>
    <w:rsid w:val="00AF208C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f1">
    <w:name w:val="FollowedHyperlink"/>
    <w:basedOn w:val="a1"/>
    <w:unhideWhenUsed/>
    <w:rsid w:val="00E3195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2B16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"/>
    <w:uiPriority w:val="99"/>
    <w:qFormat/>
    <w:rsid w:val="00F22B16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Заголовок 1 Знак1 Знак1 Знак1"/>
    <w:uiPriority w:val="99"/>
    <w:rsid w:val="00F22B1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9"/>
    <w:locked/>
    <w:rsid w:val="00F22B16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4">
    <w:name w:val="page number"/>
    <w:uiPriority w:val="99"/>
    <w:rsid w:val="00F22B16"/>
    <w:rPr>
      <w:rFonts w:ascii="Times New Roman" w:hAnsi="Times New Roman" w:cs="Times New Roman"/>
    </w:rPr>
  </w:style>
  <w:style w:type="paragraph" w:styleId="a5">
    <w:name w:val="footer"/>
    <w:basedOn w:val="a0"/>
    <w:link w:val="a6"/>
    <w:uiPriority w:val="99"/>
    <w:rsid w:val="00F22B1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F22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0"/>
    <w:uiPriority w:val="99"/>
    <w:rsid w:val="00F22B16"/>
    <w:pPr>
      <w:spacing w:before="100" w:beforeAutospacing="1" w:after="100" w:afterAutospacing="1"/>
      <w:jc w:val="left"/>
    </w:pPr>
  </w:style>
  <w:style w:type="character" w:customStyle="1" w:styleId="a8">
    <w:name w:val="Гипертекстовая ссылка"/>
    <w:uiPriority w:val="99"/>
    <w:rsid w:val="00F22B16"/>
    <w:rPr>
      <w:b/>
      <w:bCs/>
      <w:color w:val="008000"/>
      <w:sz w:val="20"/>
      <w:szCs w:val="20"/>
      <w:u w:val="single"/>
    </w:rPr>
  </w:style>
  <w:style w:type="paragraph" w:styleId="a9">
    <w:name w:val="List Paragraph"/>
    <w:aliases w:val="название,Маркер,Bullet Number,Нумерованый список,List Paragraph1,Bullet List,FooterText,numbered,lp1,List Paragraph,SL_Абзац списка,f_Абзац 1,ПАРАГРАФ,ТЗ список,Абзац списка литеральный,Bullet 1,Use Case List Paragraph,it_List1,асз.Списка"/>
    <w:basedOn w:val="a0"/>
    <w:link w:val="aa"/>
    <w:qFormat/>
    <w:rsid w:val="00F22B16"/>
    <w:pPr>
      <w:spacing w:after="0"/>
      <w:ind w:left="720"/>
      <w:jc w:val="left"/>
    </w:pPr>
  </w:style>
  <w:style w:type="paragraph" w:customStyle="1" w:styleId="a">
    <w:name w:val="_список"/>
    <w:basedOn w:val="a0"/>
    <w:link w:val="ab"/>
    <w:qFormat/>
    <w:rsid w:val="00F22B16"/>
    <w:pPr>
      <w:numPr>
        <w:numId w:val="3"/>
      </w:numPr>
      <w:tabs>
        <w:tab w:val="left" w:pos="993"/>
      </w:tabs>
      <w:spacing w:after="0"/>
    </w:pPr>
    <w:rPr>
      <w:rFonts w:eastAsia="Calibri"/>
      <w:lang w:val="x-none" w:eastAsia="en-US"/>
    </w:rPr>
  </w:style>
  <w:style w:type="character" w:customStyle="1" w:styleId="ab">
    <w:name w:val="_список Знак"/>
    <w:link w:val="a"/>
    <w:rsid w:val="00F22B16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doccaption">
    <w:name w:val="doccaption"/>
    <w:rsid w:val="00F22B16"/>
  </w:style>
  <w:style w:type="paragraph" w:customStyle="1" w:styleId="s1">
    <w:name w:val="s_1"/>
    <w:basedOn w:val="a0"/>
    <w:uiPriority w:val="99"/>
    <w:rsid w:val="00F22B16"/>
    <w:pPr>
      <w:spacing w:before="100" w:beforeAutospacing="1" w:after="100" w:afterAutospacing="1"/>
      <w:jc w:val="left"/>
    </w:pPr>
  </w:style>
  <w:style w:type="paragraph" w:customStyle="1" w:styleId="Standard">
    <w:name w:val="Standard"/>
    <w:qFormat/>
    <w:rsid w:val="00A34875"/>
    <w:pPr>
      <w:suppressAutoHyphens/>
      <w:textAlignment w:val="baseline"/>
    </w:pPr>
    <w:rPr>
      <w:rFonts w:ascii="Liberation Serif" w:eastAsia="Liberation Serif" w:hAnsi="Liberation Serif" w:cs="Liberation Serif"/>
      <w:kern w:val="1"/>
      <w:sz w:val="24"/>
      <w:lang w:eastAsia="zh-CN"/>
    </w:rPr>
  </w:style>
  <w:style w:type="character" w:customStyle="1" w:styleId="aa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,ТЗ список Знак"/>
    <w:link w:val="a9"/>
    <w:uiPriority w:val="99"/>
    <w:qFormat/>
    <w:locked/>
    <w:rsid w:val="00E74A74"/>
    <w:rPr>
      <w:rFonts w:ascii="Times New Roman" w:eastAsia="Times New Roman" w:hAnsi="Times New Roman"/>
      <w:sz w:val="24"/>
      <w:szCs w:val="24"/>
    </w:rPr>
  </w:style>
  <w:style w:type="paragraph" w:styleId="ac">
    <w:name w:val="annotation text"/>
    <w:basedOn w:val="a0"/>
    <w:link w:val="ad"/>
    <w:unhideWhenUsed/>
    <w:rsid w:val="00DB10E7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basedOn w:val="a1"/>
    <w:link w:val="ac"/>
    <w:rsid w:val="00DB10E7"/>
    <w:rPr>
      <w:lang w:eastAsia="en-US"/>
    </w:rPr>
  </w:style>
  <w:style w:type="paragraph" w:customStyle="1" w:styleId="ConsPlusCell">
    <w:name w:val="ConsPlusCell"/>
    <w:rsid w:val="002F03DC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2">
    <w:name w:val="WW8Num12"/>
    <w:basedOn w:val="a3"/>
    <w:rsid w:val="002F03DC"/>
    <w:pPr>
      <w:numPr>
        <w:numId w:val="20"/>
      </w:numPr>
    </w:pPr>
  </w:style>
  <w:style w:type="paragraph" w:customStyle="1" w:styleId="12">
    <w:name w:val="Обычный1"/>
    <w:rsid w:val="00471E3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msonormalcxspmiddle">
    <w:name w:val="msonormalcxspmiddle"/>
    <w:basedOn w:val="a0"/>
    <w:rsid w:val="002E50E5"/>
    <w:pPr>
      <w:suppressAutoHyphens/>
      <w:spacing w:before="280" w:after="280"/>
      <w:jc w:val="left"/>
    </w:pPr>
    <w:rPr>
      <w:lang w:eastAsia="ar-SA"/>
    </w:rPr>
  </w:style>
  <w:style w:type="paragraph" w:customStyle="1" w:styleId="0">
    <w:name w:val="0_Записка"/>
    <w:basedOn w:val="a0"/>
    <w:link w:val="00"/>
    <w:uiPriority w:val="99"/>
    <w:qFormat/>
    <w:rsid w:val="002D0ED8"/>
    <w:pPr>
      <w:spacing w:after="0" w:line="276" w:lineRule="auto"/>
      <w:ind w:firstLine="709"/>
    </w:pPr>
    <w:rPr>
      <w:sz w:val="20"/>
      <w:szCs w:val="20"/>
    </w:rPr>
  </w:style>
  <w:style w:type="character" w:customStyle="1" w:styleId="00">
    <w:name w:val="0_Записка Знак"/>
    <w:link w:val="0"/>
    <w:uiPriority w:val="99"/>
    <w:locked/>
    <w:rsid w:val="002D0ED8"/>
    <w:rPr>
      <w:rFonts w:ascii="Times New Roman" w:eastAsia="Times New Roman" w:hAnsi="Times New Roman"/>
    </w:rPr>
  </w:style>
  <w:style w:type="paragraph" w:styleId="ae">
    <w:name w:val="Balloon Text"/>
    <w:basedOn w:val="a0"/>
    <w:link w:val="af"/>
    <w:uiPriority w:val="99"/>
    <w:semiHidden/>
    <w:unhideWhenUsed/>
    <w:rsid w:val="002D0ED8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2D0ED8"/>
    <w:rPr>
      <w:rFonts w:ascii="Tahoma" w:eastAsia="Times New Roman" w:hAnsi="Tahoma" w:cs="Tahoma"/>
      <w:sz w:val="16"/>
      <w:szCs w:val="16"/>
    </w:rPr>
  </w:style>
  <w:style w:type="paragraph" w:styleId="af0">
    <w:name w:val="No Spacing"/>
    <w:uiPriority w:val="1"/>
    <w:qFormat/>
    <w:rsid w:val="00AF208C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f1">
    <w:name w:val="FollowedHyperlink"/>
    <w:basedOn w:val="a1"/>
    <w:unhideWhenUsed/>
    <w:rsid w:val="00E3195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6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Links>
    <vt:vector size="6" baseType="variant"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http://mobileonline.garant.ru/document/redirect/71856140/0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Волкова Ирина Валерьевна</cp:lastModifiedBy>
  <cp:revision>43</cp:revision>
  <cp:lastPrinted>2020-08-13T10:01:00Z</cp:lastPrinted>
  <dcterms:created xsi:type="dcterms:W3CDTF">2020-04-22T09:11:00Z</dcterms:created>
  <dcterms:modified xsi:type="dcterms:W3CDTF">2020-08-31T04:25:00Z</dcterms:modified>
</cp:coreProperties>
</file>