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49" w:rsidRPr="00971EC4" w:rsidRDefault="009D2EC2" w:rsidP="009D2EC2">
      <w:pPr>
        <w:pStyle w:val="1"/>
        <w:tabs>
          <w:tab w:val="left" w:pos="0"/>
        </w:tabs>
        <w:spacing w:before="0" w:after="0"/>
        <w:rPr>
          <w:sz w:val="22"/>
          <w:szCs w:val="22"/>
        </w:rPr>
      </w:pPr>
      <w:r w:rsidRPr="00971EC4">
        <w:rPr>
          <w:sz w:val="22"/>
          <w:szCs w:val="22"/>
        </w:rPr>
        <w:t xml:space="preserve">Извещение о </w:t>
      </w:r>
      <w:r w:rsidR="009E1A49" w:rsidRPr="00971EC4">
        <w:rPr>
          <w:sz w:val="22"/>
          <w:szCs w:val="22"/>
        </w:rPr>
        <w:t>внесении изменений</w:t>
      </w:r>
    </w:p>
    <w:p w:rsidR="009D2EC2" w:rsidRPr="00971EC4" w:rsidRDefault="009E1A49" w:rsidP="009D2EC2">
      <w:pPr>
        <w:pStyle w:val="1"/>
        <w:tabs>
          <w:tab w:val="left" w:pos="0"/>
        </w:tabs>
        <w:spacing w:before="0" w:after="0"/>
        <w:rPr>
          <w:sz w:val="22"/>
          <w:szCs w:val="22"/>
        </w:rPr>
      </w:pPr>
      <w:r w:rsidRPr="00971EC4">
        <w:rPr>
          <w:sz w:val="22"/>
          <w:szCs w:val="22"/>
        </w:rPr>
        <w:t xml:space="preserve"> в конкурсную документацию по проведению</w:t>
      </w:r>
      <w:r w:rsidR="009D2EC2" w:rsidRPr="00971EC4">
        <w:rPr>
          <w:sz w:val="22"/>
          <w:szCs w:val="22"/>
        </w:rPr>
        <w:t xml:space="preserve"> открытого конкурса</w:t>
      </w:r>
    </w:p>
    <w:p w:rsidR="009E1A49" w:rsidRPr="00971EC4" w:rsidRDefault="009D2EC2" w:rsidP="009E1A49">
      <w:pPr>
        <w:spacing w:after="0"/>
        <w:jc w:val="center"/>
        <w:rPr>
          <w:b/>
          <w:sz w:val="22"/>
          <w:szCs w:val="22"/>
        </w:rPr>
      </w:pPr>
      <w:r w:rsidRPr="00971EC4">
        <w:rPr>
          <w:b/>
          <w:sz w:val="22"/>
          <w:szCs w:val="22"/>
        </w:rPr>
        <w:t>на право получения свидетельства об осуществлении перевозок пассажиров</w:t>
      </w:r>
    </w:p>
    <w:p w:rsidR="009E1A49" w:rsidRPr="00971EC4" w:rsidRDefault="009D2EC2" w:rsidP="009E1A49">
      <w:pPr>
        <w:spacing w:after="0"/>
        <w:jc w:val="center"/>
        <w:rPr>
          <w:b/>
          <w:sz w:val="22"/>
          <w:szCs w:val="22"/>
        </w:rPr>
      </w:pPr>
      <w:r w:rsidRPr="00971EC4">
        <w:rPr>
          <w:b/>
          <w:sz w:val="22"/>
          <w:szCs w:val="22"/>
        </w:rPr>
        <w:t>по муниципальным маршрутам регулярных перевозок на территории города</w:t>
      </w:r>
      <w:r w:rsidR="009E1A49" w:rsidRPr="00971EC4">
        <w:rPr>
          <w:b/>
          <w:sz w:val="22"/>
          <w:szCs w:val="22"/>
        </w:rPr>
        <w:t xml:space="preserve"> Югорска</w:t>
      </w:r>
    </w:p>
    <w:p w:rsidR="009D2EC2" w:rsidRPr="00971EC4" w:rsidRDefault="009D2EC2" w:rsidP="009E1A49">
      <w:pPr>
        <w:spacing w:after="0"/>
        <w:jc w:val="center"/>
        <w:rPr>
          <w:sz w:val="22"/>
          <w:szCs w:val="22"/>
        </w:rPr>
      </w:pPr>
    </w:p>
    <w:p w:rsidR="009E1A49" w:rsidRPr="002F75D5" w:rsidRDefault="009E1A49" w:rsidP="00F13480">
      <w:pPr>
        <w:pStyle w:val="a4"/>
        <w:spacing w:after="0"/>
        <w:ind w:firstLine="708"/>
        <w:rPr>
          <w:bCs/>
          <w:color w:val="FF0000"/>
          <w:sz w:val="22"/>
          <w:szCs w:val="22"/>
        </w:rPr>
      </w:pPr>
      <w:r w:rsidRPr="00971EC4">
        <w:rPr>
          <w:bCs/>
          <w:sz w:val="22"/>
          <w:szCs w:val="22"/>
        </w:rPr>
        <w:t>В</w:t>
      </w:r>
      <w:r w:rsidR="00F13480" w:rsidRPr="00971EC4">
        <w:rPr>
          <w:bCs/>
          <w:sz w:val="22"/>
          <w:szCs w:val="22"/>
        </w:rPr>
        <w:t xml:space="preserve"> соответствии с Федеральным законом </w:t>
      </w:r>
      <w:r w:rsidR="00F13480" w:rsidRPr="00971EC4">
        <w:rPr>
          <w:sz w:val="22"/>
          <w:szCs w:val="22"/>
        </w:rPr>
        <w:t>от 13.07.2015 № 220-ФЗ «Об организации регулярных перевозок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F13480" w:rsidRPr="00971EC4">
        <w:rPr>
          <w:bCs/>
          <w:sz w:val="22"/>
          <w:szCs w:val="22"/>
        </w:rPr>
        <w:t xml:space="preserve"> </w:t>
      </w:r>
      <w:r w:rsidRPr="00971EC4">
        <w:rPr>
          <w:sz w:val="22"/>
          <w:szCs w:val="22"/>
        </w:rPr>
        <w:t xml:space="preserve">приказом  </w:t>
      </w:r>
      <w:r w:rsidRPr="00971EC4">
        <w:rPr>
          <w:bCs/>
          <w:sz w:val="22"/>
          <w:szCs w:val="22"/>
        </w:rPr>
        <w:t xml:space="preserve">Департамента жилищно-коммунального и строительного комплекса администрации города Югорска </w:t>
      </w:r>
      <w:r w:rsidRPr="007D04D3">
        <w:rPr>
          <w:bCs/>
          <w:sz w:val="22"/>
          <w:szCs w:val="22"/>
        </w:rPr>
        <w:t xml:space="preserve">от 07.12.2016 № </w:t>
      </w:r>
      <w:r w:rsidR="007D04D3" w:rsidRPr="007D04D3">
        <w:rPr>
          <w:bCs/>
          <w:sz w:val="22"/>
          <w:szCs w:val="22"/>
        </w:rPr>
        <w:t>148.</w:t>
      </w:r>
      <w:bookmarkStart w:id="0" w:name="_GoBack"/>
      <w:bookmarkEnd w:id="0"/>
    </w:p>
    <w:p w:rsidR="009E1A49" w:rsidRPr="002F75D5" w:rsidRDefault="009E1A49" w:rsidP="009E1A49">
      <w:pPr>
        <w:pStyle w:val="1"/>
        <w:numPr>
          <w:ilvl w:val="2"/>
          <w:numId w:val="1"/>
        </w:numPr>
        <w:tabs>
          <w:tab w:val="left" w:pos="0"/>
        </w:tabs>
        <w:spacing w:before="0" w:after="0"/>
        <w:jc w:val="both"/>
        <w:rPr>
          <w:b w:val="0"/>
          <w:sz w:val="22"/>
          <w:szCs w:val="22"/>
        </w:rPr>
      </w:pPr>
      <w:r w:rsidRPr="002F75D5">
        <w:rPr>
          <w:b w:val="0"/>
          <w:bCs/>
          <w:sz w:val="22"/>
          <w:szCs w:val="22"/>
        </w:rPr>
        <w:t xml:space="preserve">        Организатор конкурса вносит </w:t>
      </w:r>
      <w:r w:rsidRPr="002F75D5">
        <w:rPr>
          <w:b w:val="0"/>
          <w:sz w:val="22"/>
          <w:szCs w:val="22"/>
        </w:rPr>
        <w:t xml:space="preserve">в конкурсную документацию по проведению открытого конкурса на право получения свидетельства об осуществлении перевозок пассажиров по муниципальным маршрутам регулярных перевозок на территории города Югорска, размещенную </w:t>
      </w:r>
      <w:r w:rsidRPr="002F75D5">
        <w:rPr>
          <w:rStyle w:val="a3"/>
          <w:b w:val="0"/>
          <w:sz w:val="22"/>
          <w:szCs w:val="22"/>
          <w:u w:val="none"/>
        </w:rPr>
        <w:t>28.11.2016 года</w:t>
      </w:r>
      <w:r w:rsidRPr="002F75D5">
        <w:rPr>
          <w:b w:val="0"/>
          <w:sz w:val="22"/>
          <w:szCs w:val="22"/>
        </w:rPr>
        <w:t xml:space="preserve"> на официальном сайте администрации города Югорска </w:t>
      </w:r>
      <w:hyperlink r:id="rId7" w:history="1">
        <w:r w:rsidRPr="002F75D5">
          <w:rPr>
            <w:rStyle w:val="a3"/>
            <w:b w:val="0"/>
            <w:sz w:val="22"/>
            <w:szCs w:val="22"/>
            <w:u w:val="none"/>
            <w:lang w:val="en-US"/>
          </w:rPr>
          <w:t>www</w:t>
        </w:r>
        <w:r w:rsidRPr="002F75D5">
          <w:rPr>
            <w:rStyle w:val="a3"/>
            <w:b w:val="0"/>
            <w:sz w:val="22"/>
            <w:szCs w:val="22"/>
            <w:u w:val="none"/>
          </w:rPr>
          <w:t>.</w:t>
        </w:r>
        <w:proofErr w:type="spellStart"/>
        <w:r w:rsidRPr="002F75D5">
          <w:rPr>
            <w:rStyle w:val="a3"/>
            <w:b w:val="0"/>
            <w:sz w:val="22"/>
            <w:szCs w:val="22"/>
            <w:u w:val="none"/>
            <w:lang w:val="en-US"/>
          </w:rPr>
          <w:t>adm</w:t>
        </w:r>
        <w:proofErr w:type="spellEnd"/>
        <w:r w:rsidRPr="002F75D5">
          <w:rPr>
            <w:rStyle w:val="a3"/>
            <w:b w:val="0"/>
            <w:sz w:val="22"/>
            <w:szCs w:val="22"/>
            <w:u w:val="none"/>
          </w:rPr>
          <w:t>.</w:t>
        </w:r>
        <w:proofErr w:type="spellStart"/>
        <w:r w:rsidRPr="002F75D5">
          <w:rPr>
            <w:rStyle w:val="a3"/>
            <w:b w:val="0"/>
            <w:sz w:val="22"/>
            <w:szCs w:val="22"/>
            <w:u w:val="none"/>
            <w:lang w:val="en-US"/>
          </w:rPr>
          <w:t>ugorsk</w:t>
        </w:r>
        <w:proofErr w:type="spellEnd"/>
        <w:r w:rsidRPr="002F75D5">
          <w:rPr>
            <w:rStyle w:val="a3"/>
            <w:b w:val="0"/>
            <w:sz w:val="22"/>
            <w:szCs w:val="22"/>
            <w:u w:val="none"/>
          </w:rPr>
          <w:t>.</w:t>
        </w:r>
        <w:proofErr w:type="spellStart"/>
        <w:r w:rsidRPr="002F75D5">
          <w:rPr>
            <w:rStyle w:val="a3"/>
            <w:b w:val="0"/>
            <w:sz w:val="22"/>
            <w:szCs w:val="22"/>
            <w:u w:val="none"/>
            <w:lang w:val="en-US"/>
          </w:rPr>
          <w:t>ru</w:t>
        </w:r>
        <w:proofErr w:type="spellEnd"/>
      </w:hyperlink>
      <w:r w:rsidRPr="002F75D5">
        <w:rPr>
          <w:rStyle w:val="a3"/>
          <w:b w:val="0"/>
          <w:color w:val="auto"/>
          <w:sz w:val="22"/>
          <w:szCs w:val="22"/>
          <w:u w:val="none"/>
        </w:rPr>
        <w:t xml:space="preserve">, следующие изменения: </w:t>
      </w:r>
    </w:p>
    <w:p w:rsidR="002F75D5" w:rsidRPr="00F54C2D" w:rsidRDefault="002F75D5" w:rsidP="002F75D5">
      <w:pPr>
        <w:pStyle w:val="a4"/>
        <w:numPr>
          <w:ilvl w:val="3"/>
          <w:numId w:val="1"/>
        </w:numPr>
        <w:spacing w:after="0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F54C2D">
        <w:rPr>
          <w:bCs/>
          <w:sz w:val="24"/>
          <w:szCs w:val="24"/>
        </w:rPr>
        <w:t>В разделе 4 «Требования к форме и составу заявки на участие в открытом конкурсе, а также содержание и описание предложений Кандидата» конкурсной документации:</w:t>
      </w:r>
    </w:p>
    <w:p w:rsidR="002F75D5" w:rsidRPr="00F54C2D" w:rsidRDefault="002F75D5" w:rsidP="002F75D5">
      <w:pPr>
        <w:pStyle w:val="a4"/>
        <w:spacing w:after="0"/>
        <w:ind w:firstLine="567"/>
        <w:rPr>
          <w:bCs/>
          <w:sz w:val="24"/>
          <w:szCs w:val="24"/>
        </w:rPr>
      </w:pPr>
      <w:r w:rsidRPr="00F54C2D">
        <w:rPr>
          <w:bCs/>
          <w:sz w:val="24"/>
          <w:szCs w:val="24"/>
        </w:rPr>
        <w:t>- в пункте 4.17 подпункт 7  изложить в новой редакции: «</w:t>
      </w:r>
      <w:r w:rsidRPr="00F54C2D">
        <w:rPr>
          <w:sz w:val="24"/>
          <w:szCs w:val="24"/>
        </w:rPr>
        <w:t>наличие договора о взаимодействии и информационном обмене в сфере навигационной деятельности Кандидата, оказывающей услуги по осуществлению диспетчерского контроля Кандидата с оператором региональной навигационно-информационной системы  автономного округа»;</w:t>
      </w:r>
    </w:p>
    <w:p w:rsidR="002F75D5" w:rsidRPr="00F54C2D" w:rsidRDefault="002F75D5" w:rsidP="002F75D5">
      <w:pPr>
        <w:pStyle w:val="a4"/>
        <w:spacing w:after="0"/>
        <w:ind w:firstLine="567"/>
        <w:rPr>
          <w:bCs/>
          <w:sz w:val="24"/>
          <w:szCs w:val="24"/>
        </w:rPr>
      </w:pPr>
      <w:r w:rsidRPr="00F54C2D">
        <w:rPr>
          <w:bCs/>
          <w:sz w:val="24"/>
          <w:szCs w:val="24"/>
        </w:rPr>
        <w:t xml:space="preserve"> </w:t>
      </w:r>
      <w:r w:rsidRPr="00F54C2D">
        <w:rPr>
          <w:bCs/>
          <w:sz w:val="24"/>
          <w:szCs w:val="24"/>
        </w:rPr>
        <w:tab/>
        <w:t>- подпункт 4.18 исключить.</w:t>
      </w:r>
    </w:p>
    <w:p w:rsidR="002F75D5" w:rsidRPr="00F54C2D" w:rsidRDefault="002F75D5" w:rsidP="002F75D5">
      <w:pPr>
        <w:pStyle w:val="a4"/>
        <w:spacing w:after="0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F54C2D">
        <w:rPr>
          <w:bCs/>
          <w:sz w:val="24"/>
          <w:szCs w:val="24"/>
        </w:rPr>
        <w:t>В приложении № 1 «Критерии оценки для определения победителей открытого конкурса на право получения свидетельства об осуществлении перевозок по муниципальным маршрутам» к конкурсной документации:</w:t>
      </w:r>
    </w:p>
    <w:p w:rsidR="002F75D5" w:rsidRPr="00F54C2D" w:rsidRDefault="002F75D5" w:rsidP="002F75D5">
      <w:pPr>
        <w:pStyle w:val="a4"/>
        <w:spacing w:after="0"/>
        <w:ind w:firstLine="567"/>
        <w:rPr>
          <w:bCs/>
          <w:sz w:val="24"/>
          <w:szCs w:val="24"/>
        </w:rPr>
      </w:pPr>
      <w:r w:rsidRPr="00F54C2D">
        <w:rPr>
          <w:bCs/>
          <w:sz w:val="24"/>
          <w:szCs w:val="24"/>
        </w:rPr>
        <w:t>- в пункте 3 «</w:t>
      </w:r>
      <w:r w:rsidRPr="00F54C2D">
        <w:rPr>
          <w:rFonts w:eastAsia="Calibri"/>
          <w:sz w:val="24"/>
          <w:szCs w:val="24"/>
          <w:lang w:eastAsia="en-US"/>
        </w:rPr>
        <w:t xml:space="preserve">Характеристики, влияющие на качество перевозок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(наличие кондиционера, низкого пола, оборудования для перевозок пассажиров с ограниченными возможностями передвижения, пассажиров с детскими колясками и иные характеристики)»   </w:t>
      </w:r>
      <w:r w:rsidRPr="00F54C2D">
        <w:rPr>
          <w:bCs/>
          <w:sz w:val="24"/>
          <w:szCs w:val="24"/>
        </w:rPr>
        <w:t xml:space="preserve"> критерии №№ 9,10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  <w:gridCol w:w="1417"/>
      </w:tblGrid>
      <w:tr w:rsidR="002F75D5" w:rsidRPr="002A4F38" w:rsidTr="00AA34C1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2F75D5" w:rsidRPr="002A4F38" w:rsidRDefault="002F75D5" w:rsidP="002F75D5">
            <w:pPr>
              <w:autoSpaceDE w:val="0"/>
              <w:autoSpaceDN w:val="0"/>
              <w:adjustRightInd w:val="0"/>
              <w:ind w:firstLine="567"/>
              <w:rPr>
                <w:rFonts w:eastAsia="Calibri"/>
                <w:lang w:eastAsia="en-US"/>
              </w:rPr>
            </w:pPr>
            <w:r w:rsidRPr="002A4F3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2A4F38">
              <w:rPr>
                <w:rFonts w:eastAsia="Calibri"/>
                <w:lang w:eastAsia="en-US"/>
              </w:rPr>
              <w:t>п</w:t>
            </w:r>
            <w:proofErr w:type="gramEnd"/>
            <w:r w:rsidRPr="002A4F3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836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75D5" w:rsidRPr="002A4F38" w:rsidRDefault="002F75D5" w:rsidP="002F75D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lang w:eastAsia="en-US"/>
              </w:rPr>
            </w:pPr>
            <w:r w:rsidRPr="002A4F38">
              <w:rPr>
                <w:rFonts w:eastAsia="Calibri"/>
                <w:lang w:eastAsia="en-US"/>
              </w:rPr>
              <w:t>Характеристики транспортных средств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5D5" w:rsidRPr="002A4F38" w:rsidRDefault="002F75D5" w:rsidP="002F75D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lang w:eastAsia="en-US"/>
              </w:rPr>
            </w:pPr>
            <w:r w:rsidRPr="002A4F38">
              <w:rPr>
                <w:rFonts w:eastAsia="Calibri"/>
                <w:lang w:eastAsia="en-US"/>
              </w:rPr>
              <w:t>Количество баллов</w:t>
            </w:r>
          </w:p>
        </w:tc>
      </w:tr>
      <w:tr w:rsidR="002F75D5" w:rsidRPr="002A4F38" w:rsidTr="00AA34C1">
        <w:tc>
          <w:tcPr>
            <w:tcW w:w="567" w:type="dxa"/>
            <w:shd w:val="clear" w:color="auto" w:fill="auto"/>
          </w:tcPr>
          <w:p w:rsidR="002F75D5" w:rsidRPr="002A4F38" w:rsidRDefault="002F75D5" w:rsidP="002F75D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lang w:eastAsia="en-US"/>
              </w:rPr>
            </w:pPr>
            <w:r w:rsidRPr="002A4F3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364" w:type="dxa"/>
            <w:shd w:val="clear" w:color="auto" w:fill="auto"/>
          </w:tcPr>
          <w:p w:rsidR="002F75D5" w:rsidRPr="00CE36F0" w:rsidRDefault="002F75D5" w:rsidP="002F75D5">
            <w:pPr>
              <w:autoSpaceDE w:val="0"/>
              <w:autoSpaceDN w:val="0"/>
              <w:adjustRightInd w:val="0"/>
              <w:ind w:firstLine="567"/>
              <w:rPr>
                <w:rFonts w:eastAsia="Calibri"/>
                <w:lang w:eastAsia="en-US"/>
              </w:rPr>
            </w:pPr>
            <w:r w:rsidRPr="00F54C2D">
              <w:t>Наличие договора о взаимодействии и информационном обмене в сфере нав</w:t>
            </w:r>
            <w:r w:rsidRPr="00F54C2D">
              <w:t>и</w:t>
            </w:r>
            <w:r w:rsidRPr="00F54C2D">
              <w:t xml:space="preserve">гационной деятельности Кандидата, оказывающей услуги по осуществлению диспетчерского контроля Кандидата с оператором навигационно-информационной системы  </w:t>
            </w:r>
            <w:r>
              <w:t>на базе технологий ГЛ</w:t>
            </w:r>
            <w:r>
              <w:t>О</w:t>
            </w:r>
            <w:r>
              <w:t>НАСС или ГЛОНАСС/</w:t>
            </w:r>
            <w:r>
              <w:rPr>
                <w:lang w:val="en-US"/>
              </w:rPr>
              <w:t>GPS</w:t>
            </w:r>
          </w:p>
        </w:tc>
        <w:tc>
          <w:tcPr>
            <w:tcW w:w="1417" w:type="dxa"/>
            <w:shd w:val="clear" w:color="auto" w:fill="auto"/>
          </w:tcPr>
          <w:p w:rsidR="002F75D5" w:rsidRPr="002A4F38" w:rsidRDefault="002F75D5" w:rsidP="002F75D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lang w:eastAsia="en-US"/>
              </w:rPr>
            </w:pPr>
            <w:r w:rsidRPr="002A4F38">
              <w:rPr>
                <w:rFonts w:eastAsia="Calibri"/>
                <w:lang w:eastAsia="en-US"/>
              </w:rPr>
              <w:t>+0,5</w:t>
            </w:r>
          </w:p>
        </w:tc>
      </w:tr>
      <w:tr w:rsidR="002F75D5" w:rsidRPr="002A4F38" w:rsidTr="00AA34C1">
        <w:tc>
          <w:tcPr>
            <w:tcW w:w="567" w:type="dxa"/>
            <w:shd w:val="clear" w:color="auto" w:fill="auto"/>
          </w:tcPr>
          <w:p w:rsidR="002F75D5" w:rsidRPr="002A4F38" w:rsidRDefault="002F75D5" w:rsidP="002F75D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lang w:eastAsia="en-US"/>
              </w:rPr>
            </w:pPr>
            <w:r w:rsidRPr="002A4F3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364" w:type="dxa"/>
            <w:shd w:val="clear" w:color="auto" w:fill="auto"/>
          </w:tcPr>
          <w:p w:rsidR="002F75D5" w:rsidRPr="00F54C2D" w:rsidRDefault="002F75D5" w:rsidP="002F75D5">
            <w:pPr>
              <w:autoSpaceDE w:val="0"/>
              <w:autoSpaceDN w:val="0"/>
              <w:adjustRightInd w:val="0"/>
              <w:ind w:firstLine="567"/>
            </w:pPr>
            <w:r w:rsidRPr="00F54C2D">
              <w:t>Дверь с электроприводом и механическим аварийным отключением</w:t>
            </w:r>
          </w:p>
        </w:tc>
        <w:tc>
          <w:tcPr>
            <w:tcW w:w="1417" w:type="dxa"/>
            <w:shd w:val="clear" w:color="auto" w:fill="auto"/>
          </w:tcPr>
          <w:p w:rsidR="002F75D5" w:rsidRPr="002A4F38" w:rsidRDefault="002F75D5" w:rsidP="002F75D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lang w:eastAsia="en-US"/>
              </w:rPr>
            </w:pPr>
            <w:r w:rsidRPr="002A4F38">
              <w:rPr>
                <w:rFonts w:eastAsia="Calibri"/>
                <w:lang w:eastAsia="en-US"/>
              </w:rPr>
              <w:t>+0,5</w:t>
            </w:r>
          </w:p>
        </w:tc>
      </w:tr>
    </w:tbl>
    <w:p w:rsidR="002F75D5" w:rsidRPr="00F54C2D" w:rsidRDefault="002F75D5" w:rsidP="002F75D5">
      <w:pPr>
        <w:pStyle w:val="a4"/>
        <w:spacing w:after="0"/>
        <w:ind w:firstLine="567"/>
        <w:rPr>
          <w:bCs/>
          <w:sz w:val="24"/>
          <w:szCs w:val="24"/>
        </w:rPr>
      </w:pPr>
      <w:r w:rsidRPr="00F54C2D">
        <w:rPr>
          <w:bCs/>
          <w:sz w:val="24"/>
          <w:szCs w:val="24"/>
        </w:rPr>
        <w:t>- пункты №№ 5, 6 исключить.</w:t>
      </w:r>
    </w:p>
    <w:p w:rsidR="002F75D5" w:rsidRPr="00F54C2D" w:rsidRDefault="002F75D5" w:rsidP="002F75D5">
      <w:pPr>
        <w:pStyle w:val="a4"/>
        <w:spacing w:after="0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F54C2D">
        <w:rPr>
          <w:bCs/>
          <w:sz w:val="24"/>
          <w:szCs w:val="24"/>
        </w:rPr>
        <w:t xml:space="preserve">В приложении №4 «Список транспортных средств» к конкурсной документации,  </w:t>
      </w:r>
      <w:r>
        <w:rPr>
          <w:bCs/>
          <w:sz w:val="24"/>
          <w:szCs w:val="24"/>
        </w:rPr>
        <w:t>столбцы №№ 15,16</w:t>
      </w:r>
      <w:r w:rsidRPr="00F54C2D">
        <w:rPr>
          <w:bCs/>
          <w:sz w:val="24"/>
          <w:szCs w:val="24"/>
        </w:rPr>
        <w:t>, изложить в новой редакции:</w:t>
      </w:r>
    </w:p>
    <w:p w:rsidR="002F75D5" w:rsidRPr="00F54C2D" w:rsidRDefault="002F75D5" w:rsidP="002F75D5">
      <w:pPr>
        <w:pStyle w:val="a4"/>
        <w:spacing w:after="0"/>
        <w:ind w:firstLine="567"/>
        <w:rPr>
          <w:sz w:val="24"/>
          <w:szCs w:val="24"/>
        </w:rPr>
      </w:pPr>
      <w:r w:rsidRPr="00F54C2D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столбец</w:t>
      </w:r>
      <w:r w:rsidRPr="00F54C2D">
        <w:rPr>
          <w:bCs/>
          <w:sz w:val="24"/>
          <w:szCs w:val="24"/>
        </w:rPr>
        <w:t xml:space="preserve"> № 15 «</w:t>
      </w:r>
      <w:r w:rsidRPr="00F54C2D">
        <w:rPr>
          <w:sz w:val="24"/>
          <w:szCs w:val="24"/>
        </w:rPr>
        <w:t>наличие договора о взаимодействии и информационном обмене в сфере навигационной деятельности Кандидата, оказывающей услуги по осуществлению диспетчерского контроля Кандидата с оператором региональной навигационно-информационной системы  автономного округа»;</w:t>
      </w:r>
    </w:p>
    <w:p w:rsidR="002F75D5" w:rsidRPr="00F54C2D" w:rsidRDefault="002F75D5" w:rsidP="002F75D5">
      <w:pPr>
        <w:pStyle w:val="a4"/>
        <w:spacing w:after="0"/>
        <w:ind w:firstLine="567"/>
        <w:rPr>
          <w:sz w:val="24"/>
          <w:szCs w:val="24"/>
        </w:rPr>
      </w:pPr>
      <w:r w:rsidRPr="00F54C2D">
        <w:rPr>
          <w:sz w:val="24"/>
          <w:szCs w:val="24"/>
        </w:rPr>
        <w:t xml:space="preserve">- </w:t>
      </w:r>
      <w:r>
        <w:rPr>
          <w:sz w:val="24"/>
          <w:szCs w:val="24"/>
        </w:rPr>
        <w:t>столбец</w:t>
      </w:r>
      <w:r w:rsidRPr="00F54C2D">
        <w:rPr>
          <w:sz w:val="24"/>
          <w:szCs w:val="24"/>
        </w:rPr>
        <w:t xml:space="preserve"> № 16 «Дверь с электроприводом и механическим аварийным отключением».</w:t>
      </w:r>
    </w:p>
    <w:p w:rsidR="002F75D5" w:rsidRPr="00F54C2D" w:rsidRDefault="002F75D5" w:rsidP="002F75D5">
      <w:pPr>
        <w:pStyle w:val="a4"/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54C2D">
        <w:rPr>
          <w:sz w:val="24"/>
          <w:szCs w:val="24"/>
        </w:rPr>
        <w:t>В приложении №5 «Информация Кандидата» к конкурсной документации, показатели под №№ 3,4 исключить.</w:t>
      </w:r>
    </w:p>
    <w:p w:rsidR="002F75D5" w:rsidRPr="00F54C2D" w:rsidRDefault="002F75D5" w:rsidP="002F75D5">
      <w:pPr>
        <w:ind w:firstLine="567"/>
      </w:pPr>
      <w:r>
        <w:t>5</w:t>
      </w:r>
      <w:r>
        <w:t xml:space="preserve">. </w:t>
      </w:r>
      <w:r w:rsidRPr="00F54C2D">
        <w:t>Срок, место и порядок предоставления конкурсной документации: не изменен.</w:t>
      </w:r>
    </w:p>
    <w:p w:rsidR="002F75D5" w:rsidRPr="00F54C2D" w:rsidRDefault="002F75D5" w:rsidP="002F75D5">
      <w:pPr>
        <w:ind w:firstLine="567"/>
      </w:pPr>
      <w:r>
        <w:t>6</w:t>
      </w:r>
      <w:r>
        <w:t xml:space="preserve">. </w:t>
      </w:r>
      <w:r w:rsidRPr="00F54C2D">
        <w:t>Место, дата и время начала и окончания приема и регистрации заявок на участие в открытом ко</w:t>
      </w:r>
      <w:r w:rsidRPr="00F54C2D">
        <w:t>н</w:t>
      </w:r>
      <w:r w:rsidRPr="00F54C2D">
        <w:t xml:space="preserve">курсе с прилагаемыми к ним документами: не </w:t>
      </w:r>
      <w:proofErr w:type="gramStart"/>
      <w:r w:rsidRPr="00F54C2D">
        <w:t>изменен</w:t>
      </w:r>
      <w:proofErr w:type="gramEnd"/>
      <w:r>
        <w:t>.</w:t>
      </w:r>
    </w:p>
    <w:p w:rsidR="009E5A52" w:rsidRPr="009E5A52" w:rsidRDefault="009E5A52" w:rsidP="00BD514F">
      <w:pPr>
        <w:rPr>
          <w:color w:val="000000"/>
          <w:sz w:val="22"/>
          <w:szCs w:val="22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3260"/>
        <w:gridCol w:w="1984"/>
      </w:tblGrid>
      <w:tr w:rsidR="004A1FEB" w:rsidRPr="009E5A52" w:rsidTr="005C56FA">
        <w:tc>
          <w:tcPr>
            <w:tcW w:w="5070" w:type="dxa"/>
          </w:tcPr>
          <w:p w:rsidR="005B1927" w:rsidRPr="009E5A52" w:rsidRDefault="00CC5BC1" w:rsidP="005B1927">
            <w:pPr>
              <w:spacing w:after="0"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Заместитель</w:t>
            </w:r>
            <w:r w:rsidR="004A1FEB" w:rsidRPr="009E5A52">
              <w:rPr>
                <w:b/>
                <w:sz w:val="22"/>
                <w:szCs w:val="22"/>
              </w:rPr>
              <w:t xml:space="preserve"> главы города – </w:t>
            </w:r>
          </w:p>
          <w:p w:rsidR="004A1FEB" w:rsidRPr="009E5A52" w:rsidRDefault="004A1FEB" w:rsidP="005B1927">
            <w:pPr>
              <w:spacing w:after="0" w:line="240" w:lineRule="atLeast"/>
              <w:rPr>
                <w:b/>
                <w:sz w:val="22"/>
                <w:szCs w:val="22"/>
              </w:rPr>
            </w:pPr>
            <w:r w:rsidRPr="009E5A52">
              <w:rPr>
                <w:b/>
                <w:sz w:val="22"/>
                <w:szCs w:val="22"/>
              </w:rPr>
              <w:t xml:space="preserve">директор </w:t>
            </w:r>
            <w:proofErr w:type="spellStart"/>
            <w:r w:rsidRPr="009E5A52">
              <w:rPr>
                <w:b/>
                <w:sz w:val="22"/>
                <w:szCs w:val="22"/>
              </w:rPr>
              <w:t>ДЖКиСК</w:t>
            </w:r>
            <w:proofErr w:type="spellEnd"/>
          </w:p>
          <w:p w:rsidR="00D724A1" w:rsidRPr="009E5A52" w:rsidRDefault="00D724A1" w:rsidP="004A1FEB">
            <w:pPr>
              <w:pStyle w:val="a4"/>
              <w:spacing w:after="0"/>
              <w:jc w:val="lef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:rsidR="004A1FEB" w:rsidRPr="009E5A52" w:rsidRDefault="004A1FEB" w:rsidP="009D2EC2">
            <w:pPr>
              <w:pStyle w:val="a4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4A1FEB" w:rsidRPr="009E5A52" w:rsidRDefault="00E74802" w:rsidP="009D2EC2">
            <w:pPr>
              <w:pStyle w:val="a4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F75D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CC5BC1">
              <w:rPr>
                <w:b/>
                <w:bCs/>
                <w:sz w:val="22"/>
                <w:szCs w:val="22"/>
              </w:rPr>
              <w:t xml:space="preserve">В.К. </w:t>
            </w:r>
            <w:proofErr w:type="spellStart"/>
            <w:r w:rsidR="00CC5BC1">
              <w:rPr>
                <w:b/>
                <w:bCs/>
                <w:sz w:val="22"/>
                <w:szCs w:val="22"/>
              </w:rPr>
              <w:t>Бандурин</w:t>
            </w:r>
            <w:proofErr w:type="spellEnd"/>
          </w:p>
        </w:tc>
      </w:tr>
    </w:tbl>
    <w:p w:rsidR="00D47FD1" w:rsidRDefault="00D47FD1"/>
    <w:sectPr w:rsidR="00D47FD1" w:rsidSect="009E5A52">
      <w:pgSz w:w="11905" w:h="16837"/>
      <w:pgMar w:top="510" w:right="423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6D319C"/>
    <w:multiLevelType w:val="multilevel"/>
    <w:tmpl w:val="BA68C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566C2FAB"/>
    <w:multiLevelType w:val="multilevel"/>
    <w:tmpl w:val="7C30A2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A9"/>
    <w:rsid w:val="002926E4"/>
    <w:rsid w:val="002F75D5"/>
    <w:rsid w:val="004A1FEB"/>
    <w:rsid w:val="005656E3"/>
    <w:rsid w:val="005766A9"/>
    <w:rsid w:val="005B1927"/>
    <w:rsid w:val="005C56FA"/>
    <w:rsid w:val="0064621A"/>
    <w:rsid w:val="0072427A"/>
    <w:rsid w:val="00737A31"/>
    <w:rsid w:val="00775B86"/>
    <w:rsid w:val="007D04D3"/>
    <w:rsid w:val="008118D2"/>
    <w:rsid w:val="0082759B"/>
    <w:rsid w:val="00971EC4"/>
    <w:rsid w:val="009D2EC2"/>
    <w:rsid w:val="009E1A49"/>
    <w:rsid w:val="009E5A52"/>
    <w:rsid w:val="00A762AD"/>
    <w:rsid w:val="00B15786"/>
    <w:rsid w:val="00B62D3B"/>
    <w:rsid w:val="00B91C6A"/>
    <w:rsid w:val="00BD514F"/>
    <w:rsid w:val="00C74263"/>
    <w:rsid w:val="00CC5BC1"/>
    <w:rsid w:val="00D47FD1"/>
    <w:rsid w:val="00D724A1"/>
    <w:rsid w:val="00E148EB"/>
    <w:rsid w:val="00E425B8"/>
    <w:rsid w:val="00E74802"/>
    <w:rsid w:val="00EB2F5B"/>
    <w:rsid w:val="00F1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C2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D2EC2"/>
    <w:pPr>
      <w:keepNext/>
      <w:numPr>
        <w:numId w:val="1"/>
      </w:numPr>
      <w:spacing w:before="240"/>
      <w:jc w:val="center"/>
      <w:outlineLvl w:val="0"/>
    </w:pPr>
    <w:rPr>
      <w:b/>
      <w:kern w:val="1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EC2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character" w:styleId="a3">
    <w:name w:val="Hyperlink"/>
    <w:uiPriority w:val="99"/>
    <w:rsid w:val="009D2EC2"/>
    <w:rPr>
      <w:color w:val="0000FF"/>
      <w:u w:val="single"/>
    </w:rPr>
  </w:style>
  <w:style w:type="paragraph" w:styleId="a4">
    <w:name w:val="footnote text"/>
    <w:basedOn w:val="a"/>
    <w:link w:val="a5"/>
    <w:rsid w:val="009D2EC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9D2E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8">
    <w:name w:val="Font Style18"/>
    <w:uiPriority w:val="99"/>
    <w:rsid w:val="00F13480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F1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134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C2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D2EC2"/>
    <w:pPr>
      <w:keepNext/>
      <w:numPr>
        <w:numId w:val="1"/>
      </w:numPr>
      <w:spacing w:before="240"/>
      <w:jc w:val="center"/>
      <w:outlineLvl w:val="0"/>
    </w:pPr>
    <w:rPr>
      <w:b/>
      <w:kern w:val="1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EC2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character" w:styleId="a3">
    <w:name w:val="Hyperlink"/>
    <w:uiPriority w:val="99"/>
    <w:rsid w:val="009D2EC2"/>
    <w:rPr>
      <w:color w:val="0000FF"/>
      <w:u w:val="single"/>
    </w:rPr>
  </w:style>
  <w:style w:type="paragraph" w:styleId="a4">
    <w:name w:val="footnote text"/>
    <w:basedOn w:val="a"/>
    <w:link w:val="a5"/>
    <w:rsid w:val="009D2EC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9D2E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8">
    <w:name w:val="Font Style18"/>
    <w:uiPriority w:val="99"/>
    <w:rsid w:val="00F13480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F1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134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.ugo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2B286-ADDD-4A6B-BF1C-16F91BCB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Мыцкова Светлана Юрьевна</dc:creator>
  <cp:keywords/>
  <dc:description/>
  <cp:lastModifiedBy>Мыцкова Светлана Юрьевна</cp:lastModifiedBy>
  <cp:revision>13</cp:revision>
  <cp:lastPrinted>2016-12-07T12:07:00Z</cp:lastPrinted>
  <dcterms:created xsi:type="dcterms:W3CDTF">2016-10-12T07:07:00Z</dcterms:created>
  <dcterms:modified xsi:type="dcterms:W3CDTF">2016-12-08T10:31:00Z</dcterms:modified>
</cp:coreProperties>
</file>