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549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C549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C5496">
        <w:rPr>
          <w:sz w:val="24"/>
          <w:szCs w:val="24"/>
          <w:u w:val="single"/>
        </w:rPr>
        <w:t xml:space="preserve">  23 декабря 2019 года  </w:t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</w:r>
      <w:r w:rsidR="00CC5496">
        <w:rPr>
          <w:sz w:val="24"/>
          <w:szCs w:val="24"/>
        </w:rPr>
        <w:tab/>
        <w:t xml:space="preserve">          №</w:t>
      </w:r>
      <w:r w:rsidR="00CC5496">
        <w:rPr>
          <w:sz w:val="24"/>
          <w:szCs w:val="24"/>
          <w:u w:val="single"/>
        </w:rPr>
        <w:t xml:space="preserve"> 2754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A1583" w:rsidRDefault="005A1583" w:rsidP="0037056B">
      <w:pPr>
        <w:rPr>
          <w:sz w:val="24"/>
          <w:szCs w:val="24"/>
        </w:rPr>
      </w:pP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 внесении изменений 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постановление администрации 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города Югорска от 30.10.2018 № 3001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«О муниципальной программе города Югорска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«Культурное пространство»</w:t>
      </w:r>
    </w:p>
    <w:p w:rsidR="005A1583" w:rsidRDefault="005A1583" w:rsidP="005A1583">
      <w:pPr>
        <w:jc w:val="both"/>
        <w:rPr>
          <w:color w:val="000000"/>
          <w:sz w:val="24"/>
          <w:szCs w:val="24"/>
        </w:rPr>
      </w:pPr>
    </w:p>
    <w:p w:rsidR="005A1583" w:rsidRDefault="005A1583" w:rsidP="005A1583">
      <w:pPr>
        <w:jc w:val="both"/>
        <w:rPr>
          <w:color w:val="000000"/>
          <w:sz w:val="24"/>
          <w:szCs w:val="24"/>
        </w:rPr>
      </w:pPr>
    </w:p>
    <w:p w:rsidR="005A1583" w:rsidRDefault="005A1583" w:rsidP="005A1583">
      <w:pPr>
        <w:jc w:val="both"/>
        <w:rPr>
          <w:color w:val="000000"/>
          <w:sz w:val="24"/>
          <w:szCs w:val="24"/>
        </w:rPr>
      </w:pPr>
    </w:p>
    <w:p w:rsidR="005A1583" w:rsidRDefault="005A1583" w:rsidP="005A158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уточнением объемов финансирования программных мероприятий,                           в соответствии с постановлением администрации города Югорска от 18.10.2018 № 2876                    «</w:t>
      </w:r>
      <w:r>
        <w:rPr>
          <w:color w:val="000000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и реализации в </w:t>
      </w:r>
      <w:r>
        <w:rPr>
          <w:bCs/>
          <w:color w:val="000000"/>
          <w:sz w:val="24"/>
          <w:szCs w:val="24"/>
          <w:lang w:eastAsia="ru-RU"/>
        </w:rPr>
        <w:t>соответствии с национальными целями развития»</w:t>
      </w:r>
      <w:r>
        <w:rPr>
          <w:bCs/>
          <w:color w:val="000000"/>
          <w:sz w:val="24"/>
          <w:szCs w:val="24"/>
        </w:rPr>
        <w:t>:</w:t>
      </w:r>
    </w:p>
    <w:p w:rsidR="005A1583" w:rsidRDefault="005A1583" w:rsidP="005A1583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Внести в приложение к постановлению администрации города Югорска                            от 30.10.2018 № 3001 «О муниципальной программе города Югорска «Культурное пространство» (с изменениями от 29.04.2019 № 890, от 10.10.2019 № 2193, от 06.11.2019                   № 2398) следующие изменения:</w:t>
      </w:r>
    </w:p>
    <w:p w:rsidR="005A1583" w:rsidRDefault="005A1583" w:rsidP="005A1583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паспорте муниципальной программы строку «</w:t>
      </w:r>
      <w:r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color w:val="000000"/>
          <w:sz w:val="24"/>
          <w:szCs w:val="24"/>
        </w:rPr>
        <w:t xml:space="preserve">» изложить </w:t>
      </w:r>
      <w:r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</w:p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5A1583" w:rsidTr="005A158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83" w:rsidRDefault="005A1583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муниципальной программы составляет 3 021 909,0 тыс. рублей, в том числе по годам: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 – 266 062,3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 – 249 942,0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 – 253 239,0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 – 250 187,3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 – 251 167,3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250 167,3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 – 250 237,3 тыс. рублей;</w:t>
            </w:r>
          </w:p>
          <w:p w:rsidR="005A1583" w:rsidRDefault="005A1583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 год – 1 250 906,5 тыс. рублей</w:t>
            </w:r>
          </w:p>
        </w:tc>
      </w:tr>
    </w:tbl>
    <w:p w:rsidR="005A1583" w:rsidRDefault="005A1583" w:rsidP="005A158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».</w:t>
      </w:r>
    </w:p>
    <w:p w:rsidR="005A1583" w:rsidRDefault="005A1583" w:rsidP="005A1583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Таблицы 2,3 изложить в новой редакции (приложение).</w:t>
      </w:r>
    </w:p>
    <w:p w:rsidR="005A1583" w:rsidRDefault="005A1583" w:rsidP="005A1583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5A1583" w:rsidRDefault="005A1583" w:rsidP="005A1583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A1583" w:rsidRDefault="005A1583" w:rsidP="005A1583">
      <w:pPr>
        <w:ind w:firstLine="709"/>
        <w:jc w:val="both"/>
        <w:rPr>
          <w:bCs/>
          <w:color w:val="000000"/>
          <w:sz w:val="24"/>
          <w:szCs w:val="24"/>
        </w:rPr>
      </w:pPr>
    </w:p>
    <w:p w:rsidR="005A1583" w:rsidRDefault="005A1583" w:rsidP="005A1583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5A158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A1583" w:rsidRPr="00B67A95" w:rsidRDefault="005A1583" w:rsidP="005A15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5A1583" w:rsidRDefault="005A1583" w:rsidP="005A1583">
      <w:pPr>
        <w:suppressAutoHyphens w:val="0"/>
        <w:spacing w:after="200" w:line="276" w:lineRule="auto"/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  <w:sectPr w:rsidR="005A158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A1583" w:rsidRDefault="005A1583" w:rsidP="005A15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A1583" w:rsidRDefault="005A1583" w:rsidP="005A15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A1583" w:rsidRDefault="005A1583" w:rsidP="005A15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A1583" w:rsidRPr="00CC5496" w:rsidRDefault="00CC5496" w:rsidP="005A1583">
      <w:pPr>
        <w:jc w:val="right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i/>
          <w:sz w:val="24"/>
          <w:szCs w:val="24"/>
        </w:rPr>
        <w:t xml:space="preserve"> </w:t>
      </w:r>
      <w:r w:rsidRPr="00CC5496">
        <w:rPr>
          <w:sz w:val="24"/>
          <w:szCs w:val="24"/>
          <w:u w:val="single"/>
        </w:rPr>
        <w:t>2754</w:t>
      </w: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5A1583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Таблица 2</w:t>
      </w:r>
    </w:p>
    <w:p w:rsidR="005A1583" w:rsidRDefault="005A1583" w:rsidP="005A158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5A1583" w:rsidRDefault="005A1583" w:rsidP="007F4A15">
      <w:pPr>
        <w:jc w:val="both"/>
        <w:rPr>
          <w:sz w:val="24"/>
          <w:szCs w:val="24"/>
        </w:rPr>
      </w:pPr>
    </w:p>
    <w:tbl>
      <w:tblPr>
        <w:tblW w:w="155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37"/>
        <w:gridCol w:w="1825"/>
        <w:gridCol w:w="1417"/>
        <w:gridCol w:w="1541"/>
        <w:gridCol w:w="1134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5A1583" w:rsidTr="005A1583">
        <w:trPr>
          <w:trHeight w:val="705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A1583" w:rsidTr="005A1583">
        <w:trPr>
          <w:trHeight w:val="30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A1583" w:rsidTr="005A1583">
        <w:trPr>
          <w:trHeight w:val="735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5A1583" w:rsidTr="005A1583">
        <w:trPr>
          <w:trHeight w:val="300"/>
          <w:tblHeader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359 157,2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31 436,9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30 309,9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148 476,5</w:t>
            </w:r>
          </w:p>
        </w:tc>
      </w:tr>
      <w:tr w:rsidR="005A1583" w:rsidTr="005A1583">
        <w:trPr>
          <w:trHeight w:val="7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352 600,1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30 191,0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146 476,5</w:t>
            </w:r>
          </w:p>
        </w:tc>
      </w:tr>
      <w:tr w:rsidR="005A1583" w:rsidTr="005A1583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250 766,4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104 416,0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236 966,4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98 666,0</w:t>
            </w:r>
          </w:p>
        </w:tc>
      </w:tr>
      <w:tr w:rsidR="005A1583" w:rsidTr="005A1583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5 750,0</w:t>
            </w:r>
          </w:p>
        </w:tc>
      </w:tr>
      <w:tr w:rsidR="005A1583" w:rsidTr="005A1583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7 550,4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7 550,4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8 834,1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627 308,1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60 038,5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51 035,9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54 332,9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256 056,0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602 427,8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56 196,4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248 306,0</w:t>
            </w:r>
          </w:p>
        </w:tc>
      </w:tr>
      <w:tr w:rsidR="005A1583" w:rsidTr="005A1583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19 025,3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1 975,3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7 750,0</w:t>
            </w:r>
          </w:p>
        </w:tc>
      </w:tr>
      <w:tr w:rsidR="005A1583" w:rsidTr="005A1583">
        <w:trPr>
          <w:trHeight w:val="4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 и ХМАО-Югры, муниципальных проектов,  реализуемых в составе муниципальной программы)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5A1583" w:rsidTr="005A1583">
        <w:trPr>
          <w:trHeight w:val="6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8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5A1583" w:rsidTr="005A1583">
        <w:trPr>
          <w:trHeight w:val="5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1 046 114,5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89 114,5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435 000,0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9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954 914,5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81 514,5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397 000,0</w:t>
            </w:r>
          </w:p>
        </w:tc>
      </w:tr>
      <w:tr w:rsidR="005A1583" w:rsidTr="005A1583">
        <w:trPr>
          <w:trHeight w:val="8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 w:rsidR="005A1583" w:rsidTr="005A1583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Реализация проекта музейно-туристического комплекса «Ворота в Югру»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1 227 913,6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509 857,5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1 089 545,7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94 359,2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452 357,5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5A1583" w:rsidTr="005A1583">
        <w:trPr>
          <w:trHeight w:val="6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1 228 928,8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510 030,5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1 090 560,9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94 993,8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452 530,5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6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2 281 043,3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196 076,2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947 780,5</w:t>
            </w:r>
          </w:p>
        </w:tc>
      </w:tr>
      <w:tr w:rsidR="005A1583" w:rsidTr="005A1583">
        <w:trPr>
          <w:trHeight w:val="7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2 051 475,4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176 608,3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852 280,5</w:t>
            </w:r>
          </w:p>
        </w:tc>
      </w:tr>
      <w:tr w:rsidR="005A1583" w:rsidTr="005A1583">
        <w:trPr>
          <w:trHeight w:val="8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229 200,0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95 500,0</w:t>
            </w:r>
          </w:p>
        </w:tc>
      </w:tr>
      <w:tr w:rsidR="005A1583" w:rsidTr="005A1583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 реализуемых 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A1583" w:rsidTr="005A1583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A1583" w:rsidTr="005A1583">
        <w:trPr>
          <w:trHeight w:val="15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8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5A1583" w:rsidTr="005A1583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</w:t>
            </w:r>
          </w:p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финансовое обеспечение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89 297,8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89 297,8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5A1583" w:rsidTr="005A1583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5A1583" w:rsidTr="005A1583">
        <w:trPr>
          <w:trHeight w:val="7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5A1583" w:rsidTr="005A1583">
        <w:trPr>
          <w:trHeight w:val="7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113 557,6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5A1583" w:rsidTr="005A158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3 021 909,0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253 239,0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251 167,3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1 250 906,5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2 767 460,8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230 517,3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1 147 656,5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248 225,3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10 234,1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7 157,1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3 011 674,9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250 099,2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1 247 493,0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2 760 303,7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1 144 243,0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248 225,3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148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                                                                                             (Управление культуры администрации города Югорска)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2 926 724,7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252 658,6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242 507,4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245 804,4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1 213 733,5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2 672 276,5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229 348,6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221 468,6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223 082,7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1 110 483,5</w:t>
            </w:r>
          </w:p>
        </w:tc>
      </w:tr>
      <w:tr w:rsidR="005A1583" w:rsidTr="005A1583">
        <w:trPr>
          <w:trHeight w:val="6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248 225,3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                                                     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5A1583" w:rsidTr="005A1583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                                                             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2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3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Tr="005A1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583" w:rsidRDefault="005A1583" w:rsidP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7F4A15">
      <w:pPr>
        <w:jc w:val="both"/>
        <w:rPr>
          <w:sz w:val="24"/>
          <w:szCs w:val="24"/>
        </w:rPr>
      </w:pPr>
    </w:p>
    <w:p w:rsidR="005A1583" w:rsidRDefault="005A1583" w:rsidP="005A1583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Таблица 3 </w:t>
      </w:r>
    </w:p>
    <w:p w:rsidR="005A1583" w:rsidRDefault="005A1583" w:rsidP="005A1583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5A1583" w:rsidRDefault="005A1583" w:rsidP="005A158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Портфели проектов и проекты, направленные, в том числе на реализацию национальных и федеральных проектов </w:t>
      </w:r>
    </w:p>
    <w:p w:rsidR="005A1583" w:rsidRDefault="005A1583" w:rsidP="005A158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Российской Федерации и Ханты-Мансийского автономного округа-Югры, муниципальных проектов</w:t>
      </w:r>
    </w:p>
    <w:p w:rsidR="005A1583" w:rsidRDefault="005A1583" w:rsidP="005A158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p w:rsidR="005A1583" w:rsidRDefault="005A1583" w:rsidP="005A1583">
      <w:pPr>
        <w:jc w:val="both"/>
        <w:rPr>
          <w:sz w:val="24"/>
          <w:szCs w:val="24"/>
        </w:rPr>
      </w:pPr>
    </w:p>
    <w:tbl>
      <w:tblPr>
        <w:tblW w:w="15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440"/>
        <w:gridCol w:w="1820"/>
        <w:gridCol w:w="1274"/>
        <w:gridCol w:w="2270"/>
        <w:gridCol w:w="1092"/>
        <w:gridCol w:w="1581"/>
        <w:gridCol w:w="849"/>
        <w:gridCol w:w="709"/>
        <w:gridCol w:w="708"/>
        <w:gridCol w:w="851"/>
        <w:gridCol w:w="850"/>
        <w:gridCol w:w="851"/>
        <w:gridCol w:w="708"/>
      </w:tblGrid>
      <w:tr w:rsidR="005A1583" w:rsidRPr="005A1583" w:rsidTr="005A1583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Номер основного мероприятия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5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1583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A1583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A1583" w:rsidRPr="005A1583" w:rsidTr="005A1583">
        <w:trPr>
          <w:trHeight w:val="300"/>
        </w:trPr>
        <w:tc>
          <w:tcPr>
            <w:tcW w:w="155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5A1583" w:rsidRPr="005A1583" w:rsidTr="005A1583">
        <w:trPr>
          <w:trHeight w:val="52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Обеспечение качественно нового уровня развития инфраструктуры культуры»</w:t>
            </w:r>
            <w:r w:rsidRPr="005A1583">
              <w:rPr>
                <w:color w:val="000000"/>
                <w:sz w:val="18"/>
                <w:szCs w:val="18"/>
                <w:lang w:eastAsia="ru-RU"/>
              </w:rPr>
              <w:br/>
              <w:t>(«Культурная среда»)</w:t>
            </w:r>
            <w:r w:rsidRPr="005A1583"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Основное мероприятие 1.4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Обеспечение </w:t>
            </w:r>
          </w:p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к 2024 году условий доступности к лучшим образцам культуры путем создания современной инфраструктуры для творческой самореализации и досуга населения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5 037,9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1 960,9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5A1583" w:rsidRPr="005A1583" w:rsidTr="005A1583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45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«Творческие люди» (1,2,3)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Основное мероприятие 2.4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Согласно паспорту проекта: Увеличение</w:t>
            </w:r>
          </w:p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к 2024 году количества граждан, вовлеченных</w:t>
            </w:r>
          </w:p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в культурную деятельность путем поддержки и реализации творческих инициатив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624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5A1583" w:rsidRPr="005A1583" w:rsidTr="005A1583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64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A1583">
              <w:rPr>
                <w:color w:val="000000"/>
                <w:sz w:val="18"/>
                <w:szCs w:val="18"/>
                <w:lang w:eastAsia="ru-RU"/>
              </w:rPr>
              <w:t>Цифровизация</w:t>
            </w:r>
            <w:proofErr w:type="spellEnd"/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услуг и формирование информационного пространства в сфере культуры»</w:t>
            </w:r>
            <w:r w:rsidRPr="005A1583">
              <w:rPr>
                <w:color w:val="000000"/>
                <w:sz w:val="18"/>
                <w:szCs w:val="18"/>
                <w:lang w:eastAsia="ru-RU"/>
              </w:rPr>
              <w:br/>
              <w:t>(«Цифровая культура»)</w:t>
            </w:r>
            <w:r w:rsidRPr="005A1583"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Основное мероприятие 1.5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Согласно паспорту проекта: Увеличение </w:t>
            </w:r>
          </w:p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к 2024 году числа обращений к цифровым ресурсам культуры в 5 раз за счет создания виртуальных концертных </w:t>
            </w:r>
            <w:r w:rsidRPr="005A1583">
              <w:rPr>
                <w:color w:val="000000"/>
                <w:sz w:val="18"/>
                <w:szCs w:val="18"/>
                <w:lang w:eastAsia="ru-RU"/>
              </w:rPr>
              <w:br/>
              <w:t>залов и выставочных проектов, снабженных цифровыми гидами в формате дополненной реальности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A1583" w:rsidRPr="005A1583" w:rsidTr="005A1583">
        <w:trPr>
          <w:trHeight w:val="4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A1583" w:rsidRPr="005A1583" w:rsidTr="005A1583">
        <w:trPr>
          <w:trHeight w:val="57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571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«Культура»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6 137,9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5A1583" w:rsidRPr="005A1583" w:rsidTr="005A1583">
        <w:trPr>
          <w:trHeight w:val="99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48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5A1583" w:rsidRPr="005A1583" w:rsidTr="005A1583">
        <w:trPr>
          <w:trHeight w:val="58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449"/>
        </w:trPr>
        <w:tc>
          <w:tcPr>
            <w:tcW w:w="7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6 137,9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5A1583" w:rsidRPr="005A1583" w:rsidTr="005A1583">
        <w:trPr>
          <w:trHeight w:val="697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608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3 060,9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5A1583" w:rsidRPr="005A1583" w:rsidTr="005A1583">
        <w:trPr>
          <w:trHeight w:val="48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155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lastRenderedPageBreak/>
              <w:t>Муниципальные проекты города Югорска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Проект музейно-туристического комплекса «Ворота в Югру»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Музейно-туристический комплекс «Ворота в Югру»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Основное мероприятие 2.2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12.2030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 xml:space="preserve">Итого по проекту музейно-туристического комплекса  «Ворота в Югру»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7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72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A1583" w:rsidRPr="005A1583" w:rsidTr="005A1583">
        <w:trPr>
          <w:trHeight w:val="30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2 600,0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583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5A1583" w:rsidRPr="005A1583" w:rsidTr="005A1583">
        <w:trPr>
          <w:trHeight w:val="480"/>
        </w:trPr>
        <w:tc>
          <w:tcPr>
            <w:tcW w:w="7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jc w:val="center"/>
              <w:rPr>
                <w:color w:val="000000"/>
                <w:sz w:val="18"/>
                <w:szCs w:val="18"/>
              </w:rPr>
            </w:pPr>
            <w:r w:rsidRPr="005A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83" w:rsidRPr="005A1583" w:rsidRDefault="005A158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A158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A1583" w:rsidRDefault="005A1583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</w:pPr>
    </w:p>
    <w:p w:rsidR="00200E20" w:rsidRDefault="00200E20" w:rsidP="005A1583">
      <w:pPr>
        <w:jc w:val="both"/>
        <w:rPr>
          <w:sz w:val="24"/>
          <w:szCs w:val="24"/>
        </w:rPr>
        <w:sectPr w:rsidR="00200E20" w:rsidSect="005A158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00E20" w:rsidRPr="00200E20" w:rsidRDefault="00200E20" w:rsidP="005A1583">
      <w:pPr>
        <w:jc w:val="both"/>
        <w:rPr>
          <w:sz w:val="24"/>
          <w:szCs w:val="24"/>
        </w:rPr>
      </w:pPr>
    </w:p>
    <w:sectPr w:rsidR="00200E20" w:rsidRPr="00200E20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00E2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A158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496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5A158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5A158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A158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A1583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5A1583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5A1583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5A1583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semiHidden/>
    <w:rsid w:val="005A1583"/>
    <w:rPr>
      <w:rFonts w:ascii="Times New Roman" w:hAnsi="Times New Roman"/>
      <w:b/>
      <w:bCs/>
      <w:sz w:val="20"/>
      <w:szCs w:val="20"/>
      <w:lang w:val="x-none" w:eastAsia="en-US"/>
    </w:rPr>
  </w:style>
  <w:style w:type="character" w:styleId="a9">
    <w:name w:val="Hyperlink"/>
    <w:uiPriority w:val="99"/>
    <w:semiHidden/>
    <w:unhideWhenUsed/>
    <w:rsid w:val="005A1583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5A1583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5A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semiHidden/>
    <w:rsid w:val="005A1583"/>
    <w:rPr>
      <w:rFonts w:ascii="Courier New" w:eastAsia="Times New Roman" w:hAnsi="Courier New"/>
      <w:sz w:val="20"/>
      <w:szCs w:val="20"/>
      <w:lang w:val="x-none" w:eastAsia="x-none"/>
    </w:rPr>
  </w:style>
  <w:style w:type="paragraph" w:styleId="ab">
    <w:name w:val="Normal (Web)"/>
    <w:basedOn w:val="a0"/>
    <w:semiHidden/>
    <w:unhideWhenUsed/>
    <w:rsid w:val="005A15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footnote text"/>
    <w:basedOn w:val="a0"/>
    <w:link w:val="ad"/>
    <w:semiHidden/>
    <w:unhideWhenUsed/>
    <w:rsid w:val="005A1583"/>
    <w:pPr>
      <w:suppressAutoHyphens w:val="0"/>
    </w:pPr>
    <w:rPr>
      <w:rFonts w:ascii="Calibri" w:hAnsi="Calibri"/>
      <w:lang w:val="x-none" w:eastAsia="x-none"/>
    </w:rPr>
  </w:style>
  <w:style w:type="character" w:customStyle="1" w:styleId="ad">
    <w:name w:val="Текст сноски Знак"/>
    <w:link w:val="ac"/>
    <w:semiHidden/>
    <w:rsid w:val="005A1583"/>
    <w:rPr>
      <w:rFonts w:eastAsia="Times New Roman"/>
      <w:sz w:val="20"/>
      <w:szCs w:val="20"/>
      <w:lang w:val="x-none" w:eastAsia="x-none"/>
    </w:rPr>
  </w:style>
  <w:style w:type="paragraph" w:styleId="ae">
    <w:name w:val="annotation text"/>
    <w:basedOn w:val="a0"/>
    <w:link w:val="af"/>
    <w:uiPriority w:val="99"/>
    <w:semiHidden/>
    <w:unhideWhenUsed/>
    <w:rsid w:val="005A1583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A1583"/>
    <w:rPr>
      <w:rFonts w:eastAsia="Times New Roman"/>
      <w:sz w:val="20"/>
      <w:szCs w:val="20"/>
      <w:lang w:val="x-none" w:eastAsia="x-none"/>
    </w:rPr>
  </w:style>
  <w:style w:type="paragraph" w:styleId="af0">
    <w:name w:val="header"/>
    <w:basedOn w:val="a0"/>
    <w:link w:val="af1"/>
    <w:uiPriority w:val="99"/>
    <w:semiHidden/>
    <w:unhideWhenUsed/>
    <w:rsid w:val="005A1583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5A1583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2">
    <w:name w:val="footer"/>
    <w:basedOn w:val="a0"/>
    <w:link w:val="af3"/>
    <w:uiPriority w:val="99"/>
    <w:semiHidden/>
    <w:unhideWhenUsed/>
    <w:rsid w:val="005A1583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semiHidden/>
    <w:rsid w:val="005A1583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4">
    <w:name w:val="endnote text"/>
    <w:basedOn w:val="a0"/>
    <w:link w:val="af5"/>
    <w:uiPriority w:val="99"/>
    <w:semiHidden/>
    <w:unhideWhenUsed/>
    <w:rsid w:val="005A1583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semiHidden/>
    <w:rsid w:val="005A1583"/>
    <w:rPr>
      <w:rFonts w:ascii="Courier New" w:eastAsia="Times New Roman" w:hAnsi="Courier New"/>
      <w:sz w:val="20"/>
      <w:szCs w:val="20"/>
      <w:lang w:val="x-none" w:eastAsia="x-none"/>
    </w:rPr>
  </w:style>
  <w:style w:type="paragraph" w:styleId="af6">
    <w:name w:val="Body Text"/>
    <w:basedOn w:val="a0"/>
    <w:link w:val="af7"/>
    <w:semiHidden/>
    <w:unhideWhenUsed/>
    <w:rsid w:val="005A1583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7">
    <w:name w:val="Основной текст Знак"/>
    <w:link w:val="af6"/>
    <w:semiHidden/>
    <w:rsid w:val="005A158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8">
    <w:name w:val="Subtitle"/>
    <w:basedOn w:val="a0"/>
    <w:next w:val="a0"/>
    <w:link w:val="af9"/>
    <w:uiPriority w:val="11"/>
    <w:qFormat/>
    <w:rsid w:val="005A1583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5A158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3">
    <w:name w:val="Body Text 3"/>
    <w:basedOn w:val="a0"/>
    <w:link w:val="30"/>
    <w:semiHidden/>
    <w:unhideWhenUsed/>
    <w:rsid w:val="005A1583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5A1583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5A1583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5A158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5A1583"/>
    <w:rPr>
      <w:rFonts w:eastAsia="Times New Roman"/>
      <w:b/>
      <w:bCs/>
      <w:sz w:val="20"/>
      <w:szCs w:val="20"/>
      <w:lang w:val="x-none" w:eastAsia="x-none"/>
    </w:rPr>
  </w:style>
  <w:style w:type="character" w:customStyle="1" w:styleId="afd">
    <w:name w:val="Без интервала Знак"/>
    <w:link w:val="afe"/>
    <w:uiPriority w:val="99"/>
    <w:locked/>
    <w:rsid w:val="005A1583"/>
    <w:rPr>
      <w:lang w:eastAsia="en-US"/>
    </w:rPr>
  </w:style>
  <w:style w:type="paragraph" w:styleId="afe">
    <w:name w:val="No Spacing"/>
    <w:link w:val="afd"/>
    <w:uiPriority w:val="99"/>
    <w:qFormat/>
    <w:rsid w:val="005A1583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5A15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A15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5A158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A1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A15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5A1583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5A1583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5A1583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5A1583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5A158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5A1583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5A158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5A158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5A1583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5A158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A158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A158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A158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A1583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5A158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5A158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A1583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5A158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A158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A1583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A158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A158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5A158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5A1583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5A15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5A1583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5A1583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5A1583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5A1583"/>
  </w:style>
  <w:style w:type="paragraph" w:customStyle="1" w:styleId="Style3">
    <w:name w:val="Style3"/>
    <w:basedOn w:val="WW-"/>
    <w:rsid w:val="005A1583"/>
  </w:style>
  <w:style w:type="paragraph" w:customStyle="1" w:styleId="2">
    <w:name w:val="Глава Ч 2"/>
    <w:basedOn w:val="ab"/>
    <w:qFormat/>
    <w:rsid w:val="005A1583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5A1583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5A1583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5A158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5A1583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5A1583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5A1583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5A1583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5A1583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5A158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5A158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5A158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5A158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5A158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5A158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5A15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5A158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5A158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5A158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5A158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5A158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5A158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5A158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5A158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5A158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5A158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5A158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5A158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5A158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5A158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5A158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5A158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5A158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5A158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5A158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5A158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5A158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5A158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5A158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0">
    <w:name w:val="параграф"/>
    <w:basedOn w:val="a0"/>
    <w:uiPriority w:val="99"/>
    <w:qFormat/>
    <w:rsid w:val="005A1583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5A1583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5A1583"/>
    <w:pPr>
      <w:jc w:val="both"/>
    </w:pPr>
  </w:style>
  <w:style w:type="paragraph" w:customStyle="1" w:styleId="font7">
    <w:name w:val="font7"/>
    <w:basedOn w:val="a0"/>
    <w:rsid w:val="005A1583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5A1583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5A1583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5A158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5A15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5A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character" w:styleId="aff1">
    <w:name w:val="footnote reference"/>
    <w:semiHidden/>
    <w:unhideWhenUsed/>
    <w:rsid w:val="005A1583"/>
    <w:rPr>
      <w:vertAlign w:val="superscript"/>
    </w:rPr>
  </w:style>
  <w:style w:type="character" w:styleId="aff2">
    <w:name w:val="annotation reference"/>
    <w:uiPriority w:val="99"/>
    <w:semiHidden/>
    <w:unhideWhenUsed/>
    <w:rsid w:val="005A1583"/>
    <w:rPr>
      <w:sz w:val="16"/>
      <w:szCs w:val="16"/>
    </w:rPr>
  </w:style>
  <w:style w:type="character" w:styleId="aff3">
    <w:name w:val="endnote reference"/>
    <w:uiPriority w:val="99"/>
    <w:semiHidden/>
    <w:unhideWhenUsed/>
    <w:rsid w:val="005A1583"/>
    <w:rPr>
      <w:vertAlign w:val="superscript"/>
    </w:rPr>
  </w:style>
  <w:style w:type="character" w:styleId="aff4">
    <w:name w:val="Placeholder Text"/>
    <w:uiPriority w:val="99"/>
    <w:semiHidden/>
    <w:rsid w:val="005A1583"/>
    <w:rPr>
      <w:color w:val="808080"/>
    </w:rPr>
  </w:style>
  <w:style w:type="character" w:customStyle="1" w:styleId="32">
    <w:name w:val="Основной шрифт абзаца3"/>
    <w:rsid w:val="005A1583"/>
  </w:style>
  <w:style w:type="character" w:customStyle="1" w:styleId="Absatz-Standardschriftart">
    <w:name w:val="Absatz-Standardschriftart"/>
    <w:rsid w:val="005A1583"/>
  </w:style>
  <w:style w:type="character" w:customStyle="1" w:styleId="13">
    <w:name w:val="Подзаголовок Знак1"/>
    <w:uiPriority w:val="11"/>
    <w:rsid w:val="005A1583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4">
    <w:name w:val="Текст сноски Знак1"/>
    <w:uiPriority w:val="99"/>
    <w:semiHidden/>
    <w:rsid w:val="005A1583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aff5">
    <w:name w:val="Гипертекстовая ссылка"/>
    <w:uiPriority w:val="99"/>
    <w:rsid w:val="005A1583"/>
    <w:rPr>
      <w:rFonts w:ascii="Times New Roman" w:hAnsi="Times New Roman" w:cs="Times New Roman" w:hint="default"/>
      <w:b w:val="0"/>
      <w:bCs w:val="0"/>
      <w:color w:val="106BBE"/>
    </w:rPr>
  </w:style>
  <w:style w:type="table" w:styleId="aff6">
    <w:name w:val="Table Grid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7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">
    <w:name w:val="Сетка таблицы111152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">
    <w:name w:val="Сетка таблицы11114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uiPriority w:val="59"/>
    <w:rsid w:val="005A158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">
    <w:name w:val="Сетка таблицы1111511"/>
    <w:basedOn w:val="a2"/>
    <w:uiPriority w:val="59"/>
    <w:rsid w:val="005A1583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uiPriority w:val="59"/>
    <w:rsid w:val="005A15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2019-12-23T12:49:00Z</cp:lastPrinted>
  <dcterms:created xsi:type="dcterms:W3CDTF">2011-11-15T08:57:00Z</dcterms:created>
  <dcterms:modified xsi:type="dcterms:W3CDTF">2019-12-24T07:08:00Z</dcterms:modified>
</cp:coreProperties>
</file>