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EE" w:rsidRPr="006E0E4E" w:rsidRDefault="008C0FEE"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город Югорск</w:t>
      </w:r>
    </w:p>
    <w:p w:rsidR="008C0FEE" w:rsidRPr="006E0E4E" w:rsidRDefault="008C0FEE" w:rsidP="00F8227C">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8C0FEE" w:rsidRDefault="008C0FEE" w:rsidP="00F8227C">
      <w:pPr>
        <w:spacing w:after="0" w:line="240" w:lineRule="auto"/>
        <w:jc w:val="center"/>
        <w:rPr>
          <w:rFonts w:ascii="Times New Roman" w:hAnsi="Times New Roman"/>
          <w:b/>
          <w:bCs/>
        </w:rPr>
      </w:pPr>
    </w:p>
    <w:p w:rsidR="008C0FEE" w:rsidRPr="00EF049F" w:rsidRDefault="008C0FEE" w:rsidP="00F8227C">
      <w:pPr>
        <w:spacing w:after="0" w:line="240" w:lineRule="auto"/>
        <w:jc w:val="center"/>
        <w:rPr>
          <w:rFonts w:ascii="Times New Roman" w:hAnsi="Times New Roman"/>
          <w:b/>
          <w:bCs/>
        </w:rPr>
      </w:pPr>
      <w:r w:rsidRPr="00EF049F">
        <w:rPr>
          <w:rFonts w:ascii="Times New Roman" w:hAnsi="Times New Roman"/>
          <w:b/>
          <w:bCs/>
        </w:rPr>
        <w:t>ПРОТОКОЛ</w:t>
      </w:r>
    </w:p>
    <w:p w:rsidR="008C0FEE" w:rsidRPr="00EF049F" w:rsidRDefault="008C0FEE"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8C0FEE" w:rsidRPr="00EF049F" w:rsidRDefault="008C0FEE" w:rsidP="00F8227C">
      <w:pPr>
        <w:spacing w:after="0" w:line="240" w:lineRule="auto"/>
        <w:jc w:val="both"/>
        <w:rPr>
          <w:rFonts w:ascii="Times New Roman" w:hAnsi="Times New Roman"/>
          <w:sz w:val="24"/>
          <w:szCs w:val="24"/>
        </w:rPr>
      </w:pPr>
    </w:p>
    <w:p w:rsidR="008C0FEE" w:rsidRPr="00056A3A" w:rsidRDefault="008C0FEE"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604-1</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 xml:space="preserve">ПРИСУТСТВОВАЛИ: </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1E254B">
        <w:rPr>
          <w:rFonts w:ascii="Times New Roman" w:hAnsi="Times New Roman"/>
          <w:noProof/>
          <w:sz w:val="24"/>
          <w:szCs w:val="24"/>
        </w:rPr>
        <w:t>жилищно</w:t>
      </w:r>
      <w:proofErr w:type="spellEnd"/>
      <w:r w:rsidRPr="001E254B">
        <w:rPr>
          <w:rFonts w:ascii="Times New Roman" w:hAnsi="Times New Roman"/>
          <w:noProof/>
          <w:sz w:val="24"/>
          <w:szCs w:val="24"/>
        </w:rPr>
        <w:t xml:space="preserve"> - коммунального</w:t>
      </w:r>
      <w:proofErr w:type="gramEnd"/>
      <w:r w:rsidRPr="001E254B">
        <w:rPr>
          <w:rFonts w:ascii="Times New Roman" w:hAnsi="Times New Roman"/>
          <w:noProof/>
          <w:sz w:val="24"/>
          <w:szCs w:val="24"/>
        </w:rPr>
        <w:t xml:space="preserve"> и строительного комплекса; </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Члены  комиссии:</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2. Морозова Н.А. - советник главы города Югорска;</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3. Градович В.В. – заместитель председателя Думы города Югорска;</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4. Долгодворова Т.И. – заместитель главы администрации города Югорска;</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5. Резинкина Ж.В. - заместитель начальника управления экономической политики;</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6. Тельнова Н.А. – начальник  контрольно-ревизионного отдела департамента финансов;</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8. Захарова Н.Б. – начальник отдела муниципальных закупок управления экономической политики.</w:t>
      </w:r>
    </w:p>
    <w:p w:rsidR="001E254B" w:rsidRPr="001E254B" w:rsidRDefault="001E254B" w:rsidP="001E254B">
      <w:pPr>
        <w:spacing w:after="60" w:line="240" w:lineRule="auto"/>
        <w:jc w:val="both"/>
        <w:rPr>
          <w:rFonts w:ascii="Times New Roman" w:hAnsi="Times New Roman"/>
          <w:noProof/>
          <w:sz w:val="24"/>
          <w:szCs w:val="24"/>
        </w:rPr>
      </w:pPr>
      <w:r w:rsidRPr="001E254B">
        <w:rPr>
          <w:rFonts w:ascii="Times New Roman" w:hAnsi="Times New Roman"/>
          <w:noProof/>
          <w:sz w:val="24"/>
          <w:szCs w:val="24"/>
        </w:rPr>
        <w:t>Всего присутствовали 8 членов комиссии, что составляет 80 % от общего количества членов.</w:t>
      </w:r>
    </w:p>
    <w:p w:rsidR="008C0FEE" w:rsidRPr="004A0DEB" w:rsidRDefault="008C0FEE" w:rsidP="004A0DEB">
      <w:pPr>
        <w:spacing w:after="60" w:line="240" w:lineRule="auto"/>
        <w:jc w:val="both"/>
        <w:rPr>
          <w:rFonts w:ascii="Times New Roman" w:hAnsi="Times New Roman"/>
          <w:noProof/>
          <w:sz w:val="24"/>
          <w:szCs w:val="24"/>
        </w:rPr>
      </w:pPr>
      <w:r w:rsidRPr="004A0DEB">
        <w:rPr>
          <w:rFonts w:ascii="Times New Roman" w:hAnsi="Times New Roman"/>
          <w:noProof/>
          <w:sz w:val="24"/>
          <w:szCs w:val="24"/>
        </w:rPr>
        <w:t xml:space="preserve">Представитель заказчика: </w:t>
      </w:r>
      <w:bookmarkStart w:id="0" w:name="OLE_LINK1"/>
      <w:bookmarkStart w:id="1" w:name="OLE_LINK2"/>
      <w:r w:rsidRPr="004A0DEB">
        <w:rPr>
          <w:rFonts w:ascii="Times New Roman" w:hAnsi="Times New Roman"/>
          <w:noProof/>
          <w:sz w:val="24"/>
          <w:szCs w:val="24"/>
        </w:rPr>
        <w:t>Абдуллаев Айдын Тофикович, начальник отдела управления муниципальным имуществом департамента муниципальной собственности и градостроительства администрации города Югорска.</w:t>
      </w:r>
    </w:p>
    <w:bookmarkEnd w:id="0"/>
    <w:bookmarkEnd w:id="1"/>
    <w:p w:rsidR="008C0FEE" w:rsidRPr="0075055E" w:rsidRDefault="008C0FEE" w:rsidP="00F8227C">
      <w:pPr>
        <w:spacing w:after="60" w:line="240" w:lineRule="auto"/>
        <w:jc w:val="both"/>
        <w:rPr>
          <w:rFonts w:ascii="Times New Roman" w:hAnsi="Times New Roman"/>
          <w:noProof/>
          <w:sz w:val="24"/>
          <w:szCs w:val="24"/>
        </w:rPr>
      </w:pPr>
      <w:r w:rsidRPr="0075055E">
        <w:rPr>
          <w:rFonts w:ascii="Times New Roman" w:hAnsi="Times New Roman"/>
          <w:noProof/>
          <w:sz w:val="24"/>
          <w:szCs w:val="24"/>
        </w:rPr>
        <w:t>1. Наименование аукциона: открытый аукцион в электронной форме № 0187300005811000</w:t>
      </w:r>
      <w:r>
        <w:rPr>
          <w:rFonts w:ascii="Times New Roman" w:hAnsi="Times New Roman"/>
          <w:noProof/>
          <w:sz w:val="24"/>
          <w:szCs w:val="24"/>
        </w:rPr>
        <w:t>604</w:t>
      </w:r>
      <w:r w:rsidRPr="0075055E">
        <w:rPr>
          <w:rFonts w:ascii="Times New Roman" w:hAnsi="Times New Roman"/>
          <w:noProof/>
          <w:sz w:val="24"/>
          <w:szCs w:val="24"/>
        </w:rPr>
        <w:t xml:space="preserve"> на право заключения муниципального контракта на </w:t>
      </w:r>
      <w:r>
        <w:rPr>
          <w:rFonts w:ascii="Times New Roman" w:hAnsi="Times New Roman"/>
          <w:noProof/>
          <w:sz w:val="24"/>
          <w:szCs w:val="24"/>
        </w:rPr>
        <w:t>поставку автомобиля</w:t>
      </w:r>
      <w:r w:rsidRPr="0075055E">
        <w:rPr>
          <w:rFonts w:ascii="Times New Roman" w:hAnsi="Times New Roman"/>
          <w:noProof/>
          <w:sz w:val="24"/>
          <w:szCs w:val="24"/>
        </w:rPr>
        <w:t>.</w:t>
      </w:r>
    </w:p>
    <w:p w:rsidR="008C0FEE" w:rsidRPr="00056A3A" w:rsidRDefault="008C0FEE"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604</w:t>
      </w:r>
      <w:r w:rsidRPr="00056A3A">
        <w:rPr>
          <w:rFonts w:ascii="Times New Roman" w:hAnsi="Times New Roman"/>
          <w:noProof/>
          <w:sz w:val="24"/>
          <w:szCs w:val="24"/>
        </w:rPr>
        <w:t xml:space="preserve">, дата публикации  </w:t>
      </w:r>
      <w:r>
        <w:rPr>
          <w:rFonts w:ascii="Times New Roman" w:hAnsi="Times New Roman"/>
          <w:noProof/>
          <w:sz w:val="24"/>
          <w:szCs w:val="24"/>
        </w:rPr>
        <w:t>02</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8C0FEE" w:rsidRPr="00693D60" w:rsidRDefault="008C0FEE" w:rsidP="004A0DEB">
      <w:pPr>
        <w:spacing w:after="0"/>
        <w:jc w:val="both"/>
        <w:rPr>
          <w:rFonts w:ascii="Times New Roman" w:hAnsi="Times New Roman"/>
          <w:sz w:val="24"/>
          <w:szCs w:val="28"/>
        </w:rPr>
      </w:pPr>
      <w:r w:rsidRPr="00056A3A">
        <w:rPr>
          <w:rFonts w:ascii="Times New Roman" w:hAnsi="Times New Roman"/>
          <w:noProof/>
          <w:sz w:val="24"/>
          <w:szCs w:val="24"/>
        </w:rPr>
        <w:t xml:space="preserve">2. Муниципальный заказчик: </w:t>
      </w:r>
      <w:r w:rsidRPr="00693D60">
        <w:rPr>
          <w:rFonts w:ascii="Times New Roman" w:hAnsi="Times New Roman"/>
          <w:sz w:val="24"/>
          <w:szCs w:val="28"/>
        </w:rPr>
        <w:t xml:space="preserve">Департамент муниципальной собственности и градостроительства администрации города Югорска. Почтовый адрес: 628260, ул. 40 лет Победы, </w:t>
      </w:r>
      <w:smartTag w:uri="urn:schemas-microsoft-com:office:smarttags" w:element="metricconverter">
        <w:smartTagPr>
          <w:attr w:name="ProductID" w:val="11, г"/>
        </w:smartTagPr>
        <w:r w:rsidRPr="00693D60">
          <w:rPr>
            <w:rFonts w:ascii="Times New Roman" w:hAnsi="Times New Roman"/>
            <w:sz w:val="24"/>
            <w:szCs w:val="28"/>
          </w:rPr>
          <w:t>11, г</w:t>
        </w:r>
      </w:smartTag>
      <w:r w:rsidRPr="00693D60">
        <w:rPr>
          <w:rFonts w:ascii="Times New Roman" w:hAnsi="Times New Roman"/>
          <w:sz w:val="24"/>
          <w:szCs w:val="28"/>
        </w:rPr>
        <w:t>. Югорск, Хант</w:t>
      </w:r>
      <w:proofErr w:type="gramStart"/>
      <w:r w:rsidRPr="00693D60">
        <w:rPr>
          <w:rFonts w:ascii="Times New Roman" w:hAnsi="Times New Roman"/>
          <w:sz w:val="24"/>
          <w:szCs w:val="28"/>
        </w:rPr>
        <w:t>ы-</w:t>
      </w:r>
      <w:proofErr w:type="gramEnd"/>
      <w:r w:rsidRPr="00693D60">
        <w:rPr>
          <w:rFonts w:ascii="Times New Roman" w:hAnsi="Times New Roman"/>
          <w:sz w:val="24"/>
          <w:szCs w:val="28"/>
        </w:rPr>
        <w:t xml:space="preserve"> Мансийский автономный округ-Югра, Тюменская область.</w:t>
      </w:r>
    </w:p>
    <w:p w:rsidR="008C0FEE" w:rsidRPr="00056A3A" w:rsidRDefault="008C0FEE"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17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C4541C" w:rsidRPr="00C4541C" w:rsidRDefault="00C4541C" w:rsidP="00C4541C">
      <w:pPr>
        <w:spacing w:after="60" w:line="240" w:lineRule="auto"/>
        <w:jc w:val="both"/>
        <w:rPr>
          <w:rFonts w:ascii="Times New Roman" w:hAnsi="Times New Roman"/>
          <w:noProof/>
          <w:sz w:val="24"/>
          <w:szCs w:val="24"/>
        </w:rPr>
      </w:pPr>
      <w:r w:rsidRPr="00C4541C">
        <w:rPr>
          <w:rFonts w:ascii="Times New Roman" w:hAnsi="Times New Roman"/>
          <w:noProof/>
          <w:sz w:val="24"/>
          <w:szCs w:val="24"/>
        </w:rPr>
        <w:t>4. До окончания указанного в извещении о проведении аукциона срока подачи заявок на участие в аукционе «1</w:t>
      </w:r>
      <w:r>
        <w:rPr>
          <w:rFonts w:ascii="Times New Roman" w:hAnsi="Times New Roman"/>
          <w:noProof/>
          <w:sz w:val="24"/>
          <w:szCs w:val="24"/>
        </w:rPr>
        <w:t>4</w:t>
      </w:r>
      <w:r w:rsidRPr="00C4541C">
        <w:rPr>
          <w:rFonts w:ascii="Times New Roman" w:hAnsi="Times New Roman"/>
          <w:noProof/>
          <w:sz w:val="24"/>
          <w:szCs w:val="24"/>
        </w:rPr>
        <w:t xml:space="preserve">» ноября  </w:t>
      </w:r>
      <w:smartTag w:uri="urn:schemas-microsoft-com:office:smarttags" w:element="metricconverter">
        <w:smartTagPr>
          <w:attr w:name="ProductID" w:val="2011 г"/>
        </w:smartTagPr>
        <w:r w:rsidRPr="00C4541C">
          <w:rPr>
            <w:rFonts w:ascii="Times New Roman" w:hAnsi="Times New Roman"/>
            <w:noProof/>
            <w:sz w:val="24"/>
            <w:szCs w:val="24"/>
          </w:rPr>
          <w:t>2011 г</w:t>
        </w:r>
      </w:smartTag>
      <w:r w:rsidRPr="00C4541C">
        <w:rPr>
          <w:rFonts w:ascii="Times New Roman" w:hAnsi="Times New Roman"/>
          <w:noProof/>
          <w:sz w:val="24"/>
          <w:szCs w:val="24"/>
        </w:rPr>
        <w:t>. 10 часов 00 минут была подана: 1 (одна) заявка на участие в аукционе (под номером №</w:t>
      </w:r>
      <w:r>
        <w:rPr>
          <w:rFonts w:ascii="Times New Roman" w:hAnsi="Times New Roman"/>
          <w:noProof/>
          <w:sz w:val="24"/>
          <w:szCs w:val="24"/>
        </w:rPr>
        <w:t>1675469</w:t>
      </w:r>
      <w:r w:rsidRPr="00C4541C">
        <w:rPr>
          <w:rFonts w:ascii="Times New Roman" w:hAnsi="Times New Roman"/>
          <w:noProof/>
          <w:sz w:val="24"/>
          <w:szCs w:val="24"/>
        </w:rPr>
        <w:t>).</w:t>
      </w:r>
    </w:p>
    <w:p w:rsidR="00C4541C" w:rsidRPr="00C4541C" w:rsidRDefault="00C4541C" w:rsidP="00C4541C">
      <w:pPr>
        <w:spacing w:after="60" w:line="240" w:lineRule="auto"/>
        <w:jc w:val="both"/>
        <w:rPr>
          <w:rFonts w:ascii="Times New Roman" w:hAnsi="Times New Roman"/>
          <w:noProof/>
          <w:sz w:val="24"/>
          <w:szCs w:val="24"/>
        </w:rPr>
      </w:pPr>
      <w:r w:rsidRPr="00C4541C">
        <w:rPr>
          <w:rFonts w:ascii="Times New Roman" w:hAnsi="Times New Roman"/>
          <w:noProof/>
          <w:sz w:val="24"/>
          <w:szCs w:val="24"/>
        </w:rPr>
        <w:t>5.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C4541C" w:rsidRPr="00C4541C" w:rsidRDefault="00C4541C" w:rsidP="00C4541C">
      <w:pPr>
        <w:spacing w:after="60" w:line="240" w:lineRule="auto"/>
        <w:jc w:val="both"/>
        <w:rPr>
          <w:rFonts w:ascii="Times New Roman" w:hAnsi="Times New Roman"/>
          <w:noProof/>
          <w:sz w:val="24"/>
          <w:szCs w:val="24"/>
        </w:rPr>
      </w:pPr>
      <w:r w:rsidRPr="00C4541C">
        <w:rPr>
          <w:rFonts w:ascii="Times New Roman" w:hAnsi="Times New Roman"/>
          <w:noProof/>
          <w:sz w:val="24"/>
          <w:szCs w:val="24"/>
        </w:rPr>
        <w:t xml:space="preserve">5.1) признать участником аукциона участника размещения заказа № </w:t>
      </w:r>
      <w:r>
        <w:rPr>
          <w:rFonts w:ascii="Times New Roman" w:hAnsi="Times New Roman"/>
          <w:noProof/>
          <w:sz w:val="24"/>
          <w:szCs w:val="24"/>
        </w:rPr>
        <w:t>1675469</w:t>
      </w:r>
      <w:r w:rsidRPr="00C4541C">
        <w:rPr>
          <w:rFonts w:ascii="Times New Roman" w:hAnsi="Times New Roman"/>
          <w:noProof/>
          <w:sz w:val="24"/>
          <w:szCs w:val="24"/>
        </w:rPr>
        <w:t>, подавшего заявку на участие в аукционе.</w:t>
      </w:r>
    </w:p>
    <w:p w:rsidR="00C4541C" w:rsidRPr="00C4541C" w:rsidRDefault="00C4541C" w:rsidP="00C4541C">
      <w:pPr>
        <w:spacing w:after="60" w:line="240" w:lineRule="auto"/>
        <w:jc w:val="both"/>
        <w:rPr>
          <w:rFonts w:ascii="Times New Roman" w:hAnsi="Times New Roman"/>
          <w:noProof/>
          <w:sz w:val="24"/>
          <w:szCs w:val="24"/>
        </w:rPr>
      </w:pPr>
      <w:r w:rsidRPr="00C4541C">
        <w:rPr>
          <w:rFonts w:ascii="Times New Roman" w:hAnsi="Times New Roman"/>
          <w:noProof/>
          <w:sz w:val="24"/>
          <w:szCs w:val="24"/>
        </w:rPr>
        <w:t xml:space="preserve">6.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w:t>
      </w:r>
      <w:r w:rsidRPr="00C4541C">
        <w:rPr>
          <w:rFonts w:ascii="Times New Roman" w:hAnsi="Times New Roman"/>
          <w:noProof/>
          <w:sz w:val="24"/>
          <w:szCs w:val="24"/>
        </w:rPr>
        <w:lastRenderedPageBreak/>
        <w:t>государственных и муниципальных нужд» аукцион признан несостоявшимся (подана только одна заявка).</w:t>
      </w:r>
    </w:p>
    <w:p w:rsidR="00C4541C" w:rsidRPr="00C4541C" w:rsidRDefault="00C4541C" w:rsidP="00C4541C">
      <w:pPr>
        <w:spacing w:after="60" w:line="240" w:lineRule="auto"/>
        <w:jc w:val="both"/>
        <w:rPr>
          <w:rFonts w:ascii="Times New Roman" w:hAnsi="Times New Roman"/>
          <w:noProof/>
          <w:sz w:val="24"/>
          <w:szCs w:val="24"/>
        </w:rPr>
      </w:pPr>
      <w:r w:rsidRPr="00C4541C">
        <w:rPr>
          <w:rFonts w:ascii="Times New Roman" w:hAnsi="Times New Roman"/>
          <w:noProof/>
          <w:sz w:val="24"/>
          <w:szCs w:val="24"/>
        </w:rPr>
        <w:t>7.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вторую часть поступившей заявки на участие в аукционе на соответствие требованиям, установленным в документации об аукционе, и приняла решение:</w:t>
      </w:r>
    </w:p>
    <w:p w:rsidR="00C4541C" w:rsidRPr="00C4541C" w:rsidRDefault="00C4541C" w:rsidP="00C4541C">
      <w:pPr>
        <w:spacing w:after="60" w:line="240" w:lineRule="auto"/>
        <w:jc w:val="both"/>
        <w:rPr>
          <w:rFonts w:ascii="Times New Roman" w:hAnsi="Times New Roman"/>
          <w:noProof/>
          <w:sz w:val="24"/>
          <w:szCs w:val="24"/>
        </w:rPr>
      </w:pPr>
      <w:r w:rsidRPr="00C4541C">
        <w:rPr>
          <w:rFonts w:ascii="Times New Roman" w:hAnsi="Times New Roman"/>
          <w:noProof/>
          <w:sz w:val="24"/>
          <w:szCs w:val="24"/>
        </w:rPr>
        <w:t>7.1) признать заявку №</w:t>
      </w:r>
      <w:r>
        <w:rPr>
          <w:rFonts w:ascii="Times New Roman" w:hAnsi="Times New Roman"/>
          <w:noProof/>
          <w:sz w:val="24"/>
          <w:szCs w:val="24"/>
        </w:rPr>
        <w:t xml:space="preserve">1675469 </w:t>
      </w:r>
      <w:r w:rsidRPr="00C4541C">
        <w:rPr>
          <w:rFonts w:ascii="Times New Roman" w:hAnsi="Times New Roman"/>
          <w:noProof/>
          <w:sz w:val="24"/>
          <w:szCs w:val="24"/>
        </w:rPr>
        <w:t>на участие в аукционе, поданную участником размещения заказа – соответствующую требованиям, установленным документацией об аукционе.</w:t>
      </w:r>
    </w:p>
    <w:p w:rsidR="00C4541C" w:rsidRPr="00C4541C" w:rsidRDefault="00C4541C" w:rsidP="00C4541C">
      <w:pPr>
        <w:spacing w:after="60" w:line="240" w:lineRule="auto"/>
        <w:jc w:val="both"/>
        <w:rPr>
          <w:rFonts w:ascii="Times New Roman" w:hAnsi="Times New Roman"/>
          <w:noProof/>
          <w:sz w:val="24"/>
          <w:szCs w:val="24"/>
        </w:rPr>
      </w:pPr>
      <w:r w:rsidRPr="00C4541C">
        <w:rPr>
          <w:rFonts w:ascii="Times New Roman" w:hAnsi="Times New Roman"/>
          <w:noProof/>
          <w:sz w:val="24"/>
          <w:szCs w:val="24"/>
        </w:rPr>
        <w:t>8.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C4541C" w:rsidRPr="00C4541C" w:rsidTr="00C4541C">
        <w:trPr>
          <w:trHeight w:val="918"/>
        </w:trPr>
        <w:tc>
          <w:tcPr>
            <w:tcW w:w="1981" w:type="dxa"/>
            <w:tcBorders>
              <w:top w:val="single" w:sz="4" w:space="0" w:color="auto"/>
              <w:left w:val="single" w:sz="4" w:space="0" w:color="auto"/>
              <w:bottom w:val="single" w:sz="4" w:space="0" w:color="auto"/>
              <w:right w:val="single" w:sz="4" w:space="0" w:color="auto"/>
            </w:tcBorders>
          </w:tcPr>
          <w:p w:rsidR="00C4541C" w:rsidRPr="00C4541C" w:rsidRDefault="00C4541C" w:rsidP="00C4541C">
            <w:pPr>
              <w:spacing w:after="60" w:line="240" w:lineRule="auto"/>
              <w:jc w:val="center"/>
              <w:rPr>
                <w:rFonts w:ascii="Times New Roman" w:hAnsi="Times New Roman"/>
                <w:noProof/>
                <w:sz w:val="24"/>
                <w:szCs w:val="24"/>
              </w:rPr>
            </w:pPr>
            <w:r w:rsidRPr="00C4541C">
              <w:rPr>
                <w:rFonts w:ascii="Times New Roman" w:hAnsi="Times New Roman"/>
                <w:noProof/>
                <w:sz w:val="24"/>
                <w:szCs w:val="24"/>
              </w:rPr>
              <w:t>Порядковый номер заявки</w:t>
            </w:r>
          </w:p>
        </w:tc>
        <w:tc>
          <w:tcPr>
            <w:tcW w:w="8192" w:type="dxa"/>
            <w:tcBorders>
              <w:top w:val="single" w:sz="4" w:space="0" w:color="auto"/>
              <w:left w:val="single" w:sz="4" w:space="0" w:color="auto"/>
              <w:bottom w:val="single" w:sz="4" w:space="0" w:color="auto"/>
              <w:right w:val="single" w:sz="4" w:space="0" w:color="auto"/>
            </w:tcBorders>
          </w:tcPr>
          <w:p w:rsidR="00C4541C" w:rsidRPr="00C4541C" w:rsidRDefault="00C4541C" w:rsidP="00C4541C">
            <w:pPr>
              <w:spacing w:after="60" w:line="240" w:lineRule="auto"/>
              <w:jc w:val="center"/>
              <w:rPr>
                <w:rFonts w:ascii="Times New Roman" w:hAnsi="Times New Roman"/>
                <w:noProof/>
                <w:sz w:val="24"/>
                <w:szCs w:val="24"/>
              </w:rPr>
            </w:pPr>
            <w:r w:rsidRPr="00C4541C">
              <w:rPr>
                <w:rFonts w:ascii="Times New Roman" w:hAnsi="Times New Roman"/>
                <w:noProof/>
                <w:sz w:val="24"/>
                <w:szCs w:val="24"/>
              </w:rPr>
              <w:t>Наименование участника аукциона</w:t>
            </w:r>
          </w:p>
        </w:tc>
      </w:tr>
      <w:tr w:rsidR="00C4541C" w:rsidRPr="00C4541C" w:rsidTr="00C4541C">
        <w:trPr>
          <w:trHeight w:val="2025"/>
        </w:trPr>
        <w:tc>
          <w:tcPr>
            <w:tcW w:w="1981" w:type="dxa"/>
            <w:tcBorders>
              <w:top w:val="single" w:sz="4" w:space="0" w:color="auto"/>
              <w:left w:val="single" w:sz="4" w:space="0" w:color="auto"/>
              <w:bottom w:val="single" w:sz="4" w:space="0" w:color="auto"/>
              <w:right w:val="single" w:sz="4" w:space="0" w:color="auto"/>
            </w:tcBorders>
            <w:vAlign w:val="center"/>
          </w:tcPr>
          <w:p w:rsidR="00C4541C" w:rsidRPr="00C4541C" w:rsidRDefault="00C4541C" w:rsidP="00C4541C">
            <w:pPr>
              <w:spacing w:after="60" w:line="240" w:lineRule="auto"/>
              <w:jc w:val="center"/>
              <w:rPr>
                <w:rFonts w:ascii="Times New Roman" w:hAnsi="Times New Roman"/>
                <w:noProof/>
                <w:sz w:val="24"/>
                <w:szCs w:val="24"/>
              </w:rPr>
            </w:pPr>
            <w:r>
              <w:rPr>
                <w:rFonts w:ascii="Times New Roman" w:hAnsi="Times New Roman"/>
                <w:noProof/>
                <w:sz w:val="24"/>
                <w:szCs w:val="24"/>
              </w:rPr>
              <w:t>1675469</w:t>
            </w:r>
          </w:p>
        </w:tc>
        <w:tc>
          <w:tcPr>
            <w:tcW w:w="8192"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0A0"/>
            </w:tblPr>
            <w:tblGrid>
              <w:gridCol w:w="2414"/>
              <w:gridCol w:w="4961"/>
            </w:tblGrid>
            <w:tr w:rsidR="00C4541C" w:rsidRPr="00C4541C" w:rsidTr="00C4541C">
              <w:trPr>
                <w:tblCellSpacing w:w="15" w:type="dxa"/>
              </w:trPr>
              <w:tc>
                <w:tcPr>
                  <w:tcW w:w="2369" w:type="dxa"/>
                  <w:tcMar>
                    <w:top w:w="15" w:type="dxa"/>
                    <w:left w:w="15" w:type="dxa"/>
                    <w:bottom w:w="15" w:type="dxa"/>
                    <w:right w:w="15" w:type="dxa"/>
                  </w:tcMar>
                </w:tcPr>
                <w:p w:rsidR="00C4541C" w:rsidRPr="00C4541C" w:rsidRDefault="00C4541C" w:rsidP="00C4541C">
                  <w:pPr>
                    <w:spacing w:line="240" w:lineRule="auto"/>
                    <w:rPr>
                      <w:rFonts w:ascii="Times New Roman" w:hAnsi="Times New Roman"/>
                      <w:sz w:val="18"/>
                      <w:szCs w:val="24"/>
                    </w:rPr>
                  </w:pPr>
                  <w:r w:rsidRPr="00C4541C">
                    <w:rPr>
                      <w:rFonts w:ascii="Times New Roman" w:hAnsi="Times New Roman"/>
                      <w:sz w:val="18"/>
                    </w:rPr>
                    <w:t xml:space="preserve">Название поставщика </w:t>
                  </w:r>
                </w:p>
              </w:tc>
              <w:tc>
                <w:tcPr>
                  <w:tcW w:w="0" w:type="auto"/>
                  <w:tcMar>
                    <w:top w:w="15" w:type="dxa"/>
                    <w:left w:w="15" w:type="dxa"/>
                    <w:bottom w:w="15" w:type="dxa"/>
                    <w:right w:w="15" w:type="dxa"/>
                  </w:tcMar>
                </w:tcPr>
                <w:p w:rsidR="00C4541C" w:rsidRPr="00C4541C" w:rsidRDefault="00C4541C" w:rsidP="00C4541C">
                  <w:pPr>
                    <w:spacing w:line="240" w:lineRule="auto"/>
                    <w:rPr>
                      <w:rFonts w:ascii="Times New Roman" w:hAnsi="Times New Roman"/>
                      <w:sz w:val="18"/>
                      <w:szCs w:val="24"/>
                    </w:rPr>
                  </w:pPr>
                  <w:r w:rsidRPr="00C4541C">
                    <w:rPr>
                      <w:rFonts w:ascii="Times New Roman" w:hAnsi="Times New Roman"/>
                      <w:sz w:val="18"/>
                    </w:rPr>
                    <w:t>Общество с Ограниченной Ответственностью "</w:t>
                  </w:r>
                  <w:proofErr w:type="spellStart"/>
                  <w:r w:rsidRPr="00C4541C">
                    <w:rPr>
                      <w:rFonts w:ascii="Times New Roman" w:hAnsi="Times New Roman"/>
                      <w:sz w:val="18"/>
                    </w:rPr>
                    <w:t>Атлантик</w:t>
                  </w:r>
                  <w:proofErr w:type="spellEnd"/>
                  <w:r w:rsidRPr="00C4541C">
                    <w:rPr>
                      <w:rFonts w:ascii="Times New Roman" w:hAnsi="Times New Roman"/>
                      <w:sz w:val="18"/>
                    </w:rPr>
                    <w:t xml:space="preserve"> Лада"</w:t>
                  </w:r>
                </w:p>
              </w:tc>
            </w:tr>
            <w:tr w:rsidR="00C4541C" w:rsidRPr="00C4541C" w:rsidTr="00C4541C">
              <w:trPr>
                <w:tblCellSpacing w:w="15" w:type="dxa"/>
              </w:trPr>
              <w:tc>
                <w:tcPr>
                  <w:tcW w:w="2369" w:type="dxa"/>
                  <w:tcMar>
                    <w:top w:w="15" w:type="dxa"/>
                    <w:left w:w="15" w:type="dxa"/>
                    <w:bottom w:w="15" w:type="dxa"/>
                    <w:right w:w="15" w:type="dxa"/>
                  </w:tcMar>
                </w:tcPr>
                <w:p w:rsidR="00C4541C" w:rsidRPr="00C4541C" w:rsidRDefault="00C4541C" w:rsidP="00C4541C">
                  <w:pPr>
                    <w:spacing w:line="240" w:lineRule="auto"/>
                    <w:rPr>
                      <w:rFonts w:ascii="Times New Roman" w:hAnsi="Times New Roman"/>
                      <w:sz w:val="18"/>
                      <w:szCs w:val="24"/>
                    </w:rPr>
                  </w:pPr>
                  <w:r w:rsidRPr="00C4541C">
                    <w:rPr>
                      <w:rFonts w:ascii="Times New Roman" w:hAnsi="Times New Roman"/>
                      <w:sz w:val="18"/>
                    </w:rPr>
                    <w:t xml:space="preserve">ИНН </w:t>
                  </w:r>
                </w:p>
              </w:tc>
              <w:tc>
                <w:tcPr>
                  <w:tcW w:w="0" w:type="auto"/>
                  <w:tcMar>
                    <w:top w:w="15" w:type="dxa"/>
                    <w:left w:w="15" w:type="dxa"/>
                    <w:bottom w:w="15" w:type="dxa"/>
                    <w:right w:w="15" w:type="dxa"/>
                  </w:tcMar>
                </w:tcPr>
                <w:p w:rsidR="00C4541C" w:rsidRPr="00C4541C" w:rsidRDefault="00C4541C" w:rsidP="00C4541C">
                  <w:pPr>
                    <w:spacing w:line="240" w:lineRule="auto"/>
                    <w:rPr>
                      <w:rFonts w:ascii="Times New Roman" w:hAnsi="Times New Roman"/>
                      <w:sz w:val="18"/>
                      <w:szCs w:val="24"/>
                    </w:rPr>
                  </w:pPr>
                  <w:r w:rsidRPr="00C4541C">
                    <w:rPr>
                      <w:rFonts w:ascii="Times New Roman" w:hAnsi="Times New Roman"/>
                      <w:sz w:val="18"/>
                    </w:rPr>
                    <w:t>6673169509</w:t>
                  </w:r>
                </w:p>
              </w:tc>
            </w:tr>
            <w:tr w:rsidR="00C4541C" w:rsidRPr="00C4541C" w:rsidTr="00C4541C">
              <w:trPr>
                <w:tblCellSpacing w:w="15" w:type="dxa"/>
              </w:trPr>
              <w:tc>
                <w:tcPr>
                  <w:tcW w:w="2369" w:type="dxa"/>
                  <w:tcMar>
                    <w:top w:w="15" w:type="dxa"/>
                    <w:left w:w="15" w:type="dxa"/>
                    <w:bottom w:w="15" w:type="dxa"/>
                    <w:right w:w="15" w:type="dxa"/>
                  </w:tcMar>
                </w:tcPr>
                <w:p w:rsidR="00C4541C" w:rsidRPr="00C4541C" w:rsidRDefault="00C4541C" w:rsidP="00C4541C">
                  <w:pPr>
                    <w:spacing w:line="240" w:lineRule="auto"/>
                    <w:rPr>
                      <w:rFonts w:ascii="Times New Roman" w:hAnsi="Times New Roman"/>
                      <w:sz w:val="18"/>
                      <w:szCs w:val="24"/>
                    </w:rPr>
                  </w:pPr>
                  <w:r w:rsidRPr="00C4541C">
                    <w:rPr>
                      <w:rFonts w:ascii="Times New Roman" w:hAnsi="Times New Roman"/>
                      <w:sz w:val="18"/>
                    </w:rPr>
                    <w:t xml:space="preserve">КПП </w:t>
                  </w:r>
                </w:p>
              </w:tc>
              <w:tc>
                <w:tcPr>
                  <w:tcW w:w="0" w:type="auto"/>
                  <w:tcMar>
                    <w:top w:w="15" w:type="dxa"/>
                    <w:left w:w="15" w:type="dxa"/>
                    <w:bottom w:w="15" w:type="dxa"/>
                    <w:right w:w="15" w:type="dxa"/>
                  </w:tcMar>
                </w:tcPr>
                <w:p w:rsidR="00C4541C" w:rsidRPr="00C4541C" w:rsidRDefault="00C4541C" w:rsidP="00C4541C">
                  <w:pPr>
                    <w:spacing w:line="240" w:lineRule="auto"/>
                    <w:rPr>
                      <w:rFonts w:ascii="Times New Roman" w:hAnsi="Times New Roman"/>
                      <w:sz w:val="18"/>
                      <w:szCs w:val="24"/>
                    </w:rPr>
                  </w:pPr>
                  <w:r w:rsidRPr="00C4541C">
                    <w:rPr>
                      <w:rFonts w:ascii="Times New Roman" w:hAnsi="Times New Roman"/>
                      <w:sz w:val="18"/>
                    </w:rPr>
                    <w:t>667301001</w:t>
                  </w:r>
                </w:p>
              </w:tc>
            </w:tr>
            <w:tr w:rsidR="00C4541C" w:rsidRPr="00C4541C" w:rsidTr="00C4541C">
              <w:trPr>
                <w:tblCellSpacing w:w="15" w:type="dxa"/>
              </w:trPr>
              <w:tc>
                <w:tcPr>
                  <w:tcW w:w="2369" w:type="dxa"/>
                  <w:tcMar>
                    <w:top w:w="15" w:type="dxa"/>
                    <w:left w:w="15" w:type="dxa"/>
                    <w:bottom w:w="15" w:type="dxa"/>
                    <w:right w:w="15" w:type="dxa"/>
                  </w:tcMar>
                </w:tcPr>
                <w:p w:rsidR="00C4541C" w:rsidRPr="00C4541C" w:rsidRDefault="00C4541C" w:rsidP="00C4541C">
                  <w:pPr>
                    <w:spacing w:line="240" w:lineRule="auto"/>
                    <w:rPr>
                      <w:rFonts w:ascii="Times New Roman" w:hAnsi="Times New Roman"/>
                      <w:sz w:val="18"/>
                      <w:szCs w:val="24"/>
                    </w:rPr>
                  </w:pPr>
                  <w:r w:rsidRPr="00C4541C">
                    <w:rPr>
                      <w:rFonts w:ascii="Times New Roman" w:hAnsi="Times New Roman"/>
                      <w:sz w:val="18"/>
                    </w:rPr>
                    <w:t xml:space="preserve">Юридический адрес </w:t>
                  </w:r>
                </w:p>
              </w:tc>
              <w:tc>
                <w:tcPr>
                  <w:tcW w:w="0" w:type="auto"/>
                  <w:tcMar>
                    <w:top w:w="15" w:type="dxa"/>
                    <w:left w:w="15" w:type="dxa"/>
                    <w:bottom w:w="15" w:type="dxa"/>
                    <w:right w:w="15" w:type="dxa"/>
                  </w:tcMar>
                </w:tcPr>
                <w:p w:rsidR="00C4541C" w:rsidRPr="00C4541C" w:rsidRDefault="00C4541C" w:rsidP="00C4541C">
                  <w:pPr>
                    <w:spacing w:line="240" w:lineRule="auto"/>
                    <w:rPr>
                      <w:rFonts w:ascii="Times New Roman" w:hAnsi="Times New Roman"/>
                      <w:sz w:val="18"/>
                      <w:szCs w:val="24"/>
                    </w:rPr>
                  </w:pPr>
                  <w:r w:rsidRPr="00C4541C">
                    <w:rPr>
                      <w:rFonts w:ascii="Times New Roman" w:hAnsi="Times New Roman"/>
                      <w:sz w:val="18"/>
                    </w:rPr>
                    <w:t>620000, Свердловская обл, Екатеринбург г, ул</w:t>
                  </w:r>
                  <w:proofErr w:type="gramStart"/>
                  <w:r w:rsidRPr="00C4541C">
                    <w:rPr>
                      <w:rFonts w:ascii="Times New Roman" w:hAnsi="Times New Roman"/>
                      <w:sz w:val="18"/>
                    </w:rPr>
                    <w:t>.Т</w:t>
                  </w:r>
                  <w:proofErr w:type="gramEnd"/>
                  <w:r w:rsidRPr="00C4541C">
                    <w:rPr>
                      <w:rFonts w:ascii="Times New Roman" w:hAnsi="Times New Roman"/>
                      <w:sz w:val="18"/>
                    </w:rPr>
                    <w:t xml:space="preserve">аганская, д.77 </w:t>
                  </w:r>
                </w:p>
              </w:tc>
            </w:tr>
            <w:tr w:rsidR="00C4541C" w:rsidRPr="00C4541C" w:rsidTr="00C4541C">
              <w:trPr>
                <w:tblCellSpacing w:w="15" w:type="dxa"/>
              </w:trPr>
              <w:tc>
                <w:tcPr>
                  <w:tcW w:w="2369" w:type="dxa"/>
                  <w:tcMar>
                    <w:top w:w="15" w:type="dxa"/>
                    <w:left w:w="15" w:type="dxa"/>
                    <w:bottom w:w="15" w:type="dxa"/>
                    <w:right w:w="15" w:type="dxa"/>
                  </w:tcMar>
                </w:tcPr>
                <w:p w:rsidR="00C4541C" w:rsidRPr="00C4541C" w:rsidRDefault="00C4541C" w:rsidP="00C4541C">
                  <w:pPr>
                    <w:spacing w:line="240" w:lineRule="auto"/>
                    <w:rPr>
                      <w:rFonts w:ascii="Times New Roman" w:hAnsi="Times New Roman"/>
                      <w:sz w:val="18"/>
                      <w:szCs w:val="24"/>
                    </w:rPr>
                  </w:pPr>
                  <w:r w:rsidRPr="00C4541C">
                    <w:rPr>
                      <w:rFonts w:ascii="Times New Roman" w:hAnsi="Times New Roman"/>
                      <w:sz w:val="18"/>
                    </w:rPr>
                    <w:t xml:space="preserve">Почтовый адрес </w:t>
                  </w:r>
                </w:p>
              </w:tc>
              <w:tc>
                <w:tcPr>
                  <w:tcW w:w="0" w:type="auto"/>
                  <w:tcMar>
                    <w:top w:w="15" w:type="dxa"/>
                    <w:left w:w="15" w:type="dxa"/>
                    <w:bottom w:w="15" w:type="dxa"/>
                    <w:right w:w="15" w:type="dxa"/>
                  </w:tcMar>
                </w:tcPr>
                <w:p w:rsidR="00C4541C" w:rsidRPr="00C4541C" w:rsidRDefault="00C4541C" w:rsidP="00C4541C">
                  <w:pPr>
                    <w:spacing w:line="240" w:lineRule="auto"/>
                    <w:rPr>
                      <w:rFonts w:ascii="Times New Roman" w:hAnsi="Times New Roman"/>
                      <w:sz w:val="18"/>
                      <w:szCs w:val="24"/>
                    </w:rPr>
                  </w:pPr>
                  <w:r w:rsidRPr="00C4541C">
                    <w:rPr>
                      <w:rFonts w:ascii="Times New Roman" w:hAnsi="Times New Roman"/>
                      <w:sz w:val="18"/>
                    </w:rPr>
                    <w:t>620000, Свердловская обл, Екатеринбург г, ул</w:t>
                  </w:r>
                  <w:proofErr w:type="gramStart"/>
                  <w:r w:rsidRPr="00C4541C">
                    <w:rPr>
                      <w:rFonts w:ascii="Times New Roman" w:hAnsi="Times New Roman"/>
                      <w:sz w:val="18"/>
                    </w:rPr>
                    <w:t>.Т</w:t>
                  </w:r>
                  <w:proofErr w:type="gramEnd"/>
                  <w:r w:rsidRPr="00C4541C">
                    <w:rPr>
                      <w:rFonts w:ascii="Times New Roman" w:hAnsi="Times New Roman"/>
                      <w:sz w:val="18"/>
                    </w:rPr>
                    <w:t xml:space="preserve">аганская, д.77 </w:t>
                  </w:r>
                </w:p>
              </w:tc>
            </w:tr>
          </w:tbl>
          <w:p w:rsidR="00C4541C" w:rsidRPr="00C4541C" w:rsidRDefault="00C4541C" w:rsidP="00C4541C">
            <w:pPr>
              <w:spacing w:after="60" w:line="240" w:lineRule="auto"/>
              <w:jc w:val="both"/>
              <w:rPr>
                <w:rFonts w:ascii="Times New Roman" w:hAnsi="Times New Roman"/>
                <w:noProof/>
                <w:sz w:val="24"/>
                <w:szCs w:val="24"/>
              </w:rPr>
            </w:pPr>
          </w:p>
        </w:tc>
      </w:tr>
    </w:tbl>
    <w:p w:rsidR="00C4541C" w:rsidRPr="00C4541C" w:rsidRDefault="00C4541C" w:rsidP="00C4541C">
      <w:pPr>
        <w:spacing w:after="60" w:line="240" w:lineRule="auto"/>
        <w:jc w:val="both"/>
        <w:rPr>
          <w:rFonts w:ascii="Times New Roman" w:hAnsi="Times New Roman"/>
          <w:noProof/>
          <w:sz w:val="24"/>
          <w:szCs w:val="24"/>
        </w:rPr>
      </w:pPr>
      <w:r w:rsidRPr="00C4541C">
        <w:rPr>
          <w:rFonts w:ascii="Times New Roman" w:hAnsi="Times New Roman"/>
          <w:noProof/>
          <w:sz w:val="24"/>
          <w:szCs w:val="24"/>
        </w:rPr>
        <w:t xml:space="preserve">9.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C4541C">
          <w:rPr>
            <w:noProof/>
          </w:rPr>
          <w:t>http://www.sberbank-ast.ru</w:t>
        </w:r>
      </w:hyperlink>
      <w:r w:rsidRPr="00C4541C">
        <w:rPr>
          <w:rFonts w:ascii="Times New Roman" w:hAnsi="Times New Roman"/>
          <w:noProof/>
          <w:sz w:val="24"/>
          <w:szCs w:val="24"/>
        </w:rPr>
        <w:t>.</w:t>
      </w:r>
    </w:p>
    <w:p w:rsidR="00C4541C" w:rsidRPr="00C4541C" w:rsidRDefault="00C4541C" w:rsidP="00C4541C">
      <w:pPr>
        <w:spacing w:after="60" w:line="240" w:lineRule="auto"/>
        <w:jc w:val="center"/>
        <w:rPr>
          <w:rFonts w:ascii="Times New Roman" w:hAnsi="Times New Roman"/>
          <w:noProof/>
          <w:sz w:val="24"/>
          <w:szCs w:val="24"/>
        </w:rPr>
      </w:pPr>
      <w:r w:rsidRPr="00C4541C">
        <w:rPr>
          <w:rFonts w:ascii="Times New Roman" w:hAnsi="Times New Roman"/>
          <w:noProof/>
          <w:sz w:val="24"/>
          <w:szCs w:val="24"/>
        </w:rPr>
        <w:t>Сведения о решении</w:t>
      </w:r>
    </w:p>
    <w:p w:rsidR="00C4541C" w:rsidRPr="00C4541C" w:rsidRDefault="00C4541C" w:rsidP="00C4541C">
      <w:pPr>
        <w:spacing w:after="60" w:line="240" w:lineRule="auto"/>
        <w:jc w:val="center"/>
        <w:rPr>
          <w:rFonts w:ascii="Times New Roman" w:hAnsi="Times New Roman"/>
          <w:noProof/>
          <w:sz w:val="24"/>
          <w:szCs w:val="24"/>
        </w:rPr>
      </w:pPr>
      <w:r w:rsidRPr="00C4541C">
        <w:rPr>
          <w:rFonts w:ascii="Times New Roman" w:hAnsi="Times New Roman"/>
          <w:noProof/>
          <w:sz w:val="24"/>
          <w:szCs w:val="24"/>
        </w:rPr>
        <w:t>членов комиссии о допуске участника размещения заказа к участию в аукционе или об отказе их  в допуске к участию в аукционе, о соответствии заявки участника размещения заказа требованиям, установленным документацией об аукционе</w:t>
      </w:r>
    </w:p>
    <w:p w:rsidR="00C4541C" w:rsidRPr="00C4541C" w:rsidRDefault="00C4541C" w:rsidP="00C4541C">
      <w:pPr>
        <w:spacing w:after="60" w:line="240" w:lineRule="auto"/>
        <w:jc w:val="both"/>
        <w:rPr>
          <w:rFonts w:ascii="Times New Roman" w:hAnsi="Times New Roman"/>
          <w:noProof/>
          <w:sz w:val="24"/>
          <w:szCs w:val="24"/>
        </w:rPr>
      </w:pPr>
    </w:p>
    <w:tbl>
      <w:tblPr>
        <w:tblW w:w="10320" w:type="dxa"/>
        <w:tblInd w:w="-34" w:type="dxa"/>
        <w:tblLayout w:type="fixed"/>
        <w:tblLook w:val="01E0"/>
      </w:tblPr>
      <w:tblGrid>
        <w:gridCol w:w="5102"/>
        <w:gridCol w:w="2519"/>
        <w:gridCol w:w="2699"/>
      </w:tblGrid>
      <w:tr w:rsidR="00C4541C" w:rsidRPr="00C4541C" w:rsidTr="00C4541C">
        <w:tc>
          <w:tcPr>
            <w:tcW w:w="5102" w:type="dxa"/>
            <w:tcBorders>
              <w:top w:val="single" w:sz="4" w:space="0" w:color="auto"/>
              <w:left w:val="single" w:sz="4" w:space="0" w:color="auto"/>
              <w:bottom w:val="single" w:sz="4" w:space="0" w:color="auto"/>
              <w:right w:val="single" w:sz="4" w:space="0" w:color="auto"/>
            </w:tcBorders>
            <w:vAlign w:val="center"/>
            <w:hideMark/>
          </w:tcPr>
          <w:p w:rsidR="00C4541C" w:rsidRPr="00C4541C" w:rsidRDefault="00C4541C" w:rsidP="00C4541C">
            <w:pPr>
              <w:spacing w:after="60" w:line="240" w:lineRule="auto"/>
              <w:jc w:val="center"/>
              <w:rPr>
                <w:rFonts w:ascii="Times New Roman" w:hAnsi="Times New Roman"/>
                <w:noProof/>
                <w:sz w:val="24"/>
                <w:szCs w:val="24"/>
              </w:rPr>
            </w:pPr>
            <w:r w:rsidRPr="00C4541C">
              <w:rPr>
                <w:rFonts w:ascii="Times New Roman" w:hAnsi="Times New Roman"/>
                <w:noProof/>
                <w:sz w:val="24"/>
                <w:szCs w:val="24"/>
              </w:rPr>
              <w:t>Решение члена комиссии</w:t>
            </w:r>
          </w:p>
        </w:tc>
        <w:tc>
          <w:tcPr>
            <w:tcW w:w="2519" w:type="dxa"/>
            <w:tcBorders>
              <w:top w:val="single" w:sz="4" w:space="0" w:color="auto"/>
              <w:left w:val="single" w:sz="4" w:space="0" w:color="auto"/>
              <w:bottom w:val="single" w:sz="4" w:space="0" w:color="auto"/>
              <w:right w:val="single" w:sz="4" w:space="0" w:color="auto"/>
            </w:tcBorders>
            <w:vAlign w:val="center"/>
            <w:hideMark/>
          </w:tcPr>
          <w:p w:rsidR="00C4541C" w:rsidRPr="00C4541C" w:rsidRDefault="00C4541C" w:rsidP="00C4541C">
            <w:pPr>
              <w:spacing w:after="60" w:line="240" w:lineRule="auto"/>
              <w:jc w:val="center"/>
              <w:rPr>
                <w:rFonts w:ascii="Times New Roman" w:hAnsi="Times New Roman"/>
                <w:noProof/>
                <w:sz w:val="24"/>
                <w:szCs w:val="24"/>
              </w:rPr>
            </w:pPr>
            <w:r w:rsidRPr="00C4541C">
              <w:rPr>
                <w:rFonts w:ascii="Times New Roman" w:hAnsi="Times New Roman"/>
                <w:noProof/>
                <w:sz w:val="24"/>
                <w:szCs w:val="24"/>
              </w:rPr>
              <w:t>Подпись члена комиссии</w:t>
            </w:r>
          </w:p>
        </w:tc>
        <w:tc>
          <w:tcPr>
            <w:tcW w:w="2699" w:type="dxa"/>
            <w:tcBorders>
              <w:top w:val="single" w:sz="4" w:space="0" w:color="auto"/>
              <w:left w:val="single" w:sz="4" w:space="0" w:color="auto"/>
              <w:bottom w:val="single" w:sz="4" w:space="0" w:color="auto"/>
              <w:right w:val="single" w:sz="4" w:space="0" w:color="auto"/>
            </w:tcBorders>
            <w:vAlign w:val="center"/>
            <w:hideMark/>
          </w:tcPr>
          <w:p w:rsidR="00C4541C" w:rsidRPr="00C4541C" w:rsidRDefault="00C4541C" w:rsidP="00C4541C">
            <w:pPr>
              <w:spacing w:after="60" w:line="240" w:lineRule="auto"/>
              <w:jc w:val="center"/>
              <w:rPr>
                <w:rFonts w:ascii="Times New Roman" w:hAnsi="Times New Roman"/>
                <w:noProof/>
                <w:sz w:val="24"/>
                <w:szCs w:val="24"/>
              </w:rPr>
            </w:pPr>
            <w:r w:rsidRPr="00C4541C">
              <w:rPr>
                <w:rFonts w:ascii="Times New Roman" w:hAnsi="Times New Roman"/>
                <w:noProof/>
                <w:sz w:val="24"/>
                <w:szCs w:val="24"/>
              </w:rPr>
              <w:t>Состав комиссии</w:t>
            </w:r>
          </w:p>
        </w:tc>
      </w:tr>
      <w:tr w:rsidR="00C4541C" w:rsidRPr="00C4541C" w:rsidTr="00C4541C">
        <w:tc>
          <w:tcPr>
            <w:tcW w:w="5102" w:type="dxa"/>
            <w:tcBorders>
              <w:top w:val="single" w:sz="4" w:space="0" w:color="auto"/>
              <w:left w:val="single" w:sz="4" w:space="0" w:color="auto"/>
              <w:bottom w:val="single" w:sz="4" w:space="0" w:color="auto"/>
              <w:right w:val="single" w:sz="4" w:space="0" w:color="auto"/>
            </w:tcBorders>
            <w:hideMark/>
          </w:tcPr>
          <w:p w:rsidR="00C4541C" w:rsidRPr="00C4541C" w:rsidRDefault="00C4541C" w:rsidP="00C4541C">
            <w:pPr>
              <w:spacing w:after="60" w:line="240" w:lineRule="auto"/>
              <w:jc w:val="both"/>
              <w:rPr>
                <w:rFonts w:ascii="Times New Roman" w:hAnsi="Times New Roman"/>
                <w:noProof/>
                <w:sz w:val="16"/>
                <w:szCs w:val="24"/>
              </w:rPr>
            </w:pPr>
            <w:r w:rsidRPr="00C4541C">
              <w:rPr>
                <w:rFonts w:ascii="Times New Roman" w:hAnsi="Times New Roman"/>
                <w:noProof/>
                <w:sz w:val="16"/>
                <w:szCs w:val="24"/>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C4541C" w:rsidRPr="00C4541C" w:rsidRDefault="00C4541C" w:rsidP="00C4541C">
            <w:pPr>
              <w:spacing w:after="60" w:line="240" w:lineRule="auto"/>
              <w:jc w:val="both"/>
              <w:rPr>
                <w:rFonts w:ascii="Times New Roman" w:hAnsi="Times New Roman"/>
                <w:noProof/>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C4541C" w:rsidRPr="009D274C" w:rsidRDefault="00C4541C" w:rsidP="00C4541C">
            <w:pPr>
              <w:jc w:val="center"/>
              <w:rPr>
                <w:rFonts w:ascii="Times New Roman" w:eastAsia="Calibri" w:hAnsi="Times New Roman"/>
              </w:rPr>
            </w:pPr>
            <w:r w:rsidRPr="009D274C">
              <w:rPr>
                <w:rFonts w:ascii="Times New Roman" w:hAnsi="Times New Roman"/>
              </w:rPr>
              <w:t>В.К.Бандурин</w:t>
            </w:r>
          </w:p>
        </w:tc>
      </w:tr>
      <w:tr w:rsidR="00C4541C" w:rsidRPr="00C4541C" w:rsidTr="00C4541C">
        <w:tc>
          <w:tcPr>
            <w:tcW w:w="5102" w:type="dxa"/>
            <w:tcBorders>
              <w:top w:val="single" w:sz="4" w:space="0" w:color="auto"/>
              <w:left w:val="single" w:sz="4" w:space="0" w:color="auto"/>
              <w:bottom w:val="single" w:sz="4" w:space="0" w:color="auto"/>
              <w:right w:val="single" w:sz="4" w:space="0" w:color="auto"/>
            </w:tcBorders>
            <w:hideMark/>
          </w:tcPr>
          <w:p w:rsidR="00C4541C" w:rsidRPr="00C4541C" w:rsidRDefault="00C4541C" w:rsidP="00C4541C">
            <w:pPr>
              <w:spacing w:after="60" w:line="240" w:lineRule="auto"/>
              <w:jc w:val="both"/>
              <w:rPr>
                <w:rFonts w:ascii="Times New Roman" w:hAnsi="Times New Roman"/>
                <w:noProof/>
                <w:sz w:val="16"/>
                <w:szCs w:val="24"/>
              </w:rPr>
            </w:pPr>
            <w:r w:rsidRPr="00C4541C">
              <w:rPr>
                <w:rFonts w:ascii="Times New Roman" w:hAnsi="Times New Roman"/>
                <w:noProof/>
                <w:sz w:val="16"/>
                <w:szCs w:val="24"/>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C4541C" w:rsidRPr="00C4541C" w:rsidRDefault="00C4541C" w:rsidP="00C4541C">
            <w:pPr>
              <w:spacing w:after="60" w:line="240" w:lineRule="auto"/>
              <w:jc w:val="both"/>
              <w:rPr>
                <w:rFonts w:ascii="Times New Roman" w:hAnsi="Times New Roman"/>
                <w:noProof/>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C4541C" w:rsidRPr="009D274C" w:rsidRDefault="00C4541C" w:rsidP="00C4541C">
            <w:pPr>
              <w:jc w:val="center"/>
              <w:rPr>
                <w:rFonts w:ascii="Times New Roman" w:hAnsi="Times New Roman"/>
              </w:rPr>
            </w:pPr>
            <w:r w:rsidRPr="009D274C">
              <w:rPr>
                <w:rFonts w:ascii="Times New Roman" w:hAnsi="Times New Roman"/>
              </w:rPr>
              <w:t xml:space="preserve">В.В.Градович </w:t>
            </w:r>
          </w:p>
        </w:tc>
      </w:tr>
      <w:tr w:rsidR="00C4541C" w:rsidRPr="00C4541C" w:rsidTr="00C4541C">
        <w:tc>
          <w:tcPr>
            <w:tcW w:w="5102" w:type="dxa"/>
            <w:tcBorders>
              <w:top w:val="single" w:sz="4" w:space="0" w:color="auto"/>
              <w:left w:val="single" w:sz="4" w:space="0" w:color="auto"/>
              <w:bottom w:val="single" w:sz="4" w:space="0" w:color="auto"/>
              <w:right w:val="single" w:sz="4" w:space="0" w:color="auto"/>
            </w:tcBorders>
            <w:hideMark/>
          </w:tcPr>
          <w:p w:rsidR="00C4541C" w:rsidRPr="00C4541C" w:rsidRDefault="00C4541C" w:rsidP="00C4541C">
            <w:pPr>
              <w:spacing w:after="60" w:line="240" w:lineRule="auto"/>
              <w:jc w:val="both"/>
              <w:rPr>
                <w:rFonts w:ascii="Times New Roman" w:hAnsi="Times New Roman"/>
                <w:noProof/>
                <w:sz w:val="16"/>
                <w:szCs w:val="24"/>
              </w:rPr>
            </w:pPr>
            <w:r w:rsidRPr="00C4541C">
              <w:rPr>
                <w:rFonts w:ascii="Times New Roman" w:hAnsi="Times New Roman"/>
                <w:noProof/>
                <w:sz w:val="16"/>
                <w:szCs w:val="24"/>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C4541C" w:rsidRPr="00C4541C" w:rsidRDefault="00C4541C" w:rsidP="00C4541C">
            <w:pPr>
              <w:spacing w:after="60" w:line="240" w:lineRule="auto"/>
              <w:jc w:val="both"/>
              <w:rPr>
                <w:rFonts w:ascii="Times New Roman" w:hAnsi="Times New Roman"/>
                <w:noProof/>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C4541C" w:rsidRPr="009D274C" w:rsidRDefault="00C4541C" w:rsidP="00C4541C">
            <w:pPr>
              <w:jc w:val="center"/>
              <w:rPr>
                <w:rFonts w:ascii="Times New Roman" w:eastAsia="Calibri" w:hAnsi="Times New Roman"/>
              </w:rPr>
            </w:pPr>
            <w:r w:rsidRPr="009D274C">
              <w:rPr>
                <w:rFonts w:ascii="Times New Roman" w:hAnsi="Times New Roman"/>
              </w:rPr>
              <w:t>Н.А.Морозова</w:t>
            </w:r>
          </w:p>
        </w:tc>
      </w:tr>
      <w:tr w:rsidR="00C4541C" w:rsidRPr="00C4541C" w:rsidTr="00C4541C">
        <w:tc>
          <w:tcPr>
            <w:tcW w:w="5102" w:type="dxa"/>
            <w:tcBorders>
              <w:top w:val="single" w:sz="4" w:space="0" w:color="auto"/>
              <w:left w:val="single" w:sz="4" w:space="0" w:color="auto"/>
              <w:bottom w:val="single" w:sz="4" w:space="0" w:color="auto"/>
              <w:right w:val="single" w:sz="4" w:space="0" w:color="auto"/>
            </w:tcBorders>
            <w:hideMark/>
          </w:tcPr>
          <w:p w:rsidR="00C4541C" w:rsidRPr="00C4541C" w:rsidRDefault="00C4541C" w:rsidP="00C4541C">
            <w:pPr>
              <w:spacing w:after="60" w:line="240" w:lineRule="auto"/>
              <w:jc w:val="both"/>
              <w:rPr>
                <w:rFonts w:ascii="Times New Roman" w:hAnsi="Times New Roman"/>
                <w:noProof/>
                <w:sz w:val="16"/>
                <w:szCs w:val="24"/>
              </w:rPr>
            </w:pPr>
            <w:r w:rsidRPr="00C4541C">
              <w:rPr>
                <w:rFonts w:ascii="Times New Roman" w:hAnsi="Times New Roman"/>
                <w:noProof/>
                <w:sz w:val="16"/>
                <w:szCs w:val="24"/>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C4541C" w:rsidRPr="00C4541C" w:rsidRDefault="00C4541C" w:rsidP="00C4541C">
            <w:pPr>
              <w:spacing w:after="60" w:line="240" w:lineRule="auto"/>
              <w:jc w:val="both"/>
              <w:rPr>
                <w:rFonts w:ascii="Times New Roman" w:hAnsi="Times New Roman"/>
                <w:noProof/>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C4541C" w:rsidRPr="009D274C" w:rsidRDefault="00C4541C" w:rsidP="00C4541C">
            <w:pPr>
              <w:jc w:val="center"/>
              <w:rPr>
                <w:rFonts w:ascii="Times New Roman" w:hAnsi="Times New Roman"/>
              </w:rPr>
            </w:pPr>
            <w:r w:rsidRPr="009D274C">
              <w:rPr>
                <w:rFonts w:ascii="Times New Roman" w:hAnsi="Times New Roman"/>
              </w:rPr>
              <w:t>Т.И.Долгодворова</w:t>
            </w:r>
          </w:p>
        </w:tc>
      </w:tr>
      <w:tr w:rsidR="00C4541C" w:rsidRPr="00C4541C" w:rsidTr="00C4541C">
        <w:tc>
          <w:tcPr>
            <w:tcW w:w="5102" w:type="dxa"/>
            <w:tcBorders>
              <w:top w:val="single" w:sz="4" w:space="0" w:color="auto"/>
              <w:left w:val="single" w:sz="4" w:space="0" w:color="auto"/>
              <w:bottom w:val="single" w:sz="4" w:space="0" w:color="auto"/>
              <w:right w:val="single" w:sz="4" w:space="0" w:color="auto"/>
            </w:tcBorders>
            <w:hideMark/>
          </w:tcPr>
          <w:p w:rsidR="00C4541C" w:rsidRPr="00C4541C" w:rsidRDefault="00C4541C" w:rsidP="00C4541C">
            <w:pPr>
              <w:spacing w:after="60" w:line="240" w:lineRule="auto"/>
              <w:jc w:val="both"/>
              <w:rPr>
                <w:rFonts w:ascii="Times New Roman" w:hAnsi="Times New Roman"/>
                <w:noProof/>
                <w:sz w:val="16"/>
                <w:szCs w:val="24"/>
              </w:rPr>
            </w:pPr>
            <w:r w:rsidRPr="00C4541C">
              <w:rPr>
                <w:rFonts w:ascii="Times New Roman" w:hAnsi="Times New Roman"/>
                <w:noProof/>
                <w:sz w:val="16"/>
                <w:szCs w:val="24"/>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C4541C" w:rsidRPr="00C4541C" w:rsidRDefault="00C4541C" w:rsidP="00C4541C">
            <w:pPr>
              <w:spacing w:after="60" w:line="240" w:lineRule="auto"/>
              <w:jc w:val="both"/>
              <w:rPr>
                <w:rFonts w:ascii="Times New Roman" w:hAnsi="Times New Roman"/>
                <w:noProof/>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C4541C" w:rsidRPr="009D274C" w:rsidRDefault="00C4541C" w:rsidP="00C4541C">
            <w:pPr>
              <w:jc w:val="center"/>
              <w:rPr>
                <w:rFonts w:ascii="Times New Roman" w:eastAsia="Calibri" w:hAnsi="Times New Roman"/>
              </w:rPr>
            </w:pPr>
            <w:r w:rsidRPr="009D274C">
              <w:rPr>
                <w:rFonts w:ascii="Times New Roman" w:hAnsi="Times New Roman"/>
              </w:rPr>
              <w:t>Ж.В.Резинкина</w:t>
            </w:r>
          </w:p>
        </w:tc>
      </w:tr>
      <w:tr w:rsidR="00C4541C" w:rsidRPr="00C4541C" w:rsidTr="00C4541C">
        <w:tc>
          <w:tcPr>
            <w:tcW w:w="5102" w:type="dxa"/>
            <w:tcBorders>
              <w:top w:val="single" w:sz="4" w:space="0" w:color="auto"/>
              <w:left w:val="single" w:sz="4" w:space="0" w:color="auto"/>
              <w:bottom w:val="single" w:sz="4" w:space="0" w:color="auto"/>
              <w:right w:val="single" w:sz="4" w:space="0" w:color="auto"/>
            </w:tcBorders>
            <w:hideMark/>
          </w:tcPr>
          <w:p w:rsidR="00C4541C" w:rsidRPr="00C4541C" w:rsidRDefault="00C4541C" w:rsidP="00C4541C">
            <w:pPr>
              <w:spacing w:after="60" w:line="240" w:lineRule="auto"/>
              <w:jc w:val="both"/>
              <w:rPr>
                <w:rFonts w:ascii="Times New Roman" w:hAnsi="Times New Roman"/>
                <w:noProof/>
                <w:sz w:val="16"/>
                <w:szCs w:val="24"/>
              </w:rPr>
            </w:pPr>
            <w:r w:rsidRPr="00C4541C">
              <w:rPr>
                <w:rFonts w:ascii="Times New Roman" w:hAnsi="Times New Roman"/>
                <w:noProof/>
                <w:sz w:val="16"/>
                <w:szCs w:val="24"/>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C4541C" w:rsidRPr="00C4541C" w:rsidRDefault="00C4541C" w:rsidP="00C4541C">
            <w:pPr>
              <w:spacing w:after="60" w:line="240" w:lineRule="auto"/>
              <w:jc w:val="both"/>
              <w:rPr>
                <w:rFonts w:ascii="Times New Roman" w:hAnsi="Times New Roman"/>
                <w:noProof/>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C4541C" w:rsidRPr="009D274C" w:rsidRDefault="00C4541C" w:rsidP="00C4541C">
            <w:pPr>
              <w:jc w:val="center"/>
              <w:rPr>
                <w:rFonts w:ascii="Times New Roman" w:hAnsi="Times New Roman"/>
              </w:rPr>
            </w:pPr>
            <w:r w:rsidRPr="009D274C">
              <w:rPr>
                <w:rFonts w:ascii="Times New Roman" w:hAnsi="Times New Roman"/>
              </w:rPr>
              <w:t>Н.А.Тельнова</w:t>
            </w:r>
          </w:p>
        </w:tc>
      </w:tr>
      <w:tr w:rsidR="00C4541C" w:rsidRPr="00C4541C" w:rsidTr="00C4541C">
        <w:tc>
          <w:tcPr>
            <w:tcW w:w="5102" w:type="dxa"/>
            <w:tcBorders>
              <w:top w:val="single" w:sz="4" w:space="0" w:color="auto"/>
              <w:left w:val="single" w:sz="4" w:space="0" w:color="auto"/>
              <w:bottom w:val="single" w:sz="4" w:space="0" w:color="auto"/>
              <w:right w:val="single" w:sz="4" w:space="0" w:color="auto"/>
            </w:tcBorders>
            <w:hideMark/>
          </w:tcPr>
          <w:p w:rsidR="00C4541C" w:rsidRPr="00C4541C" w:rsidRDefault="00C4541C" w:rsidP="00C4541C">
            <w:pPr>
              <w:spacing w:after="60" w:line="240" w:lineRule="auto"/>
              <w:jc w:val="both"/>
              <w:rPr>
                <w:rFonts w:ascii="Times New Roman" w:hAnsi="Times New Roman"/>
                <w:noProof/>
                <w:sz w:val="16"/>
                <w:szCs w:val="24"/>
              </w:rPr>
            </w:pPr>
            <w:r w:rsidRPr="00C4541C">
              <w:rPr>
                <w:rFonts w:ascii="Times New Roman" w:hAnsi="Times New Roman"/>
                <w:noProof/>
                <w:sz w:val="16"/>
                <w:szCs w:val="24"/>
              </w:rPr>
              <w:lastRenderedPageBreak/>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C4541C" w:rsidRPr="00C4541C" w:rsidRDefault="00C4541C" w:rsidP="00C4541C">
            <w:pPr>
              <w:spacing w:after="60" w:line="240" w:lineRule="auto"/>
              <w:jc w:val="both"/>
              <w:rPr>
                <w:rFonts w:ascii="Times New Roman" w:hAnsi="Times New Roman"/>
                <w:noProof/>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C4541C" w:rsidRPr="009D274C" w:rsidRDefault="00C4541C" w:rsidP="00C4541C">
            <w:pPr>
              <w:jc w:val="center"/>
              <w:rPr>
                <w:rFonts w:ascii="Times New Roman" w:hAnsi="Times New Roman"/>
              </w:rPr>
            </w:pPr>
            <w:r w:rsidRPr="009D274C">
              <w:rPr>
                <w:rFonts w:ascii="Times New Roman" w:hAnsi="Times New Roman"/>
              </w:rPr>
              <w:t>А.Т.Абдуллаев</w:t>
            </w:r>
          </w:p>
        </w:tc>
      </w:tr>
      <w:tr w:rsidR="00C4541C" w:rsidRPr="00C4541C" w:rsidTr="00C4541C">
        <w:tc>
          <w:tcPr>
            <w:tcW w:w="5102" w:type="dxa"/>
            <w:tcBorders>
              <w:top w:val="single" w:sz="4" w:space="0" w:color="auto"/>
              <w:left w:val="single" w:sz="4" w:space="0" w:color="auto"/>
              <w:bottom w:val="single" w:sz="4" w:space="0" w:color="auto"/>
              <w:right w:val="single" w:sz="4" w:space="0" w:color="auto"/>
            </w:tcBorders>
            <w:hideMark/>
          </w:tcPr>
          <w:p w:rsidR="00C4541C" w:rsidRPr="00C4541C" w:rsidRDefault="00C4541C" w:rsidP="00C4541C">
            <w:pPr>
              <w:spacing w:after="60" w:line="240" w:lineRule="auto"/>
              <w:jc w:val="both"/>
              <w:rPr>
                <w:rFonts w:ascii="Times New Roman" w:hAnsi="Times New Roman"/>
                <w:noProof/>
                <w:sz w:val="16"/>
                <w:szCs w:val="24"/>
              </w:rPr>
            </w:pPr>
            <w:r w:rsidRPr="00C4541C">
              <w:rPr>
                <w:rFonts w:ascii="Times New Roman" w:hAnsi="Times New Roman"/>
                <w:noProof/>
                <w:sz w:val="16"/>
                <w:szCs w:val="24"/>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19" w:type="dxa"/>
            <w:tcBorders>
              <w:top w:val="single" w:sz="4" w:space="0" w:color="auto"/>
              <w:left w:val="single" w:sz="4" w:space="0" w:color="auto"/>
              <w:bottom w:val="single" w:sz="4" w:space="0" w:color="auto"/>
              <w:right w:val="single" w:sz="4" w:space="0" w:color="auto"/>
            </w:tcBorders>
            <w:vAlign w:val="center"/>
          </w:tcPr>
          <w:p w:rsidR="00C4541C" w:rsidRPr="00C4541C" w:rsidRDefault="00C4541C" w:rsidP="00C4541C">
            <w:pPr>
              <w:spacing w:after="60" w:line="240" w:lineRule="auto"/>
              <w:jc w:val="both"/>
              <w:rPr>
                <w:rFonts w:ascii="Times New Roman" w:hAnsi="Times New Roman"/>
                <w:noProof/>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hideMark/>
          </w:tcPr>
          <w:p w:rsidR="00C4541C" w:rsidRPr="009D274C" w:rsidRDefault="00C4541C" w:rsidP="00C4541C">
            <w:pPr>
              <w:jc w:val="center"/>
              <w:rPr>
                <w:rFonts w:ascii="Times New Roman" w:hAnsi="Times New Roman"/>
              </w:rPr>
            </w:pPr>
            <w:r w:rsidRPr="009D274C">
              <w:rPr>
                <w:rFonts w:ascii="Times New Roman" w:hAnsi="Times New Roman"/>
              </w:rPr>
              <w:t>Н.Б.Захарова</w:t>
            </w:r>
          </w:p>
        </w:tc>
      </w:tr>
    </w:tbl>
    <w:p w:rsidR="00C4541C" w:rsidRDefault="00C4541C" w:rsidP="00F8227C">
      <w:pPr>
        <w:spacing w:after="60" w:line="240" w:lineRule="auto"/>
        <w:jc w:val="both"/>
        <w:rPr>
          <w:rFonts w:ascii="Times New Roman" w:hAnsi="Times New Roman"/>
          <w:noProof/>
          <w:sz w:val="24"/>
          <w:szCs w:val="24"/>
          <w:highlight w:val="yellow"/>
        </w:rPr>
      </w:pPr>
    </w:p>
    <w:p w:rsidR="008C0FEE" w:rsidRPr="00EF049F" w:rsidRDefault="008C0FEE" w:rsidP="00F8227C">
      <w:pPr>
        <w:spacing w:after="0" w:line="240" w:lineRule="auto"/>
        <w:jc w:val="both"/>
        <w:rPr>
          <w:rFonts w:ascii="Times New Roman" w:hAnsi="Times New Roman"/>
          <w:b/>
        </w:rPr>
      </w:pPr>
    </w:p>
    <w:p w:rsidR="00C4541C" w:rsidRPr="00C4541C" w:rsidRDefault="00C4541C" w:rsidP="00C4541C">
      <w:pPr>
        <w:jc w:val="both"/>
        <w:rPr>
          <w:rFonts w:ascii="Times New Roman" w:hAnsi="Times New Roman"/>
          <w:b/>
        </w:rPr>
      </w:pPr>
      <w:r w:rsidRPr="00C4541C">
        <w:rPr>
          <w:rFonts w:ascii="Times New Roman" w:hAnsi="Times New Roman"/>
          <w:b/>
        </w:rPr>
        <w:t xml:space="preserve">Заместитель председателя комиссии:                                           </w:t>
      </w:r>
      <w:r w:rsidRPr="00C4541C">
        <w:rPr>
          <w:rFonts w:ascii="Times New Roman" w:hAnsi="Times New Roman"/>
          <w:b/>
        </w:rPr>
        <w:tab/>
      </w:r>
      <w:r w:rsidRPr="00C4541C">
        <w:rPr>
          <w:rFonts w:ascii="Times New Roman" w:hAnsi="Times New Roman"/>
          <w:b/>
        </w:rPr>
        <w:tab/>
        <w:t>В.К.Бандурин</w:t>
      </w:r>
    </w:p>
    <w:p w:rsidR="00C4541C" w:rsidRPr="00C4541C" w:rsidRDefault="00C4541C" w:rsidP="00C4541C">
      <w:pPr>
        <w:jc w:val="both"/>
        <w:rPr>
          <w:rFonts w:ascii="Times New Roman" w:hAnsi="Times New Roman"/>
        </w:rPr>
      </w:pPr>
      <w:r w:rsidRPr="00C4541C">
        <w:rPr>
          <w:rFonts w:ascii="Times New Roman" w:hAnsi="Times New Roman"/>
          <w:b/>
        </w:rPr>
        <w:t xml:space="preserve">Члены  комиссии                                                                                                                                                                                                </w:t>
      </w:r>
    </w:p>
    <w:p w:rsidR="00C4541C" w:rsidRPr="00C4541C" w:rsidRDefault="00C4541C" w:rsidP="00C4541C">
      <w:pPr>
        <w:widowControl w:val="0"/>
        <w:spacing w:after="0" w:line="240" w:lineRule="auto"/>
        <w:jc w:val="right"/>
        <w:rPr>
          <w:rFonts w:ascii="Times New Roman" w:hAnsi="Times New Roman"/>
          <w:sz w:val="24"/>
          <w:szCs w:val="24"/>
        </w:rPr>
      </w:pPr>
      <w:r w:rsidRPr="00C4541C">
        <w:rPr>
          <w:rFonts w:ascii="Times New Roman" w:hAnsi="Times New Roman"/>
          <w:sz w:val="24"/>
          <w:szCs w:val="24"/>
        </w:rPr>
        <w:t xml:space="preserve">                                                                __________________ В.В.Градович</w:t>
      </w:r>
    </w:p>
    <w:p w:rsidR="00C4541C" w:rsidRPr="00C4541C" w:rsidRDefault="00C4541C" w:rsidP="00C4541C">
      <w:pPr>
        <w:widowControl w:val="0"/>
        <w:spacing w:after="0" w:line="240" w:lineRule="auto"/>
        <w:jc w:val="right"/>
        <w:rPr>
          <w:rFonts w:ascii="Times New Roman" w:hAnsi="Times New Roman"/>
          <w:sz w:val="24"/>
          <w:szCs w:val="24"/>
        </w:rPr>
      </w:pPr>
      <w:r w:rsidRPr="00C4541C">
        <w:rPr>
          <w:rFonts w:ascii="Times New Roman" w:hAnsi="Times New Roman"/>
          <w:sz w:val="24"/>
          <w:szCs w:val="24"/>
        </w:rPr>
        <w:t>__________________Н.А.Морозова</w:t>
      </w:r>
    </w:p>
    <w:p w:rsidR="00C4541C" w:rsidRPr="00C4541C" w:rsidRDefault="00C4541C" w:rsidP="00C4541C">
      <w:pPr>
        <w:widowControl w:val="0"/>
        <w:spacing w:after="0" w:line="240" w:lineRule="auto"/>
        <w:jc w:val="right"/>
        <w:rPr>
          <w:rFonts w:ascii="Times New Roman" w:hAnsi="Times New Roman"/>
          <w:sz w:val="24"/>
          <w:szCs w:val="24"/>
        </w:rPr>
      </w:pPr>
      <w:r w:rsidRPr="00C4541C">
        <w:rPr>
          <w:rFonts w:ascii="Times New Roman" w:hAnsi="Times New Roman"/>
          <w:sz w:val="24"/>
          <w:szCs w:val="24"/>
        </w:rPr>
        <w:tab/>
      </w:r>
      <w:r w:rsidRPr="00C4541C">
        <w:rPr>
          <w:rFonts w:ascii="Times New Roman" w:hAnsi="Times New Roman"/>
          <w:sz w:val="24"/>
          <w:szCs w:val="24"/>
        </w:rPr>
        <w:tab/>
      </w:r>
      <w:r w:rsidRPr="00C4541C">
        <w:rPr>
          <w:rFonts w:ascii="Times New Roman" w:hAnsi="Times New Roman"/>
          <w:sz w:val="24"/>
          <w:szCs w:val="24"/>
        </w:rPr>
        <w:tab/>
      </w:r>
      <w:r w:rsidRPr="00C4541C">
        <w:rPr>
          <w:rFonts w:ascii="Times New Roman" w:hAnsi="Times New Roman"/>
          <w:sz w:val="24"/>
          <w:szCs w:val="24"/>
        </w:rPr>
        <w:tab/>
      </w:r>
      <w:r w:rsidRPr="00C4541C">
        <w:rPr>
          <w:rFonts w:ascii="Times New Roman" w:hAnsi="Times New Roman"/>
          <w:sz w:val="24"/>
          <w:szCs w:val="24"/>
        </w:rPr>
        <w:tab/>
      </w:r>
      <w:r w:rsidRPr="00C4541C">
        <w:rPr>
          <w:rFonts w:ascii="Times New Roman" w:hAnsi="Times New Roman"/>
          <w:sz w:val="24"/>
          <w:szCs w:val="24"/>
        </w:rPr>
        <w:tab/>
      </w:r>
      <w:r w:rsidRPr="00C4541C">
        <w:rPr>
          <w:rFonts w:ascii="Times New Roman" w:hAnsi="Times New Roman"/>
          <w:sz w:val="24"/>
          <w:szCs w:val="24"/>
        </w:rPr>
        <w:tab/>
        <w:t xml:space="preserve">           ______________  Т.И.Долгодворова</w:t>
      </w:r>
    </w:p>
    <w:p w:rsidR="00C4541C" w:rsidRPr="00C4541C" w:rsidRDefault="00C4541C" w:rsidP="00C4541C">
      <w:pPr>
        <w:widowControl w:val="0"/>
        <w:spacing w:after="0" w:line="240" w:lineRule="auto"/>
        <w:jc w:val="right"/>
        <w:rPr>
          <w:rFonts w:ascii="Times New Roman" w:hAnsi="Times New Roman"/>
          <w:sz w:val="24"/>
          <w:szCs w:val="24"/>
        </w:rPr>
      </w:pPr>
      <w:r w:rsidRPr="00C4541C">
        <w:rPr>
          <w:rFonts w:ascii="Times New Roman" w:hAnsi="Times New Roman"/>
          <w:sz w:val="24"/>
          <w:szCs w:val="24"/>
        </w:rPr>
        <w:t xml:space="preserve">                                                                                     </w:t>
      </w:r>
      <w:proofErr w:type="spellStart"/>
      <w:r w:rsidRPr="00C4541C">
        <w:rPr>
          <w:rFonts w:ascii="Times New Roman" w:hAnsi="Times New Roman"/>
          <w:sz w:val="24"/>
          <w:szCs w:val="24"/>
        </w:rPr>
        <w:t>_________________Ж.В.Резинкина</w:t>
      </w:r>
      <w:proofErr w:type="spellEnd"/>
    </w:p>
    <w:p w:rsidR="00C4541C" w:rsidRPr="00C4541C" w:rsidRDefault="00C4541C" w:rsidP="00C4541C">
      <w:pPr>
        <w:widowControl w:val="0"/>
        <w:spacing w:after="0" w:line="240" w:lineRule="auto"/>
        <w:jc w:val="right"/>
        <w:rPr>
          <w:rFonts w:ascii="Times New Roman" w:hAnsi="Times New Roman"/>
          <w:sz w:val="24"/>
          <w:szCs w:val="24"/>
        </w:rPr>
      </w:pPr>
      <w:r w:rsidRPr="00C4541C">
        <w:rPr>
          <w:rFonts w:ascii="Times New Roman" w:hAnsi="Times New Roman"/>
          <w:sz w:val="24"/>
          <w:szCs w:val="24"/>
        </w:rPr>
        <w:tab/>
      </w:r>
      <w:r w:rsidRPr="00C4541C">
        <w:rPr>
          <w:rFonts w:ascii="Times New Roman" w:hAnsi="Times New Roman"/>
          <w:sz w:val="24"/>
          <w:szCs w:val="24"/>
        </w:rPr>
        <w:tab/>
      </w:r>
      <w:r w:rsidRPr="00C4541C">
        <w:rPr>
          <w:rFonts w:ascii="Times New Roman" w:hAnsi="Times New Roman"/>
          <w:sz w:val="24"/>
          <w:szCs w:val="24"/>
        </w:rPr>
        <w:tab/>
      </w:r>
      <w:r w:rsidRPr="00C4541C">
        <w:rPr>
          <w:rFonts w:ascii="Times New Roman" w:hAnsi="Times New Roman"/>
          <w:sz w:val="24"/>
          <w:szCs w:val="24"/>
        </w:rPr>
        <w:tab/>
      </w:r>
      <w:r w:rsidRPr="00C4541C">
        <w:rPr>
          <w:rFonts w:ascii="Times New Roman" w:hAnsi="Times New Roman"/>
          <w:sz w:val="24"/>
          <w:szCs w:val="24"/>
        </w:rPr>
        <w:tab/>
      </w:r>
      <w:r w:rsidRPr="00C4541C">
        <w:rPr>
          <w:rFonts w:ascii="Times New Roman" w:hAnsi="Times New Roman"/>
          <w:sz w:val="24"/>
          <w:szCs w:val="24"/>
        </w:rPr>
        <w:tab/>
      </w:r>
      <w:r w:rsidRPr="00C4541C">
        <w:rPr>
          <w:rFonts w:ascii="Times New Roman" w:hAnsi="Times New Roman"/>
          <w:sz w:val="24"/>
          <w:szCs w:val="24"/>
        </w:rPr>
        <w:tab/>
        <w:t xml:space="preserve">  __________________Н.А. Тельнова</w:t>
      </w:r>
    </w:p>
    <w:p w:rsidR="00C4541C" w:rsidRPr="00C4541C" w:rsidRDefault="00C4541C" w:rsidP="00C4541C">
      <w:pPr>
        <w:widowControl w:val="0"/>
        <w:spacing w:after="0" w:line="240" w:lineRule="auto"/>
        <w:jc w:val="right"/>
        <w:rPr>
          <w:rFonts w:ascii="Times New Roman" w:hAnsi="Times New Roman"/>
          <w:sz w:val="24"/>
          <w:szCs w:val="24"/>
        </w:rPr>
      </w:pPr>
      <w:r w:rsidRPr="00C4541C">
        <w:rPr>
          <w:rFonts w:ascii="Times New Roman" w:hAnsi="Times New Roman"/>
          <w:sz w:val="24"/>
          <w:szCs w:val="24"/>
        </w:rPr>
        <w:t xml:space="preserve">                                                                                   ________________ А.Т.Абдуллаев                                                                                       </w:t>
      </w:r>
    </w:p>
    <w:p w:rsidR="00C4541C" w:rsidRPr="00C4541C" w:rsidRDefault="00C4541C" w:rsidP="00C4541C">
      <w:pPr>
        <w:widowControl w:val="0"/>
        <w:spacing w:after="0" w:line="240" w:lineRule="auto"/>
        <w:jc w:val="right"/>
        <w:rPr>
          <w:rFonts w:ascii="Times New Roman" w:hAnsi="Times New Roman"/>
          <w:sz w:val="24"/>
          <w:szCs w:val="24"/>
        </w:rPr>
      </w:pPr>
      <w:r w:rsidRPr="00C4541C">
        <w:rPr>
          <w:rFonts w:ascii="Times New Roman" w:hAnsi="Times New Roman"/>
          <w:sz w:val="24"/>
          <w:szCs w:val="24"/>
        </w:rPr>
        <w:t xml:space="preserve">                                                                                              ___________________Н.Б.Захарова</w:t>
      </w:r>
    </w:p>
    <w:p w:rsidR="008C0FEE" w:rsidRPr="00C87D31" w:rsidRDefault="008C0FEE" w:rsidP="00D560C0">
      <w:pPr>
        <w:widowControl w:val="0"/>
        <w:spacing w:after="0" w:line="240" w:lineRule="auto"/>
        <w:jc w:val="both"/>
        <w:rPr>
          <w:sz w:val="24"/>
          <w:szCs w:val="24"/>
        </w:rPr>
      </w:pPr>
    </w:p>
    <w:p w:rsidR="008C0FEE" w:rsidRPr="001C5542" w:rsidRDefault="008C0FEE" w:rsidP="001C5542">
      <w:pPr>
        <w:widowControl w:val="0"/>
        <w:spacing w:after="0" w:line="240" w:lineRule="auto"/>
        <w:jc w:val="both"/>
        <w:rPr>
          <w:rFonts w:ascii="Times New Roman" w:hAnsi="Times New Roman"/>
          <w:sz w:val="24"/>
          <w:szCs w:val="28"/>
          <w:highlight w:val="yellow"/>
        </w:rPr>
      </w:pPr>
    </w:p>
    <w:p w:rsidR="008C0FEE" w:rsidRPr="005C35A5" w:rsidRDefault="008C0FEE" w:rsidP="00F8227C">
      <w:pPr>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w:t>
      </w:r>
      <w:r>
        <w:rPr>
          <w:rFonts w:ascii="Times New Roman" w:hAnsi="Times New Roman"/>
          <w:sz w:val="24"/>
        </w:rPr>
        <w:t xml:space="preserve">                               </w:t>
      </w:r>
      <w:r w:rsidRPr="00C52927">
        <w:rPr>
          <w:rFonts w:ascii="Times New Roman" w:hAnsi="Times New Roman"/>
          <w:sz w:val="24"/>
        </w:rPr>
        <w:t>__________________</w:t>
      </w:r>
      <w:r w:rsidRPr="00271853">
        <w:rPr>
          <w:rFonts w:ascii="Times New Roman" w:hAnsi="Times New Roman"/>
          <w:sz w:val="24"/>
        </w:rPr>
        <w:t xml:space="preserve"> </w:t>
      </w:r>
      <w:r>
        <w:rPr>
          <w:rFonts w:ascii="Times New Roman" w:hAnsi="Times New Roman"/>
          <w:sz w:val="24"/>
        </w:rPr>
        <w:t xml:space="preserve">А.Т. </w:t>
      </w:r>
      <w:r w:rsidRPr="004A0DEB">
        <w:rPr>
          <w:rFonts w:ascii="Times New Roman" w:hAnsi="Times New Roman"/>
          <w:noProof/>
          <w:sz w:val="24"/>
          <w:szCs w:val="24"/>
        </w:rPr>
        <w:t>Абдуллаев</w:t>
      </w:r>
    </w:p>
    <w:p w:rsidR="008C0FEE" w:rsidRDefault="008C0FEE" w:rsidP="00F8227C"/>
    <w:p w:rsidR="002B0B64" w:rsidRPr="002B0B64" w:rsidRDefault="002B0B64" w:rsidP="00F8227C">
      <w:pPr>
        <w:rPr>
          <w:sz w:val="18"/>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1E254B" w:rsidRDefault="001E254B" w:rsidP="002B0B64">
      <w:pPr>
        <w:widowControl w:val="0"/>
        <w:spacing w:after="0" w:line="240" w:lineRule="auto"/>
        <w:jc w:val="right"/>
        <w:rPr>
          <w:rFonts w:ascii="Times New Roman" w:hAnsi="Times New Roman"/>
          <w:sz w:val="20"/>
          <w:szCs w:val="24"/>
        </w:rPr>
      </w:pPr>
    </w:p>
    <w:p w:rsidR="001E254B" w:rsidRDefault="001E254B" w:rsidP="002B0B64">
      <w:pPr>
        <w:widowControl w:val="0"/>
        <w:spacing w:after="0" w:line="240" w:lineRule="auto"/>
        <w:jc w:val="right"/>
        <w:rPr>
          <w:rFonts w:ascii="Times New Roman" w:hAnsi="Times New Roman"/>
          <w:sz w:val="20"/>
          <w:szCs w:val="24"/>
        </w:rPr>
      </w:pPr>
    </w:p>
    <w:p w:rsidR="001E254B" w:rsidRDefault="001E254B" w:rsidP="002B0B64">
      <w:pPr>
        <w:widowControl w:val="0"/>
        <w:spacing w:after="0" w:line="240" w:lineRule="auto"/>
        <w:jc w:val="right"/>
        <w:rPr>
          <w:rFonts w:ascii="Times New Roman" w:hAnsi="Times New Roman"/>
          <w:sz w:val="20"/>
          <w:szCs w:val="24"/>
        </w:rPr>
      </w:pPr>
    </w:p>
    <w:p w:rsidR="001E254B" w:rsidRDefault="001E254B" w:rsidP="002B0B64">
      <w:pPr>
        <w:widowControl w:val="0"/>
        <w:spacing w:after="0" w:line="240" w:lineRule="auto"/>
        <w:jc w:val="right"/>
        <w:rPr>
          <w:rFonts w:ascii="Times New Roman" w:hAnsi="Times New Roman"/>
          <w:sz w:val="20"/>
          <w:szCs w:val="24"/>
        </w:rPr>
      </w:pPr>
    </w:p>
    <w:p w:rsidR="001E254B" w:rsidRDefault="001E254B" w:rsidP="002B0B64">
      <w:pPr>
        <w:widowControl w:val="0"/>
        <w:spacing w:after="0" w:line="240" w:lineRule="auto"/>
        <w:jc w:val="right"/>
        <w:rPr>
          <w:rFonts w:ascii="Times New Roman" w:hAnsi="Times New Roman"/>
          <w:sz w:val="20"/>
          <w:szCs w:val="24"/>
        </w:rPr>
      </w:pPr>
    </w:p>
    <w:p w:rsidR="001E254B" w:rsidRDefault="001E254B"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9D274C" w:rsidRDefault="009D274C" w:rsidP="002B0B64">
      <w:pPr>
        <w:widowControl w:val="0"/>
        <w:spacing w:after="0" w:line="240" w:lineRule="auto"/>
        <w:jc w:val="right"/>
        <w:rPr>
          <w:rFonts w:ascii="Times New Roman" w:hAnsi="Times New Roman"/>
          <w:sz w:val="20"/>
          <w:szCs w:val="24"/>
        </w:rPr>
      </w:pPr>
    </w:p>
    <w:p w:rsidR="002B0B64" w:rsidRPr="002B0B64" w:rsidRDefault="002B0B64" w:rsidP="002B0B64">
      <w:pPr>
        <w:widowControl w:val="0"/>
        <w:spacing w:after="0" w:line="240" w:lineRule="auto"/>
        <w:jc w:val="right"/>
        <w:rPr>
          <w:rFonts w:ascii="Times New Roman" w:hAnsi="Times New Roman"/>
          <w:sz w:val="20"/>
          <w:szCs w:val="24"/>
        </w:rPr>
      </w:pPr>
      <w:r w:rsidRPr="002B0B64">
        <w:rPr>
          <w:rFonts w:ascii="Times New Roman" w:hAnsi="Times New Roman"/>
          <w:sz w:val="20"/>
          <w:szCs w:val="24"/>
        </w:rPr>
        <w:lastRenderedPageBreak/>
        <w:t>Приложение 1</w:t>
      </w:r>
    </w:p>
    <w:p w:rsidR="002B0B64" w:rsidRPr="002B0B64" w:rsidRDefault="002B0B64" w:rsidP="002B0B64">
      <w:pPr>
        <w:widowControl w:val="0"/>
        <w:spacing w:after="0" w:line="240" w:lineRule="auto"/>
        <w:jc w:val="right"/>
        <w:rPr>
          <w:rFonts w:ascii="Times New Roman" w:hAnsi="Times New Roman"/>
          <w:sz w:val="20"/>
          <w:szCs w:val="24"/>
        </w:rPr>
      </w:pPr>
      <w:r w:rsidRPr="002B0B64">
        <w:rPr>
          <w:rFonts w:ascii="Times New Roman" w:hAnsi="Times New Roman"/>
          <w:sz w:val="20"/>
          <w:szCs w:val="24"/>
        </w:rPr>
        <w:t>к протоколу рассмотрения заявок</w:t>
      </w:r>
    </w:p>
    <w:p w:rsidR="002B0B64" w:rsidRPr="002B0B64" w:rsidRDefault="002B0B64" w:rsidP="002B0B64">
      <w:pPr>
        <w:widowControl w:val="0"/>
        <w:spacing w:after="0" w:line="240" w:lineRule="auto"/>
        <w:jc w:val="right"/>
        <w:rPr>
          <w:rFonts w:ascii="Times New Roman" w:hAnsi="Times New Roman"/>
          <w:sz w:val="20"/>
          <w:szCs w:val="24"/>
        </w:rPr>
      </w:pPr>
      <w:r w:rsidRPr="002B0B64">
        <w:rPr>
          <w:rFonts w:ascii="Times New Roman" w:hAnsi="Times New Roman"/>
          <w:sz w:val="20"/>
          <w:szCs w:val="24"/>
        </w:rPr>
        <w:t>открытого аукциона в электронной форме</w:t>
      </w:r>
    </w:p>
    <w:p w:rsidR="002B0B64" w:rsidRDefault="002B0B64" w:rsidP="002B0B64">
      <w:pPr>
        <w:widowControl w:val="0"/>
        <w:spacing w:after="0" w:line="240" w:lineRule="auto"/>
        <w:jc w:val="right"/>
        <w:rPr>
          <w:rFonts w:ascii="Times New Roman" w:hAnsi="Times New Roman"/>
          <w:sz w:val="20"/>
          <w:szCs w:val="24"/>
        </w:rPr>
      </w:pPr>
      <w:r w:rsidRPr="002B0B64">
        <w:rPr>
          <w:rFonts w:ascii="Times New Roman" w:hAnsi="Times New Roman"/>
          <w:sz w:val="20"/>
          <w:szCs w:val="24"/>
        </w:rPr>
        <w:t>от « 17 » ноября  2011г. № 0187300005811000604-1</w:t>
      </w:r>
    </w:p>
    <w:p w:rsidR="002B0B64" w:rsidRDefault="002B0B64" w:rsidP="002B0B64">
      <w:pPr>
        <w:widowControl w:val="0"/>
        <w:spacing w:after="0" w:line="240" w:lineRule="auto"/>
        <w:jc w:val="right"/>
        <w:rPr>
          <w:rFonts w:ascii="Times New Roman" w:hAnsi="Times New Roman"/>
          <w:sz w:val="20"/>
          <w:szCs w:val="24"/>
        </w:rPr>
      </w:pPr>
    </w:p>
    <w:p w:rsidR="002B0B64" w:rsidRPr="002B0B64" w:rsidRDefault="002B0B64" w:rsidP="002B0B64">
      <w:pPr>
        <w:spacing w:after="60" w:line="240" w:lineRule="auto"/>
        <w:jc w:val="center"/>
        <w:rPr>
          <w:rFonts w:ascii="Times New Roman" w:hAnsi="Times New Roman"/>
          <w:b/>
          <w:noProof/>
          <w:sz w:val="20"/>
          <w:szCs w:val="24"/>
        </w:rPr>
      </w:pPr>
      <w:r w:rsidRPr="002B0B64">
        <w:rPr>
          <w:rFonts w:ascii="Times New Roman" w:hAnsi="Times New Roman"/>
          <w:b/>
          <w:noProof/>
          <w:sz w:val="20"/>
          <w:szCs w:val="24"/>
        </w:rPr>
        <w:t>Таблица рассмотрения заявок</w:t>
      </w:r>
    </w:p>
    <w:p w:rsidR="002B0B64" w:rsidRPr="002B0B64" w:rsidRDefault="002B0B64" w:rsidP="002B0B64">
      <w:pPr>
        <w:spacing w:after="60" w:line="240" w:lineRule="auto"/>
        <w:jc w:val="center"/>
        <w:rPr>
          <w:rFonts w:ascii="Times New Roman" w:hAnsi="Times New Roman"/>
          <w:b/>
          <w:noProof/>
          <w:sz w:val="20"/>
          <w:szCs w:val="24"/>
        </w:rPr>
      </w:pPr>
      <w:r w:rsidRPr="002B0B64">
        <w:rPr>
          <w:rFonts w:ascii="Times New Roman" w:hAnsi="Times New Roman"/>
          <w:b/>
          <w:noProof/>
          <w:sz w:val="20"/>
          <w:szCs w:val="24"/>
        </w:rPr>
        <w:t>открытого аукциона  в электронной форме на право заключения муниципального контракта  на поставку  автомобиля</w:t>
      </w:r>
    </w:p>
    <w:p w:rsidR="002B0B64" w:rsidRPr="002B0B64" w:rsidRDefault="002B0B64" w:rsidP="002B0B64">
      <w:pPr>
        <w:spacing w:after="60" w:line="240" w:lineRule="auto"/>
        <w:jc w:val="both"/>
        <w:rPr>
          <w:rFonts w:ascii="Times New Roman" w:hAnsi="Times New Roman"/>
          <w:noProof/>
          <w:sz w:val="16"/>
          <w:szCs w:val="24"/>
        </w:rPr>
      </w:pPr>
    </w:p>
    <w:p w:rsidR="002B0B64" w:rsidRPr="002B0B64" w:rsidRDefault="002B0B64" w:rsidP="002B0B64">
      <w:pPr>
        <w:spacing w:after="60" w:line="240" w:lineRule="auto"/>
        <w:jc w:val="both"/>
        <w:rPr>
          <w:rFonts w:ascii="Times New Roman" w:hAnsi="Times New Roman"/>
          <w:noProof/>
          <w:sz w:val="20"/>
          <w:szCs w:val="24"/>
        </w:rPr>
      </w:pPr>
      <w:r w:rsidRPr="002B0B64">
        <w:rPr>
          <w:rFonts w:ascii="Times New Roman" w:hAnsi="Times New Roman"/>
          <w:noProof/>
          <w:sz w:val="20"/>
          <w:szCs w:val="24"/>
        </w:rPr>
        <w:t>Заказчик:  Департамент муниципальной собственности и градостроительства администрации города Югорска</w:t>
      </w:r>
    </w:p>
    <w:tbl>
      <w:tblPr>
        <w:tblW w:w="10633"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4112"/>
        <w:gridCol w:w="1559"/>
        <w:gridCol w:w="1701"/>
        <w:gridCol w:w="1417"/>
        <w:gridCol w:w="1844"/>
      </w:tblGrid>
      <w:tr w:rsidR="002B0B64" w:rsidRPr="002B0B64" w:rsidTr="009D274C">
        <w:trPr>
          <w:cantSplit/>
          <w:trHeight w:val="745"/>
        </w:trPr>
        <w:tc>
          <w:tcPr>
            <w:tcW w:w="4112" w:type="dxa"/>
            <w:tcBorders>
              <w:top w:val="single" w:sz="4" w:space="0" w:color="auto"/>
              <w:left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20"/>
                <w:szCs w:val="24"/>
              </w:rPr>
            </w:pPr>
            <w:r w:rsidRPr="002B0B64">
              <w:rPr>
                <w:rFonts w:ascii="Times New Roman" w:hAnsi="Times New Roman"/>
                <w:noProof/>
                <w:sz w:val="20"/>
                <w:szCs w:val="24"/>
              </w:rPr>
              <w:t>Показатель</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20"/>
                <w:szCs w:val="24"/>
              </w:rPr>
            </w:pPr>
            <w:r w:rsidRPr="002B0B64">
              <w:rPr>
                <w:rFonts w:ascii="Times New Roman" w:hAnsi="Times New Roman"/>
                <w:noProof/>
                <w:sz w:val="20"/>
                <w:szCs w:val="24"/>
              </w:rPr>
              <w:t>Обязательные требования</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20"/>
                <w:szCs w:val="24"/>
              </w:rPr>
            </w:pPr>
            <w:r>
              <w:rPr>
                <w:rFonts w:ascii="Times New Roman" w:hAnsi="Times New Roman"/>
                <w:noProof/>
                <w:sz w:val="20"/>
                <w:szCs w:val="24"/>
              </w:rPr>
              <w:t>ООО «Атлантик Лада»</w:t>
            </w:r>
          </w:p>
        </w:tc>
      </w:tr>
      <w:tr w:rsidR="002B0B64" w:rsidRPr="002B0B64" w:rsidTr="009D274C">
        <w:trPr>
          <w:cantSplit/>
          <w:trHeight w:val="299"/>
        </w:trPr>
        <w:tc>
          <w:tcPr>
            <w:tcW w:w="4112" w:type="dxa"/>
            <w:tcBorders>
              <w:top w:val="single" w:sz="4" w:space="0" w:color="auto"/>
              <w:left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20"/>
                <w:szCs w:val="24"/>
              </w:rPr>
            </w:pPr>
            <w:r>
              <w:rPr>
                <w:rFonts w:ascii="Times New Roman" w:hAnsi="Times New Roman"/>
                <w:noProof/>
                <w:sz w:val="20"/>
                <w:szCs w:val="24"/>
              </w:rPr>
              <w:t>Номер заявки</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20"/>
                <w:szCs w:val="24"/>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20"/>
                <w:szCs w:val="24"/>
              </w:rPr>
            </w:pPr>
            <w:r>
              <w:rPr>
                <w:rFonts w:ascii="Times New Roman" w:hAnsi="Times New Roman"/>
                <w:noProof/>
                <w:sz w:val="20"/>
                <w:szCs w:val="24"/>
              </w:rPr>
              <w:t>1675469</w:t>
            </w:r>
          </w:p>
        </w:tc>
      </w:tr>
      <w:tr w:rsidR="002B0B64" w:rsidRPr="002B0B64" w:rsidTr="009D274C">
        <w:tc>
          <w:tcPr>
            <w:tcW w:w="4112" w:type="dxa"/>
            <w:tcBorders>
              <w:top w:val="single" w:sz="4" w:space="0" w:color="auto"/>
              <w:left w:val="single" w:sz="4" w:space="0" w:color="auto"/>
              <w:bottom w:val="single" w:sz="4" w:space="0" w:color="auto"/>
              <w:right w:val="single" w:sz="4" w:space="0" w:color="auto"/>
            </w:tcBorders>
          </w:tcPr>
          <w:p w:rsidR="002B0B64" w:rsidRPr="002B0B64" w:rsidRDefault="002B0B64" w:rsidP="002B0B64">
            <w:pPr>
              <w:spacing w:after="60" w:line="240" w:lineRule="auto"/>
              <w:jc w:val="both"/>
              <w:rPr>
                <w:rFonts w:ascii="Times New Roman" w:hAnsi="Times New Roman"/>
                <w:noProof/>
                <w:sz w:val="16"/>
                <w:szCs w:val="24"/>
              </w:rPr>
            </w:pPr>
            <w:r w:rsidRPr="002B0B64">
              <w:rPr>
                <w:rFonts w:ascii="Times New Roman" w:hAnsi="Times New Roman"/>
                <w:noProof/>
                <w:sz w:val="16"/>
                <w:szCs w:val="24"/>
              </w:rPr>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не проводится</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не проводится</w:t>
            </w:r>
          </w:p>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(по заявке)</w:t>
            </w:r>
          </w:p>
        </w:tc>
      </w:tr>
      <w:tr w:rsidR="002B0B64" w:rsidRPr="002B0B64" w:rsidTr="009D274C">
        <w:tc>
          <w:tcPr>
            <w:tcW w:w="4112" w:type="dxa"/>
            <w:tcBorders>
              <w:top w:val="single" w:sz="4" w:space="0" w:color="auto"/>
              <w:left w:val="single" w:sz="4" w:space="0" w:color="auto"/>
              <w:bottom w:val="single" w:sz="4" w:space="0" w:color="auto"/>
              <w:right w:val="single" w:sz="4" w:space="0" w:color="auto"/>
            </w:tcBorders>
          </w:tcPr>
          <w:p w:rsidR="002B0B64" w:rsidRPr="002B0B64" w:rsidRDefault="002B0B64" w:rsidP="002B0B64">
            <w:pPr>
              <w:spacing w:after="60" w:line="240" w:lineRule="auto"/>
              <w:jc w:val="both"/>
              <w:rPr>
                <w:rFonts w:ascii="Times New Roman" w:hAnsi="Times New Roman"/>
                <w:noProof/>
                <w:sz w:val="16"/>
                <w:szCs w:val="24"/>
              </w:rPr>
            </w:pPr>
            <w:r w:rsidRPr="002B0B64">
              <w:rPr>
                <w:rFonts w:ascii="Times New Roman" w:hAnsi="Times New Roman"/>
                <w:noProof/>
                <w:sz w:val="16"/>
                <w:szCs w:val="24"/>
              </w:rPr>
              <w:t>2. Неприостановление деятельности участника</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не приостановлена</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не приостановлена</w:t>
            </w:r>
          </w:p>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(по заявке)</w:t>
            </w:r>
          </w:p>
        </w:tc>
      </w:tr>
      <w:tr w:rsidR="002B0B64" w:rsidRPr="002B0B64" w:rsidTr="009D274C">
        <w:tc>
          <w:tcPr>
            <w:tcW w:w="4112" w:type="dxa"/>
            <w:tcBorders>
              <w:top w:val="single" w:sz="4" w:space="0" w:color="auto"/>
              <w:left w:val="single" w:sz="4" w:space="0" w:color="auto"/>
              <w:bottom w:val="single" w:sz="4" w:space="0" w:color="auto"/>
              <w:right w:val="single" w:sz="4" w:space="0" w:color="auto"/>
            </w:tcBorders>
          </w:tcPr>
          <w:p w:rsidR="002B0B64" w:rsidRPr="002B0B64" w:rsidRDefault="002B0B64" w:rsidP="002B0B64">
            <w:pPr>
              <w:spacing w:after="60" w:line="240" w:lineRule="auto"/>
              <w:jc w:val="both"/>
              <w:rPr>
                <w:rFonts w:ascii="Times New Roman" w:hAnsi="Times New Roman"/>
                <w:noProof/>
                <w:sz w:val="16"/>
                <w:szCs w:val="24"/>
              </w:rPr>
            </w:pPr>
            <w:r w:rsidRPr="002B0B64">
              <w:rPr>
                <w:rFonts w:ascii="Times New Roman" w:hAnsi="Times New Roman"/>
                <w:noProof/>
                <w:sz w:val="16"/>
                <w:szCs w:val="24"/>
              </w:rPr>
              <w:t>3. Отсутствие у участника задолженности по начислениям и налогам и иным обязательным платежам за прошедший календарный год</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не превышает 25%балансовой стоимости</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не превышает 25%балансовой стоимости</w:t>
            </w:r>
          </w:p>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(по заявке)</w:t>
            </w:r>
          </w:p>
        </w:tc>
      </w:tr>
      <w:tr w:rsidR="002B0B64" w:rsidRPr="002B0B64" w:rsidTr="009D274C">
        <w:trPr>
          <w:trHeight w:val="459"/>
        </w:trPr>
        <w:tc>
          <w:tcPr>
            <w:tcW w:w="4112" w:type="dxa"/>
            <w:vMerge w:val="restart"/>
            <w:tcBorders>
              <w:top w:val="single" w:sz="4" w:space="0" w:color="auto"/>
              <w:left w:val="single" w:sz="4" w:space="0" w:color="auto"/>
              <w:right w:val="single" w:sz="4" w:space="0" w:color="auto"/>
            </w:tcBorders>
            <w:vAlign w:val="center"/>
          </w:tcPr>
          <w:p w:rsidR="002B0B64" w:rsidRPr="002B0B64" w:rsidRDefault="002B0B64" w:rsidP="002B0B64">
            <w:pPr>
              <w:spacing w:after="60" w:line="240" w:lineRule="auto"/>
              <w:jc w:val="both"/>
              <w:rPr>
                <w:rFonts w:ascii="Times New Roman" w:hAnsi="Times New Roman"/>
                <w:noProof/>
                <w:sz w:val="16"/>
                <w:szCs w:val="24"/>
              </w:rPr>
            </w:pPr>
            <w:r w:rsidRPr="002B0B64">
              <w:rPr>
                <w:rFonts w:ascii="Times New Roman" w:hAnsi="Times New Roman"/>
                <w:noProof/>
                <w:sz w:val="16"/>
                <w:szCs w:val="24"/>
              </w:rPr>
              <w:t>4. Наименование товара</w:t>
            </w:r>
          </w:p>
          <w:p w:rsidR="002B0B64" w:rsidRPr="002B0B64" w:rsidRDefault="002B0B64" w:rsidP="002B0B64">
            <w:pPr>
              <w:spacing w:after="60" w:line="240" w:lineRule="auto"/>
              <w:jc w:val="both"/>
              <w:rPr>
                <w:rFonts w:ascii="Times New Roman" w:hAnsi="Times New Roman"/>
                <w:noProof/>
                <w:sz w:val="16"/>
                <w:szCs w:val="24"/>
              </w:rPr>
            </w:pPr>
          </w:p>
          <w:p w:rsidR="002B0B64" w:rsidRPr="002B0B64" w:rsidRDefault="002B0B64" w:rsidP="002B0B64">
            <w:pPr>
              <w:spacing w:after="60" w:line="240" w:lineRule="auto"/>
              <w:jc w:val="both"/>
              <w:rPr>
                <w:rFonts w:ascii="Times New Roman" w:hAnsi="Times New Roman"/>
                <w:noProof/>
                <w:sz w:val="16"/>
                <w:szCs w:val="24"/>
              </w:rPr>
            </w:pPr>
          </w:p>
          <w:p w:rsidR="002B0B64" w:rsidRPr="002B0B64" w:rsidRDefault="002B0B64" w:rsidP="002B0B64">
            <w:pPr>
              <w:spacing w:after="60" w:line="240" w:lineRule="auto"/>
              <w:jc w:val="both"/>
              <w:rPr>
                <w:rFonts w:ascii="Times New Roman" w:hAnsi="Times New Roman"/>
                <w:noProof/>
                <w:sz w:val="16"/>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Наименование продукции</w:t>
            </w:r>
          </w:p>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(характеристика)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Параметры и критерии эквивалентности</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Предлагаемые характеристики товара</w:t>
            </w:r>
          </w:p>
          <w:p w:rsidR="002B0B64" w:rsidRPr="002B0B64" w:rsidRDefault="002B0B64" w:rsidP="002B0B64">
            <w:pPr>
              <w:spacing w:after="60" w:line="240" w:lineRule="auto"/>
              <w:jc w:val="center"/>
              <w:rPr>
                <w:rFonts w:ascii="Times New Roman" w:hAnsi="Times New Roman"/>
                <w:noProof/>
                <w:sz w:val="16"/>
                <w:szCs w:val="24"/>
              </w:rPr>
            </w:pPr>
          </w:p>
        </w:tc>
      </w:tr>
      <w:tr w:rsidR="002B0B64" w:rsidRPr="002B0B64" w:rsidTr="009D274C">
        <w:trPr>
          <w:trHeight w:val="69"/>
        </w:trPr>
        <w:tc>
          <w:tcPr>
            <w:tcW w:w="4112" w:type="dxa"/>
            <w:vMerge/>
            <w:tcBorders>
              <w:left w:val="single" w:sz="4" w:space="0" w:color="auto"/>
              <w:right w:val="single" w:sz="4" w:space="0" w:color="auto"/>
            </w:tcBorders>
            <w:vAlign w:val="center"/>
          </w:tcPr>
          <w:p w:rsidR="002B0B64" w:rsidRPr="002B0B64" w:rsidRDefault="002B0B64" w:rsidP="002B0B64">
            <w:pPr>
              <w:spacing w:after="60" w:line="240" w:lineRule="auto"/>
              <w:jc w:val="both"/>
              <w:rPr>
                <w:rFonts w:ascii="Times New Roman" w:hAnsi="Times New Roman"/>
                <w:noProof/>
                <w:sz w:val="16"/>
                <w:szCs w:val="24"/>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LADA Samara, модель 21144-30-012 или эквивалент в стандартной комплектации</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LADA Samara, модель 21144-30-012</w:t>
            </w:r>
          </w:p>
        </w:tc>
      </w:tr>
      <w:tr w:rsidR="002B0B64" w:rsidRPr="002B0B64" w:rsidTr="009D274C">
        <w:trPr>
          <w:trHeight w:val="66"/>
        </w:trPr>
        <w:tc>
          <w:tcPr>
            <w:tcW w:w="4112" w:type="dxa"/>
            <w:vMerge/>
            <w:tcBorders>
              <w:left w:val="single" w:sz="4" w:space="0" w:color="auto"/>
              <w:right w:val="single" w:sz="4" w:space="0" w:color="auto"/>
            </w:tcBorders>
            <w:vAlign w:val="center"/>
          </w:tcPr>
          <w:p w:rsidR="002B0B64" w:rsidRPr="002B0B64" w:rsidRDefault="002B0B64" w:rsidP="002B0B64">
            <w:pPr>
              <w:spacing w:after="60" w:line="240" w:lineRule="auto"/>
              <w:jc w:val="both"/>
              <w:rPr>
                <w:rFonts w:ascii="Times New Roman" w:hAnsi="Times New Roman"/>
                <w:noProof/>
                <w:sz w:val="16"/>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Количество автомобилей, 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Количество автомобилей, шт.</w:t>
            </w:r>
          </w:p>
        </w:tc>
        <w:tc>
          <w:tcPr>
            <w:tcW w:w="1844" w:type="dxa"/>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1</w:t>
            </w:r>
          </w:p>
        </w:tc>
      </w:tr>
      <w:tr w:rsidR="002B0B64" w:rsidRPr="002B0B64" w:rsidTr="009D274C">
        <w:trPr>
          <w:trHeight w:val="4261"/>
        </w:trPr>
        <w:tc>
          <w:tcPr>
            <w:tcW w:w="4112" w:type="dxa"/>
            <w:vMerge/>
            <w:tcBorders>
              <w:left w:val="single" w:sz="4" w:space="0" w:color="auto"/>
              <w:right w:val="single" w:sz="4" w:space="0" w:color="auto"/>
            </w:tcBorders>
            <w:vAlign w:val="center"/>
          </w:tcPr>
          <w:p w:rsidR="002B0B64" w:rsidRPr="002B0B64" w:rsidRDefault="002B0B64" w:rsidP="002B0B64">
            <w:pPr>
              <w:spacing w:after="60" w:line="240" w:lineRule="auto"/>
              <w:jc w:val="both"/>
              <w:rPr>
                <w:rFonts w:ascii="Times New Roman" w:hAnsi="Times New Roman"/>
                <w:noProof/>
                <w:sz w:val="16"/>
                <w:szCs w:val="24"/>
              </w:rPr>
            </w:pPr>
          </w:p>
        </w:tc>
        <w:tc>
          <w:tcPr>
            <w:tcW w:w="3260" w:type="dxa"/>
            <w:gridSpan w:val="2"/>
            <w:tcBorders>
              <w:top w:val="single" w:sz="4" w:space="0" w:color="auto"/>
              <w:left w:val="single" w:sz="4" w:space="0" w:color="auto"/>
              <w:right w:val="single" w:sz="4" w:space="0" w:color="auto"/>
            </w:tcBorders>
            <w:shd w:val="clear" w:color="auto" w:fill="auto"/>
            <w:vAlign w:val="center"/>
          </w:tcPr>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Тип двигателя  бензин, четырехтактный;</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Токсичность выбросов  ЕВРО – 3;</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Мощность двигателя  не более 59,5 кВт;</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Топливный бак  не менее 43 л;</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Расход топлива по ездовому циклу  не более 7,6 л/100 км;</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Компоновочная схема  переднеприводная, расположение двигателя переднее, поперечное;</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Максимальная скорость  не более 160 км/ч;</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Объем двигателя не более 1596 куб.см;</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Коробка передач механическая;</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Тип кузова хэтчбек;</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Система питания распределенный впрыск с электронным управлением;</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Рулевое управление травмобезопастное, реечного типа, без усилителя;</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Год выпуска не ранее 2011 года;</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Без эксплуатационного пробега.</w:t>
            </w:r>
          </w:p>
        </w:tc>
        <w:tc>
          <w:tcPr>
            <w:tcW w:w="3261" w:type="dxa"/>
            <w:gridSpan w:val="2"/>
            <w:tcBorders>
              <w:top w:val="single" w:sz="4" w:space="0" w:color="auto"/>
              <w:left w:val="single" w:sz="4" w:space="0" w:color="auto"/>
              <w:right w:val="single" w:sz="4" w:space="0" w:color="auto"/>
            </w:tcBorders>
            <w:vAlign w:val="center"/>
          </w:tcPr>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Тип двигателя  бензин, четырехтактный;</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Токсичность выбросов  ЕВРО – 3;</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Мощность двигателя  59,5 кВт;</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Топливный бак  43 л;</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Расход топлива по ездовому циклу  7,6 л/100 км;</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Компоновочная схема  переднеприводная, расположение двигателя переднее, поперечное;</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Максимальная скорость  160 км/ч;</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Объем двигателя 1596 куб.см;</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Коробка передач механическая;</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Тип кузова хэтчбек;</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Система питания распределенный впрыск с электронным управлением;</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Рулевое управление травмобезопастное, реечного типа, без усилителя;</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Год выпуска 2011 года;</w:t>
            </w:r>
          </w:p>
          <w:p w:rsidR="002B0B64" w:rsidRPr="002B0B64" w:rsidRDefault="002B0B64" w:rsidP="002B0B64">
            <w:pPr>
              <w:spacing w:after="60" w:line="240" w:lineRule="auto"/>
              <w:rPr>
                <w:rFonts w:ascii="Times New Roman" w:hAnsi="Times New Roman"/>
                <w:noProof/>
                <w:sz w:val="16"/>
                <w:szCs w:val="24"/>
              </w:rPr>
            </w:pPr>
            <w:r w:rsidRPr="002B0B64">
              <w:rPr>
                <w:rFonts w:ascii="Times New Roman" w:hAnsi="Times New Roman"/>
                <w:noProof/>
                <w:sz w:val="16"/>
                <w:szCs w:val="24"/>
              </w:rPr>
              <w:t>- Без эксплуатационного пробега.</w:t>
            </w:r>
          </w:p>
        </w:tc>
      </w:tr>
      <w:tr w:rsidR="002B0B64" w:rsidRPr="002B0B64" w:rsidTr="009D274C">
        <w:tc>
          <w:tcPr>
            <w:tcW w:w="4112" w:type="dxa"/>
            <w:tcBorders>
              <w:top w:val="single" w:sz="4" w:space="0" w:color="auto"/>
              <w:left w:val="single" w:sz="4" w:space="0" w:color="auto"/>
              <w:bottom w:val="single" w:sz="4" w:space="0" w:color="auto"/>
              <w:right w:val="single" w:sz="4" w:space="0" w:color="auto"/>
            </w:tcBorders>
          </w:tcPr>
          <w:p w:rsidR="002B0B64" w:rsidRPr="002B0B64" w:rsidRDefault="002B0B64" w:rsidP="002B0B64">
            <w:pPr>
              <w:spacing w:after="60" w:line="240" w:lineRule="auto"/>
              <w:jc w:val="both"/>
              <w:rPr>
                <w:rFonts w:ascii="Times New Roman" w:hAnsi="Times New Roman"/>
                <w:noProof/>
                <w:sz w:val="16"/>
                <w:szCs w:val="24"/>
              </w:rPr>
            </w:pPr>
            <w:r w:rsidRPr="002B0B64">
              <w:rPr>
                <w:rFonts w:ascii="Times New Roman" w:hAnsi="Times New Roman"/>
                <w:noProof/>
                <w:sz w:val="16"/>
                <w:szCs w:val="24"/>
              </w:rPr>
              <w:t>5. Срок постаки товара</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Закупаемая продукция должна быть поставлена в течение 30 рабочих дней с момента подписания муниципального контракта</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В течении 30 рабочих дней с момента подписания муниципального контракта</w:t>
            </w:r>
          </w:p>
        </w:tc>
      </w:tr>
      <w:tr w:rsidR="002B0B64" w:rsidRPr="002B0B64" w:rsidTr="009D274C">
        <w:tc>
          <w:tcPr>
            <w:tcW w:w="4112" w:type="dxa"/>
            <w:tcBorders>
              <w:top w:val="single" w:sz="4" w:space="0" w:color="auto"/>
              <w:left w:val="single" w:sz="4" w:space="0" w:color="auto"/>
              <w:bottom w:val="single" w:sz="4" w:space="0" w:color="auto"/>
              <w:right w:val="single" w:sz="4" w:space="0" w:color="auto"/>
            </w:tcBorders>
          </w:tcPr>
          <w:p w:rsidR="002B0B64" w:rsidRPr="002B0B64" w:rsidRDefault="002B0B64" w:rsidP="002B0B64">
            <w:pPr>
              <w:spacing w:after="60" w:line="240" w:lineRule="auto"/>
              <w:jc w:val="both"/>
              <w:rPr>
                <w:rFonts w:ascii="Times New Roman" w:hAnsi="Times New Roman"/>
                <w:noProof/>
                <w:sz w:val="16"/>
                <w:szCs w:val="24"/>
              </w:rPr>
            </w:pPr>
            <w:r w:rsidRPr="002B0B64">
              <w:rPr>
                <w:rFonts w:ascii="Times New Roman" w:hAnsi="Times New Roman"/>
                <w:noProof/>
                <w:sz w:val="16"/>
                <w:szCs w:val="24"/>
              </w:rPr>
              <w:t>6. Место поставки</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Заказчик получает товар и документы на товар по адресу: г. Югорск, Ханты-Мансийский автономный округ — Югра, Тюменская область, ул. 40 лет Победы, 11.</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Заказчик получает товар и документы на товар по адресу: г. Югорск, Ханты-Мансийский автономный округ — Югра, Тюменская область, ул. 40 лет</w:t>
            </w:r>
          </w:p>
        </w:tc>
      </w:tr>
      <w:tr w:rsidR="002B0B64" w:rsidRPr="002B0B64" w:rsidTr="009D274C">
        <w:tc>
          <w:tcPr>
            <w:tcW w:w="4112" w:type="dxa"/>
            <w:tcBorders>
              <w:top w:val="single" w:sz="4" w:space="0" w:color="auto"/>
              <w:left w:val="single" w:sz="4" w:space="0" w:color="auto"/>
              <w:bottom w:val="single" w:sz="4" w:space="0" w:color="auto"/>
              <w:right w:val="single" w:sz="4" w:space="0" w:color="auto"/>
            </w:tcBorders>
          </w:tcPr>
          <w:p w:rsidR="002B0B64" w:rsidRPr="002B0B64" w:rsidRDefault="002B0B64" w:rsidP="002B0B64">
            <w:pPr>
              <w:spacing w:after="60" w:line="240" w:lineRule="auto"/>
              <w:jc w:val="both"/>
              <w:rPr>
                <w:rFonts w:ascii="Times New Roman" w:hAnsi="Times New Roman"/>
                <w:noProof/>
                <w:sz w:val="16"/>
                <w:szCs w:val="24"/>
              </w:rPr>
            </w:pPr>
            <w:r w:rsidRPr="002B0B64">
              <w:rPr>
                <w:rFonts w:ascii="Times New Roman" w:hAnsi="Times New Roman"/>
                <w:noProof/>
                <w:sz w:val="16"/>
                <w:szCs w:val="24"/>
              </w:rPr>
              <w:t>7. Условия оплаты</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Оплата производится в течение десяти календарных дней после подписания актов приема-передачи товара.</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Оплата производится в течение десяти календарных дней после подписания актов приема-передачи товара.</w:t>
            </w:r>
          </w:p>
        </w:tc>
      </w:tr>
      <w:tr w:rsidR="002B0B64" w:rsidRPr="002B0B64" w:rsidTr="009D274C">
        <w:trPr>
          <w:trHeight w:val="274"/>
        </w:trPr>
        <w:tc>
          <w:tcPr>
            <w:tcW w:w="4112" w:type="dxa"/>
            <w:tcBorders>
              <w:top w:val="single" w:sz="4" w:space="0" w:color="auto"/>
              <w:left w:val="single" w:sz="4" w:space="0" w:color="auto"/>
              <w:bottom w:val="single" w:sz="4" w:space="0" w:color="auto"/>
              <w:right w:val="single" w:sz="4" w:space="0" w:color="auto"/>
            </w:tcBorders>
          </w:tcPr>
          <w:p w:rsidR="002B0B64" w:rsidRPr="002B0B64" w:rsidRDefault="002B0B64" w:rsidP="002B0B64">
            <w:pPr>
              <w:spacing w:after="60" w:line="240" w:lineRule="auto"/>
              <w:jc w:val="both"/>
              <w:rPr>
                <w:rFonts w:ascii="Times New Roman" w:hAnsi="Times New Roman"/>
                <w:noProof/>
                <w:sz w:val="16"/>
                <w:szCs w:val="24"/>
              </w:rPr>
            </w:pPr>
            <w:r w:rsidRPr="002B0B64">
              <w:rPr>
                <w:rFonts w:ascii="Times New Roman" w:hAnsi="Times New Roman"/>
                <w:noProof/>
                <w:sz w:val="16"/>
                <w:szCs w:val="24"/>
              </w:rPr>
              <w:t>8.  Гарантийный срок</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Гарантия производителя – 3 года или 50000 км. пробега. Гарантия производителя предоставляется вместе с товаром.</w:t>
            </w:r>
          </w:p>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Гарантия поставщика – 3 года или 50000 км. пробега (в объеме гарантии производителя). Гарантия поставщика предоставляется вместе с товаром.</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Гарантия производителя – 3 года или 50000 км. пробега. Гарантия производителя предоставляется вместе с товаром.</w:t>
            </w:r>
          </w:p>
          <w:p w:rsidR="002B0B64" w:rsidRPr="002B0B64" w:rsidRDefault="002B0B64" w:rsidP="002B0B64">
            <w:pPr>
              <w:spacing w:after="60" w:line="240" w:lineRule="auto"/>
              <w:jc w:val="center"/>
              <w:rPr>
                <w:rFonts w:ascii="Times New Roman" w:hAnsi="Times New Roman"/>
                <w:noProof/>
                <w:sz w:val="16"/>
                <w:szCs w:val="24"/>
              </w:rPr>
            </w:pPr>
            <w:r w:rsidRPr="002B0B64">
              <w:rPr>
                <w:rFonts w:ascii="Times New Roman" w:hAnsi="Times New Roman"/>
                <w:noProof/>
                <w:sz w:val="16"/>
                <w:szCs w:val="24"/>
              </w:rPr>
              <w:t>Гарантия поставщика – 3 года или 50000 км. пробега (в объеме гарантии производителя). Гарантия поставщика предоставляется вместе с товаром.</w:t>
            </w:r>
          </w:p>
        </w:tc>
      </w:tr>
    </w:tbl>
    <w:p w:rsidR="002B0B64" w:rsidRPr="002B0B64" w:rsidRDefault="002B0B64" w:rsidP="009D274C">
      <w:pPr>
        <w:widowControl w:val="0"/>
        <w:spacing w:after="0" w:line="240" w:lineRule="auto"/>
        <w:rPr>
          <w:rFonts w:ascii="Times New Roman" w:hAnsi="Times New Roman"/>
          <w:sz w:val="24"/>
          <w:szCs w:val="24"/>
        </w:rPr>
      </w:pPr>
    </w:p>
    <w:sectPr w:rsidR="002B0B64" w:rsidRPr="002B0B64" w:rsidSect="009D274C">
      <w:pgSz w:w="11906" w:h="16838"/>
      <w:pgMar w:top="28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502" w:hanging="360"/>
      </w:pPr>
      <w:rPr>
        <w:rFonts w:cs="Times New Roman"/>
      </w:rPr>
    </w:lvl>
  </w:abstractNum>
  <w:abstractNum w:abstractNumId="2">
    <w:nsid w:val="41161C53"/>
    <w:multiLevelType w:val="hybridMultilevel"/>
    <w:tmpl w:val="45D6A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lvlOverride w:ilvl="0">
      <w:startOverride w:val="1"/>
    </w:lvlOverride>
  </w:num>
  <w:num w:numId="30">
    <w:abstractNumId w:val="2"/>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041CA"/>
    <w:rsid w:val="000153AE"/>
    <w:rsid w:val="00034CBC"/>
    <w:rsid w:val="00056A3A"/>
    <w:rsid w:val="000747C2"/>
    <w:rsid w:val="0008512F"/>
    <w:rsid w:val="000A7C95"/>
    <w:rsid w:val="000D2E10"/>
    <w:rsid w:val="000D3999"/>
    <w:rsid w:val="000D54FB"/>
    <w:rsid w:val="000E2BD2"/>
    <w:rsid w:val="00131270"/>
    <w:rsid w:val="00155CF3"/>
    <w:rsid w:val="00160657"/>
    <w:rsid w:val="001B1A34"/>
    <w:rsid w:val="001C4327"/>
    <w:rsid w:val="001C5542"/>
    <w:rsid w:val="001E254B"/>
    <w:rsid w:val="0020517E"/>
    <w:rsid w:val="0024375B"/>
    <w:rsid w:val="00257952"/>
    <w:rsid w:val="0026413A"/>
    <w:rsid w:val="00271853"/>
    <w:rsid w:val="002A494F"/>
    <w:rsid w:val="002B0B64"/>
    <w:rsid w:val="002B39E7"/>
    <w:rsid w:val="002B4DE9"/>
    <w:rsid w:val="00376A69"/>
    <w:rsid w:val="003B5172"/>
    <w:rsid w:val="003D791F"/>
    <w:rsid w:val="00411B57"/>
    <w:rsid w:val="00431737"/>
    <w:rsid w:val="00446534"/>
    <w:rsid w:val="004A0DEB"/>
    <w:rsid w:val="004D03CC"/>
    <w:rsid w:val="004D4C3C"/>
    <w:rsid w:val="004E2E04"/>
    <w:rsid w:val="00541D82"/>
    <w:rsid w:val="00547B3D"/>
    <w:rsid w:val="005511FF"/>
    <w:rsid w:val="00593941"/>
    <w:rsid w:val="005C35A5"/>
    <w:rsid w:val="005D4838"/>
    <w:rsid w:val="005F4CB0"/>
    <w:rsid w:val="006218A3"/>
    <w:rsid w:val="0063571F"/>
    <w:rsid w:val="00693D60"/>
    <w:rsid w:val="00694A85"/>
    <w:rsid w:val="00696D1F"/>
    <w:rsid w:val="006E0E4E"/>
    <w:rsid w:val="0075055E"/>
    <w:rsid w:val="007D053C"/>
    <w:rsid w:val="00822F02"/>
    <w:rsid w:val="00826FFE"/>
    <w:rsid w:val="008378E9"/>
    <w:rsid w:val="008A22B3"/>
    <w:rsid w:val="008C0FEE"/>
    <w:rsid w:val="008C7FC9"/>
    <w:rsid w:val="009132F0"/>
    <w:rsid w:val="009360CF"/>
    <w:rsid w:val="0099552E"/>
    <w:rsid w:val="009D274C"/>
    <w:rsid w:val="009F0BC3"/>
    <w:rsid w:val="00A03A93"/>
    <w:rsid w:val="00A3474C"/>
    <w:rsid w:val="00A4036E"/>
    <w:rsid w:val="00A8192C"/>
    <w:rsid w:val="00A90D89"/>
    <w:rsid w:val="00A96459"/>
    <w:rsid w:val="00AC1CF6"/>
    <w:rsid w:val="00AD2698"/>
    <w:rsid w:val="00B36F3D"/>
    <w:rsid w:val="00BC369D"/>
    <w:rsid w:val="00BD13C6"/>
    <w:rsid w:val="00C01B6D"/>
    <w:rsid w:val="00C035E0"/>
    <w:rsid w:val="00C42F5A"/>
    <w:rsid w:val="00C4541C"/>
    <w:rsid w:val="00C52927"/>
    <w:rsid w:val="00C65265"/>
    <w:rsid w:val="00C77525"/>
    <w:rsid w:val="00C87D31"/>
    <w:rsid w:val="00CC1749"/>
    <w:rsid w:val="00D058CF"/>
    <w:rsid w:val="00D4342C"/>
    <w:rsid w:val="00D560C0"/>
    <w:rsid w:val="00D70668"/>
    <w:rsid w:val="00D83B5E"/>
    <w:rsid w:val="00DC227F"/>
    <w:rsid w:val="00DD2FFC"/>
    <w:rsid w:val="00DF28EB"/>
    <w:rsid w:val="00EA5520"/>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paragraph" w:styleId="1">
    <w:name w:val="heading 1"/>
    <w:basedOn w:val="a0"/>
    <w:link w:val="10"/>
    <w:uiPriority w:val="9"/>
    <w:qFormat/>
    <w:locked/>
    <w:rsid w:val="002B0B64"/>
    <w:pPr>
      <w:spacing w:before="75" w:after="225" w:line="240" w:lineRule="auto"/>
      <w:outlineLvl w:val="0"/>
    </w:pPr>
    <w:rPr>
      <w:rFonts w:ascii="Verdana" w:hAnsi="Verdana"/>
      <w:b/>
      <w:bCs/>
      <w:color w:val="000000"/>
      <w:kern w:val="36"/>
      <w:sz w:val="23"/>
      <w:szCs w:val="23"/>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styleId="a6">
    <w:name w:val="Hyperlink"/>
    <w:basedOn w:val="a1"/>
    <w:semiHidden/>
    <w:unhideWhenUsed/>
    <w:rsid w:val="00C4541C"/>
    <w:rPr>
      <w:rFonts w:ascii="Times New Roman" w:hAnsi="Times New Roman" w:cs="Times New Roman" w:hint="default"/>
      <w:color w:val="0000FF"/>
      <w:u w:val="single"/>
    </w:rPr>
  </w:style>
  <w:style w:type="character" w:customStyle="1" w:styleId="10">
    <w:name w:val="Заголовок 1 Знак"/>
    <w:basedOn w:val="a1"/>
    <w:link w:val="1"/>
    <w:uiPriority w:val="9"/>
    <w:rsid w:val="002B0B64"/>
    <w:rPr>
      <w:rFonts w:ascii="Verdana" w:eastAsia="Times New Roman" w:hAnsi="Verdana"/>
      <w:b/>
      <w:bCs/>
      <w:color w:val="000000"/>
      <w:kern w:val="36"/>
      <w:sz w:val="23"/>
      <w:szCs w:val="23"/>
    </w:rPr>
  </w:style>
  <w:style w:type="paragraph" w:styleId="a7">
    <w:name w:val="Normal (Web)"/>
    <w:basedOn w:val="a0"/>
    <w:uiPriority w:val="99"/>
    <w:unhideWhenUsed/>
    <w:rsid w:val="002B0B64"/>
    <w:pPr>
      <w:spacing w:before="100" w:beforeAutospacing="1" w:after="100" w:afterAutospacing="1" w:line="240" w:lineRule="auto"/>
    </w:pPr>
    <w:rPr>
      <w:rFonts w:ascii="Verdana" w:hAnsi="Verdana"/>
      <w:color w:val="000000"/>
      <w:sz w:val="18"/>
      <w:szCs w:val="18"/>
    </w:rPr>
  </w:style>
  <w:style w:type="paragraph" w:customStyle="1" w:styleId="bigl">
    <w:name w:val="bigl"/>
    <w:basedOn w:val="a0"/>
    <w:rsid w:val="002B0B64"/>
    <w:pPr>
      <w:spacing w:before="100" w:beforeAutospacing="1" w:after="100" w:afterAutospacing="1" w:line="240" w:lineRule="auto"/>
    </w:pPr>
    <w:rPr>
      <w:rFonts w:ascii="Verdana" w:hAnsi="Verdana"/>
      <w:color w:val="000000"/>
      <w:sz w:val="24"/>
      <w:szCs w:val="24"/>
    </w:rPr>
  </w:style>
  <w:style w:type="character" w:customStyle="1" w:styleId="ordernumborder1">
    <w:name w:val="ordernumborder1"/>
    <w:basedOn w:val="a1"/>
    <w:rsid w:val="002B0B64"/>
    <w:rPr>
      <w:b/>
      <w:bCs/>
      <w:color w:val="EB3F1F"/>
      <w:sz w:val="24"/>
      <w:szCs w:val="24"/>
      <w:bdr w:val="single" w:sz="6" w:space="2" w:color="2B3C62" w:frame="1"/>
    </w:rPr>
  </w:style>
  <w:style w:type="paragraph" w:styleId="a8">
    <w:name w:val="Balloon Text"/>
    <w:basedOn w:val="a0"/>
    <w:link w:val="a9"/>
    <w:uiPriority w:val="99"/>
    <w:semiHidden/>
    <w:unhideWhenUsed/>
    <w:rsid w:val="002B0B6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2B0B6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9360811">
      <w:bodyDiv w:val="1"/>
      <w:marLeft w:val="180"/>
      <w:marRight w:val="180"/>
      <w:marTop w:val="0"/>
      <w:marBottom w:val="150"/>
      <w:divBdr>
        <w:top w:val="none" w:sz="0" w:space="0" w:color="auto"/>
        <w:left w:val="none" w:sz="0" w:space="0" w:color="auto"/>
        <w:bottom w:val="none" w:sz="0" w:space="0" w:color="auto"/>
        <w:right w:val="none" w:sz="0" w:space="0" w:color="auto"/>
      </w:divBdr>
      <w:divsChild>
        <w:div w:id="636570336">
          <w:marLeft w:val="0"/>
          <w:marRight w:val="0"/>
          <w:marTop w:val="0"/>
          <w:marBottom w:val="0"/>
          <w:divBdr>
            <w:top w:val="none" w:sz="0" w:space="0" w:color="auto"/>
            <w:left w:val="none" w:sz="0" w:space="0" w:color="auto"/>
            <w:bottom w:val="none" w:sz="0" w:space="0" w:color="auto"/>
            <w:right w:val="none" w:sz="0" w:space="0" w:color="auto"/>
          </w:divBdr>
          <w:divsChild>
            <w:div w:id="659966048">
              <w:marLeft w:val="0"/>
              <w:marRight w:val="0"/>
              <w:marTop w:val="0"/>
              <w:marBottom w:val="0"/>
              <w:divBdr>
                <w:top w:val="none" w:sz="0" w:space="0" w:color="auto"/>
                <w:left w:val="none" w:sz="0" w:space="0" w:color="auto"/>
                <w:bottom w:val="none" w:sz="0" w:space="0" w:color="auto"/>
                <w:right w:val="none" w:sz="0" w:space="0" w:color="auto"/>
              </w:divBdr>
              <w:divsChild>
                <w:div w:id="1062099081">
                  <w:marLeft w:val="0"/>
                  <w:marRight w:val="0"/>
                  <w:marTop w:val="0"/>
                  <w:marBottom w:val="0"/>
                  <w:divBdr>
                    <w:top w:val="single" w:sz="2" w:space="0" w:color="BFBFBF"/>
                    <w:left w:val="single" w:sz="6" w:space="0" w:color="BFBFBF"/>
                    <w:bottom w:val="single" w:sz="2" w:space="0" w:color="BFBFBF"/>
                    <w:right w:val="single" w:sz="6" w:space="0" w:color="BFBFBF"/>
                  </w:divBdr>
                  <w:divsChild>
                    <w:div w:id="883443331">
                      <w:marLeft w:val="0"/>
                      <w:marRight w:val="0"/>
                      <w:marTop w:val="0"/>
                      <w:marBottom w:val="0"/>
                      <w:divBdr>
                        <w:top w:val="none" w:sz="0" w:space="0" w:color="auto"/>
                        <w:left w:val="none" w:sz="0" w:space="0" w:color="auto"/>
                        <w:bottom w:val="none" w:sz="0" w:space="0" w:color="auto"/>
                        <w:right w:val="none" w:sz="0" w:space="0" w:color="auto"/>
                      </w:divBdr>
                      <w:divsChild>
                        <w:div w:id="1174953068">
                          <w:marLeft w:val="0"/>
                          <w:marRight w:val="0"/>
                          <w:marTop w:val="0"/>
                          <w:marBottom w:val="0"/>
                          <w:divBdr>
                            <w:top w:val="none" w:sz="0" w:space="0" w:color="auto"/>
                            <w:left w:val="none" w:sz="0" w:space="0" w:color="auto"/>
                            <w:bottom w:val="none" w:sz="0" w:space="0" w:color="auto"/>
                            <w:right w:val="none" w:sz="0" w:space="0" w:color="auto"/>
                          </w:divBdr>
                          <w:divsChild>
                            <w:div w:id="3088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82511">
          <w:marLeft w:val="0"/>
          <w:marRight w:val="0"/>
          <w:marTop w:val="0"/>
          <w:marBottom w:val="0"/>
          <w:divBdr>
            <w:top w:val="none" w:sz="0" w:space="0" w:color="auto"/>
            <w:left w:val="none" w:sz="0" w:space="0" w:color="auto"/>
            <w:bottom w:val="none" w:sz="0" w:space="0" w:color="auto"/>
            <w:right w:val="none" w:sz="0" w:space="0" w:color="auto"/>
          </w:divBdr>
          <w:divsChild>
            <w:div w:id="137038928">
              <w:marLeft w:val="0"/>
              <w:marRight w:val="0"/>
              <w:marTop w:val="0"/>
              <w:marBottom w:val="0"/>
              <w:divBdr>
                <w:top w:val="none" w:sz="0" w:space="0" w:color="auto"/>
                <w:left w:val="none" w:sz="0" w:space="0" w:color="auto"/>
                <w:bottom w:val="none" w:sz="0" w:space="0" w:color="auto"/>
                <w:right w:val="none" w:sz="0" w:space="0" w:color="auto"/>
              </w:divBdr>
            </w:div>
          </w:divsChild>
        </w:div>
        <w:div w:id="2145464976">
          <w:marLeft w:val="0"/>
          <w:marRight w:val="0"/>
          <w:marTop w:val="150"/>
          <w:marBottom w:val="225"/>
          <w:divBdr>
            <w:top w:val="none" w:sz="0" w:space="0" w:color="auto"/>
            <w:left w:val="none" w:sz="0" w:space="0" w:color="auto"/>
            <w:bottom w:val="none" w:sz="0" w:space="0" w:color="auto"/>
            <w:right w:val="none" w:sz="0" w:space="0" w:color="auto"/>
          </w:divBdr>
        </w:div>
        <w:div w:id="1715349568">
          <w:marLeft w:val="0"/>
          <w:marRight w:val="0"/>
          <w:marTop w:val="150"/>
          <w:marBottom w:val="225"/>
          <w:divBdr>
            <w:top w:val="none" w:sz="0" w:space="0" w:color="auto"/>
            <w:left w:val="none" w:sz="0" w:space="0" w:color="auto"/>
            <w:bottom w:val="none" w:sz="0" w:space="0" w:color="auto"/>
            <w:right w:val="none" w:sz="0" w:space="0" w:color="auto"/>
          </w:divBdr>
        </w:div>
        <w:div w:id="1065840880">
          <w:marLeft w:val="0"/>
          <w:marRight w:val="0"/>
          <w:marTop w:val="150"/>
          <w:marBottom w:val="0"/>
          <w:divBdr>
            <w:top w:val="none" w:sz="0" w:space="0" w:color="auto"/>
            <w:left w:val="none" w:sz="0" w:space="0" w:color="auto"/>
            <w:bottom w:val="none" w:sz="0" w:space="0" w:color="auto"/>
            <w:right w:val="none" w:sz="0" w:space="0" w:color="auto"/>
          </w:divBdr>
        </w:div>
        <w:div w:id="1091120299">
          <w:marLeft w:val="0"/>
          <w:marRight w:val="0"/>
          <w:marTop w:val="0"/>
          <w:marBottom w:val="0"/>
          <w:divBdr>
            <w:top w:val="none" w:sz="0" w:space="0" w:color="auto"/>
            <w:left w:val="none" w:sz="0" w:space="0" w:color="auto"/>
            <w:bottom w:val="none" w:sz="0" w:space="0" w:color="auto"/>
            <w:right w:val="none" w:sz="0" w:space="0" w:color="auto"/>
          </w:divBdr>
        </w:div>
        <w:div w:id="918749875">
          <w:marLeft w:val="0"/>
          <w:marRight w:val="0"/>
          <w:marTop w:val="225"/>
          <w:marBottom w:val="0"/>
          <w:divBdr>
            <w:top w:val="none" w:sz="0" w:space="0" w:color="auto"/>
            <w:left w:val="none" w:sz="0" w:space="0" w:color="auto"/>
            <w:bottom w:val="none" w:sz="0" w:space="0" w:color="auto"/>
            <w:right w:val="none" w:sz="0" w:space="0" w:color="auto"/>
          </w:divBdr>
        </w:div>
        <w:div w:id="322003434">
          <w:marLeft w:val="0"/>
          <w:marRight w:val="0"/>
          <w:marTop w:val="150"/>
          <w:marBottom w:val="225"/>
          <w:divBdr>
            <w:top w:val="none" w:sz="0" w:space="0" w:color="auto"/>
            <w:left w:val="none" w:sz="0" w:space="0" w:color="auto"/>
            <w:bottom w:val="none" w:sz="0" w:space="0" w:color="auto"/>
            <w:right w:val="none" w:sz="0" w:space="0" w:color="auto"/>
          </w:divBdr>
          <w:divsChild>
            <w:div w:id="1647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1426</Words>
  <Characters>10784</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12186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8</cp:revision>
  <cp:lastPrinted>2011-11-17T06:33:00Z</cp:lastPrinted>
  <dcterms:created xsi:type="dcterms:W3CDTF">2011-11-02T09:16:00Z</dcterms:created>
  <dcterms:modified xsi:type="dcterms:W3CDTF">2011-11-17T06:40:00Z</dcterms:modified>
</cp:coreProperties>
</file>