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5A7" w:rsidRDefault="001E55A7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21A" w:rsidRDefault="001C221A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434E68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19.06.2018 № 1723 «</w:t>
      </w:r>
      <w:r w:rsidR="00812913"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="00812913"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дминистративного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</w:t>
      </w:r>
    </w:p>
    <w:p w:rsidR="00434E68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434E68" w:rsidRPr="00434E68">
        <w:rPr>
          <w:rFonts w:ascii="Times New Roman" w:eastAsia="Arial" w:hAnsi="Times New Roman" w:cs="Times New Roman"/>
          <w:sz w:val="24"/>
          <w:szCs w:val="24"/>
          <w:lang w:eastAsia="ru-RU"/>
        </w:rPr>
        <w:t>Предоставление сведений из реестра муниципального имущества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1C221A" w:rsidRDefault="001C221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1E55A7" w:rsidRPr="00812913" w:rsidRDefault="001E55A7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434E68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19.06.2018 № 1723 «Об утверждении административного регламента предоставления муниципальной услуги «Предоставление сведений из реестра  муниципального имущества»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 изменениями от … №..)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  <w:proofErr w:type="gramEnd"/>
    </w:p>
    <w:p w:rsidR="006F2662" w:rsidRDefault="00434E68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 3 – 5 признать утратившими силу.</w:t>
      </w:r>
    </w:p>
    <w:p w:rsidR="006F2662" w:rsidRDefault="006F2662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7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 четвертый пункта 6 изложить в следующей редакции:</w:t>
      </w:r>
    </w:p>
    <w:p w:rsidR="00C76C14" w:rsidRPr="00C76C14" w:rsidRDefault="00C76C14" w:rsidP="00C76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1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7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информационных (мультимедийных) материалов в информационно-телекоммуникационной сети «Интернет»:</w:t>
      </w:r>
      <w:r w:rsidR="00793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официальном сайте органов местного самоуправления города Югорска </w:t>
      </w:r>
      <w:hyperlink r:id="rId9" w:history="1">
        <w:r w:rsidRPr="00C76C14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C76C14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C76C14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adm</w:t>
        </w:r>
        <w:r w:rsidRPr="00C76C14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C76C14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ugorsk</w:t>
        </w:r>
        <w:r w:rsidRPr="00C76C14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C76C14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C7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официальный сайт)</w:t>
      </w:r>
      <w:r w:rsidR="00793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7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федеральной государственной информационной системе «Единый портал государственных и муниципальных услуг (функций)» www.gosuslugi.ru (далее - Единый портал)</w:t>
      </w:r>
      <w:r w:rsidR="00793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7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региональной информационной системе Ханты-Мансийского автономного округа - Югры «Портал государственных и муниципальных услуг (функций) Ханты-Мансийского автономного округа – Югры</w:t>
      </w:r>
      <w:proofErr w:type="gramEnd"/>
      <w:r w:rsidRPr="00C7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86.gosuslugi.ru (далее - региональный портал)</w:t>
      </w:r>
      <w:proofErr w:type="gramStart"/>
      <w:r w:rsidRPr="00C7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93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 w:rsidR="00793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06D8" w:rsidRDefault="00B106D8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Пункт 7 дополнить абзацем четвертым следующего содержания:</w:t>
      </w:r>
    </w:p>
    <w:p w:rsidR="00434E68" w:rsidRDefault="00B106D8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1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(далее также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</w:p>
    <w:p w:rsidR="00B106D8" w:rsidRDefault="00B106D8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="00AB2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Пункты 10, 11 изложить в следующей редакции:</w:t>
      </w:r>
    </w:p>
    <w:p w:rsidR="00B106D8" w:rsidRDefault="00AB2167" w:rsidP="00AB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«10. </w:t>
      </w:r>
      <w:r w:rsidRPr="00AB2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информационных стендах в местах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размещается следующая справочная информация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2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нахождения, график работы, справочные телефоны, адреса официального сайта и электронной почты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Департамента.</w:t>
      </w:r>
    </w:p>
    <w:p w:rsidR="007353D3" w:rsidRPr="007353D3" w:rsidRDefault="001E55A7" w:rsidP="00735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w:anchor="Par1157" w:tooltip="ИНФОРМАЦИЯ" w:history="1">
        <w:proofErr w:type="gramStart"/>
        <w:r w:rsidR="007353D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И</w:t>
        </w:r>
      </w:hyperlink>
      <w:r w:rsidR="007353D3" w:rsidRPr="0073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нформация</w:t>
      </w:r>
      <w:proofErr w:type="gramEnd"/>
      <w:r w:rsidR="007353D3" w:rsidRPr="0073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местах нахождения, графиках работы, адресах официальных сайтов и контактны</w:t>
      </w:r>
      <w:r w:rsidR="0073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7353D3" w:rsidRPr="0073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телефон</w:t>
      </w:r>
      <w:r w:rsidR="0073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="007353D3" w:rsidRPr="0073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многофункциональных центров и их территориально обособленных структурных подразделений размещена на портале многофункциональных центров Ханты-Мансийского автономного округа – Югры </w:t>
      </w:r>
      <w:hyperlink r:id="rId10" w:history="1">
        <w:r w:rsidR="007353D3" w:rsidRPr="007353D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proofErr w:type="spellStart"/>
        <w:r w:rsidR="007353D3" w:rsidRPr="007353D3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mfc</w:t>
        </w:r>
        <w:proofErr w:type="spellEnd"/>
        <w:r w:rsidR="007353D3" w:rsidRPr="007353D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.admhmao.ru/</w:t>
        </w:r>
      </w:hyperlink>
      <w:r w:rsidR="007353D3" w:rsidRPr="0073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3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353D3" w:rsidRDefault="007353D3" w:rsidP="00AB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06D8" w:rsidRPr="00B106D8" w:rsidRDefault="00AB2167" w:rsidP="00B10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="00B106D8" w:rsidRPr="00B1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Едином и региональном порталах размещаются: </w:t>
      </w:r>
    </w:p>
    <w:p w:rsidR="00B106D8" w:rsidRPr="00B106D8" w:rsidRDefault="00B106D8" w:rsidP="00B10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бланки заявлений о предоставлении муниципальной услуги и образцы их заполнения.</w:t>
      </w:r>
    </w:p>
    <w:p w:rsidR="00B106D8" w:rsidRPr="00B106D8" w:rsidRDefault="00B106D8" w:rsidP="00B10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нормативных правовых актов, регулирующих предоставление муниципальной услуги;</w:t>
      </w:r>
    </w:p>
    <w:p w:rsidR="00014CF2" w:rsidRDefault="00B106D8" w:rsidP="00B10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досудебный (внесудебный) порядок обжалования решений и действий (бездействия) Департамента, МФЦ, а также их должностных лиц, муниципальных служащих, работников</w:t>
      </w:r>
      <w:proofErr w:type="gramStart"/>
      <w:r w:rsidR="00AB2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  <w:proofErr w:type="gramEnd"/>
    </w:p>
    <w:p w:rsidR="00AB2167" w:rsidRDefault="00AB2167" w:rsidP="00B10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="003F0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пунктом 11.1  следующего содержания:</w:t>
      </w:r>
    </w:p>
    <w:p w:rsidR="003F078C" w:rsidRPr="003F078C" w:rsidRDefault="003F078C" w:rsidP="003F078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«11.1. </w:t>
      </w:r>
      <w:r w:rsidRPr="003F078C">
        <w:rPr>
          <w:rFonts w:ascii="Times New Roman" w:eastAsia="Arial" w:hAnsi="Times New Roman" w:cs="Times New Roman"/>
          <w:sz w:val="24"/>
          <w:szCs w:val="24"/>
          <w:lang w:eastAsia="ar-SA"/>
        </w:rPr>
        <w:t>Информация по вопросам предоставления муниципальной услуги, в том числе о ходе, сроках и порядке ее предоставления, размещенная на Едином и региональном порталах, на официальном сайте уполномоченного органа, предоставляется заявителю бесплатно.</w:t>
      </w:r>
    </w:p>
    <w:p w:rsidR="003F078C" w:rsidRPr="003F078C" w:rsidRDefault="003F078C" w:rsidP="003F078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3F078C">
        <w:rPr>
          <w:rFonts w:ascii="Times New Roman" w:eastAsia="Arial" w:hAnsi="Times New Roman" w:cs="Times New Roman"/>
          <w:sz w:val="24"/>
          <w:szCs w:val="24"/>
          <w:lang w:eastAsia="ar-SA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».</w:t>
      </w:r>
      <w:proofErr w:type="gramEnd"/>
    </w:p>
    <w:p w:rsidR="00DB186A" w:rsidRDefault="00671DBB" w:rsidP="00DB186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1.6. </w:t>
      </w:r>
      <w:r w:rsidR="00DB186A">
        <w:rPr>
          <w:rFonts w:ascii="Times New Roman" w:eastAsia="Arial" w:hAnsi="Times New Roman" w:cs="Times New Roman"/>
          <w:sz w:val="24"/>
          <w:szCs w:val="24"/>
          <w:lang w:eastAsia="ar-SA"/>
        </w:rPr>
        <w:t>Абзац второй пункта 16 дополнить словами «</w:t>
      </w:r>
      <w:r w:rsidR="00DB186A" w:rsidRPr="00DB186A">
        <w:rPr>
          <w:rFonts w:ascii="Times New Roman" w:eastAsia="Arial" w:hAnsi="Times New Roman" w:cs="Times New Roman"/>
          <w:sz w:val="24"/>
          <w:szCs w:val="24"/>
          <w:lang w:eastAsia="ar-SA"/>
        </w:rPr>
        <w:t>уведомления об отсутствии сведений в реестре муниципального имущества</w:t>
      </w:r>
      <w:proofErr w:type="gramStart"/>
      <w:r w:rsidR="00DB186A" w:rsidRPr="00DB186A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  <w:r w:rsidR="00DB186A">
        <w:rPr>
          <w:rFonts w:ascii="Times New Roman" w:eastAsia="Arial" w:hAnsi="Times New Roman" w:cs="Times New Roman"/>
          <w:sz w:val="24"/>
          <w:szCs w:val="24"/>
          <w:lang w:eastAsia="ar-SA"/>
        </w:rPr>
        <w:t>»</w:t>
      </w:r>
      <w:proofErr w:type="gramEnd"/>
      <w:r w:rsidR="00DB186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DB186A" w:rsidRPr="00DB186A" w:rsidRDefault="00DB186A" w:rsidP="00DB186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1.7. Пункт 19 изложить в следующей редакции:</w:t>
      </w:r>
    </w:p>
    <w:p w:rsidR="007353D3" w:rsidRDefault="00DB186A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«19. </w:t>
      </w:r>
      <w:r w:rsidRPr="00DB186A">
        <w:rPr>
          <w:rFonts w:ascii="Times New Roman" w:eastAsia="Arial" w:hAnsi="Times New Roman" w:cs="Times New Roman"/>
          <w:sz w:val="24"/>
          <w:szCs w:val="24"/>
          <w:lang w:eastAsia="ar-SA"/>
        </w:rPr>
        <w:t>Перечень нормативных правовых актов, регулирующих предоставление муниципальной услуги, размещен на Едином портале и региональном портале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.».</w:t>
      </w:r>
      <w:proofErr w:type="gramEnd"/>
    </w:p>
    <w:p w:rsidR="00162093" w:rsidRDefault="00DB186A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1.8.</w:t>
      </w:r>
      <w:r w:rsidR="004876E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162093">
        <w:rPr>
          <w:rFonts w:ascii="Times New Roman" w:eastAsia="Arial" w:hAnsi="Times New Roman" w:cs="Times New Roman"/>
          <w:sz w:val="24"/>
          <w:szCs w:val="24"/>
          <w:lang w:eastAsia="ar-SA"/>
        </w:rPr>
        <w:t>Дополнить пунктом 23.1 следующего содержания:</w:t>
      </w:r>
    </w:p>
    <w:p w:rsidR="00162093" w:rsidRPr="00162093" w:rsidRDefault="00162093" w:rsidP="0016209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«23.1. </w:t>
      </w:r>
      <w:r w:rsidR="00DB186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162093">
        <w:rPr>
          <w:rFonts w:ascii="Times New Roman" w:eastAsia="Arial" w:hAnsi="Times New Roman" w:cs="Times New Roman"/>
          <w:sz w:val="24"/>
          <w:szCs w:val="24"/>
          <w:lang w:eastAsia="ar-SA"/>
        </w:rPr>
        <w:t>Способы получения заявителем документов, необходимых для предоставления муниципальной услуги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162093" w:rsidRPr="00162093" w:rsidRDefault="00162093" w:rsidP="0016209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62093">
        <w:rPr>
          <w:rFonts w:ascii="Times New Roman" w:eastAsia="Arial" w:hAnsi="Times New Roman" w:cs="Times New Roman"/>
          <w:sz w:val="24"/>
          <w:szCs w:val="24"/>
          <w:lang w:eastAsia="ar-SA"/>
        </w:rPr>
        <w:t>Форму заявления о предоставлении муниципальной услуги заявитель может получить:</w:t>
      </w:r>
    </w:p>
    <w:p w:rsidR="00162093" w:rsidRPr="00162093" w:rsidRDefault="00162093" w:rsidP="0016209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62093">
        <w:rPr>
          <w:rFonts w:ascii="Times New Roman" w:eastAsia="Arial" w:hAnsi="Times New Roman" w:cs="Times New Roman"/>
          <w:sz w:val="24"/>
          <w:szCs w:val="24"/>
          <w:lang w:eastAsia="ar-SA"/>
        </w:rPr>
        <w:t>на информационном стенде в месте предоставления муниципальной услуги;</w:t>
      </w:r>
    </w:p>
    <w:p w:rsidR="00162093" w:rsidRPr="00162093" w:rsidRDefault="00162093" w:rsidP="0016209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</w:t>
      </w:r>
      <w:r w:rsidRPr="0016209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 специалиста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Отдела</w:t>
      </w:r>
      <w:r w:rsidRPr="00162093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162093" w:rsidRPr="00162093" w:rsidRDefault="00162093" w:rsidP="0016209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</w:t>
      </w:r>
      <w:r w:rsidRPr="0016209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работника</w:t>
      </w:r>
      <w:r w:rsidRPr="0016209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МФЦ;</w:t>
      </w:r>
    </w:p>
    <w:p w:rsidR="00DB186A" w:rsidRDefault="00162093" w:rsidP="0016209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</w:t>
      </w:r>
      <w:r w:rsidRPr="00162093">
        <w:rPr>
          <w:rFonts w:ascii="Times New Roman" w:eastAsia="Arial" w:hAnsi="Times New Roman" w:cs="Times New Roman"/>
          <w:sz w:val="24"/>
          <w:szCs w:val="24"/>
          <w:lang w:eastAsia="ar-SA"/>
        </w:rPr>
        <w:t>посредством информационно-телекоммуникационной сети «Интернет» на официальном сайте, Едином и региональном порталах</w:t>
      </w:r>
      <w:proofErr w:type="gramStart"/>
      <w:r w:rsidRPr="00162093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».</w:t>
      </w:r>
      <w:proofErr w:type="gramEnd"/>
    </w:p>
    <w:p w:rsidR="00162093" w:rsidRDefault="00162093" w:rsidP="0016209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1.9. </w:t>
      </w:r>
      <w:r w:rsidR="00F03A0A">
        <w:rPr>
          <w:rFonts w:ascii="Times New Roman" w:eastAsia="Arial" w:hAnsi="Times New Roman" w:cs="Times New Roman"/>
          <w:sz w:val="24"/>
          <w:szCs w:val="24"/>
          <w:lang w:eastAsia="ar-SA"/>
        </w:rPr>
        <w:t>Пункт 25 изложить в следующей редакции: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«25. </w:t>
      </w: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соответствии с частью 1 статьи 7 Федерального закона от 27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.07.</w:t>
      </w: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2010 № 210-ФЗ запрещается требовать от заявителей: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 27 июля 2010 года № 210-ФЗ государственных и муниципальных</w:t>
      </w:r>
      <w:proofErr w:type="gramEnd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услуг,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Федерального закона от 27 июля 2010 года № 210-ФЗ перечень документов.</w:t>
      </w:r>
      <w:proofErr w:type="gramEnd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Заявитель вправе представить указанные документы и информацию по собственной инициативе;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предоставления муниципальной услуги, либо в предоставлении муниципальной услуги, за исключением следующих случаев: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</w:t>
      </w:r>
      <w:proofErr w:type="gramEnd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извинения за доставленные неудобства.</w:t>
      </w:r>
    </w:p>
    <w:p w:rsidR="00F03A0A" w:rsidRDefault="00F03A0A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1.10. </w:t>
      </w:r>
      <w:r w:rsidR="006934BF">
        <w:rPr>
          <w:rFonts w:ascii="Times New Roman" w:eastAsia="Arial" w:hAnsi="Times New Roman" w:cs="Times New Roman"/>
          <w:sz w:val="24"/>
          <w:szCs w:val="24"/>
          <w:lang w:eastAsia="ar-SA"/>
        </w:rPr>
        <w:t>Абзац третий пункта 28 изложить в следующей редакции:</w:t>
      </w:r>
    </w:p>
    <w:p w:rsidR="00F03A0A" w:rsidRDefault="006934BF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«- </w:t>
      </w:r>
      <w:r w:rsidRPr="006934B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несоответствие данных </w:t>
      </w:r>
      <w:proofErr w:type="gramStart"/>
      <w:r w:rsidRPr="006934BF">
        <w:rPr>
          <w:rFonts w:ascii="Times New Roman" w:eastAsia="Arial" w:hAnsi="Times New Roman" w:cs="Times New Roman"/>
          <w:sz w:val="24"/>
          <w:szCs w:val="24"/>
          <w:lang w:eastAsia="ar-SA"/>
        </w:rPr>
        <w:t>владельца квалифицированного сертификата ключа проверки электронной подписи</w:t>
      </w:r>
      <w:proofErr w:type="gramEnd"/>
      <w:r w:rsidRPr="006934B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данным заявителя, указанным в заявлении, направленном в электронной форме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;».</w:t>
      </w:r>
    </w:p>
    <w:p w:rsidR="006934BF" w:rsidRDefault="006934BF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1.11.</w:t>
      </w:r>
      <w:r w:rsidR="00EF29B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Абзац пятый пункта 39 исключить.</w:t>
      </w:r>
    </w:p>
    <w:p w:rsidR="00EF29B9" w:rsidRDefault="00EF29B9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1.12. </w:t>
      </w:r>
      <w:r w:rsidR="001C221A">
        <w:rPr>
          <w:rFonts w:ascii="Times New Roman" w:eastAsia="Arial" w:hAnsi="Times New Roman" w:cs="Times New Roman"/>
          <w:sz w:val="24"/>
          <w:szCs w:val="24"/>
          <w:lang w:eastAsia="ar-SA"/>
        </w:rPr>
        <w:t>Приложение 2 к административному регламенту исключить.</w:t>
      </w:r>
    </w:p>
    <w:p w:rsidR="00812913" w:rsidRPr="00812913" w:rsidRDefault="006F266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58392D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4CF2" w:rsidRPr="00812913" w:rsidRDefault="00014CF2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3686" w:rsidRDefault="008236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C221A" w:rsidRPr="001C221A" w:rsidRDefault="00812913" w:rsidP="002B54B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Лист согласования к проекту постановления  администрации города Югорска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221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1C221A" w:rsidRPr="001C221A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19.06.2018 № 1723 «Об утверждении административного регламента</w:t>
      </w:r>
      <w:r w:rsidR="001C221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1C221A" w:rsidRPr="001C221A">
        <w:rPr>
          <w:rFonts w:ascii="Times New Roman" w:eastAsia="Arial" w:hAnsi="Times New Roman" w:cs="Times New Roman"/>
          <w:sz w:val="24"/>
          <w:szCs w:val="24"/>
          <w:lang w:eastAsia="ru-RU"/>
        </w:rPr>
        <w:t>предоставления муниципальной услуги «Предоставление сведений из реестра муниципального имущества»</w:t>
      </w:r>
      <w:r w:rsidR="001C221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(с изменениями </w:t>
      </w:r>
      <w:proofErr w:type="gramStart"/>
      <w:r w:rsidR="001C221A">
        <w:rPr>
          <w:rFonts w:ascii="Times New Roman" w:eastAsia="Arial" w:hAnsi="Times New Roman" w:cs="Times New Roman"/>
          <w:sz w:val="24"/>
          <w:szCs w:val="24"/>
          <w:lang w:eastAsia="ru-RU"/>
        </w:rPr>
        <w:t>от</w:t>
      </w:r>
      <w:proofErr w:type="gramEnd"/>
      <w:r w:rsidR="001C221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… №…)</w:t>
      </w:r>
    </w:p>
    <w:p w:rsidR="00823686" w:rsidRDefault="00823686" w:rsidP="001C221A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823686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17" w:rsidRDefault="00077617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F3" w:rsidRDefault="001C221A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Долматов</w:t>
            </w:r>
          </w:p>
          <w:p w:rsidR="007A58F3" w:rsidRPr="00812913" w:rsidRDefault="007A58F3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2" w:rsidRPr="0029355C" w:rsidRDefault="002B54B2" w:rsidP="002B54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355C">
              <w:rPr>
                <w:rFonts w:ascii="Times New Roman" w:hAnsi="Times New Roman" w:cs="Times New Roman"/>
                <w:sz w:val="20"/>
                <w:szCs w:val="20"/>
              </w:rPr>
              <w:t>С.С</w:t>
            </w:r>
            <w:proofErr w:type="spellEnd"/>
            <w:r w:rsidRPr="002935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9355C">
              <w:rPr>
                <w:rFonts w:ascii="Times New Roman" w:hAnsi="Times New Roman" w:cs="Times New Roman"/>
                <w:sz w:val="20"/>
                <w:szCs w:val="20"/>
              </w:rPr>
              <w:t>Телемисов</w:t>
            </w:r>
            <w:proofErr w:type="spellEnd"/>
            <w:r w:rsidRPr="0029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</w:t>
            </w:r>
            <w:proofErr w:type="spellEnd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Голин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</w:t>
            </w:r>
            <w:proofErr w:type="spellEnd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2B54B2" w:rsidRDefault="002B54B2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2B54B2" w:rsidRPr="00812913" w:rsidRDefault="002B54B2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2B54B2" w:rsidRDefault="002B54B2" w:rsidP="002B54B2">
      <w:pPr>
        <w:spacing w:after="0"/>
        <w:jc w:val="center"/>
        <w:rPr>
          <w:rFonts w:ascii="Times New Roman" w:eastAsia="Times New Roman" w:hAnsi="Times New Roman" w:cs="Times New Roman"/>
          <w:lang w:eastAsia="ar-SA"/>
        </w:rPr>
      </w:pPr>
      <w:r w:rsidRPr="002A50D4">
        <w:rPr>
          <w:rFonts w:ascii="Times New Roman" w:eastAsia="Lucida Sans Unicode" w:hAnsi="Times New Roman" w:cs="Tahoma"/>
          <w:color w:val="000000"/>
          <w:kern w:val="3"/>
          <w:lang w:bidi="en-US"/>
        </w:rPr>
        <w:t>Проект муниципального нормативного правового акта</w:t>
      </w:r>
      <w:r w:rsidRPr="002A50D4">
        <w:rPr>
          <w:rFonts w:ascii="Times New Roman" w:eastAsia="Times New Roman" w:hAnsi="Times New Roman" w:cs="Times New Roman"/>
          <w:lang w:eastAsia="ar-SA"/>
        </w:rPr>
        <w:t xml:space="preserve"> коррупциогенных факторов не содерж</w:t>
      </w:r>
      <w:r>
        <w:rPr>
          <w:rFonts w:ascii="Times New Roman" w:eastAsia="Times New Roman" w:hAnsi="Times New Roman" w:cs="Times New Roman"/>
          <w:lang w:eastAsia="ar-SA"/>
        </w:rPr>
        <w:t>ит</w:t>
      </w:r>
    </w:p>
    <w:p w:rsidR="002B54B2" w:rsidRDefault="002B54B2" w:rsidP="002B54B2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2B54B2" w:rsidRPr="00F26419" w:rsidRDefault="002B54B2" w:rsidP="002B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                  </w:t>
      </w:r>
      <w:r w:rsidRPr="00F264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Первый заместитель главы города – </w:t>
      </w:r>
    </w:p>
    <w:p w:rsidR="002B54B2" w:rsidRDefault="002B54B2" w:rsidP="002B54B2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директор ДМСиГ  ___________________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С.Д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>. Голин</w:t>
      </w: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2B54B2" w:rsidRDefault="002B54B2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2B54B2" w:rsidRPr="00812913" w:rsidRDefault="002B54B2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документа был размещен на официальном сайте органов местного самоуправления города Югорска в разделе «Антикоррупционная экспертиза» </w:t>
      </w:r>
      <w:proofErr w:type="gramStart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 по…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ДМСиГ,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МФЦ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E55A7" w:rsidRDefault="001E55A7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E55A7" w:rsidRDefault="001E55A7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E55A7" w:rsidRPr="00812913" w:rsidRDefault="001E55A7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bookmarkStart w:id="0" w:name="_GoBack"/>
      <w:bookmarkEnd w:id="0"/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1C221A" w:rsidRPr="001C221A" w:rsidRDefault="001C221A" w:rsidP="001C221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Pr="001C221A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19.06.2018 № 1723 «Об утверждении административного регламента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1C221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1C221A" w:rsidRPr="001C221A" w:rsidRDefault="001C221A" w:rsidP="001C221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221A">
        <w:rPr>
          <w:rFonts w:ascii="Times New Roman" w:eastAsia="Arial" w:hAnsi="Times New Roman" w:cs="Times New Roman"/>
          <w:sz w:val="24"/>
          <w:szCs w:val="24"/>
          <w:lang w:eastAsia="ru-RU"/>
        </w:rPr>
        <w:t>«Предоставление сведений из реестра муниципального имущества»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(с изменениями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…. №..)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014CF2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1C221A">
        <w:rPr>
          <w:rFonts w:ascii="Times New Roman" w:eastAsia="Calibri" w:hAnsi="Times New Roman" w:cs="Times New Roman"/>
          <w:sz w:val="24"/>
          <w:szCs w:val="24"/>
        </w:rPr>
        <w:t>отделом по управлению муниципальным имуществом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4CF2">
        <w:rPr>
          <w:rFonts w:ascii="Times New Roman" w:eastAsia="Calibri" w:hAnsi="Times New Roman" w:cs="Times New Roman"/>
          <w:sz w:val="24"/>
          <w:szCs w:val="24"/>
        </w:rPr>
        <w:t>департамента</w:t>
      </w:r>
      <w:r w:rsidRPr="006F0DDC">
        <w:rPr>
          <w:rFonts w:ascii="Times New Roman" w:eastAsia="Calibri" w:hAnsi="Times New Roman" w:cs="Times New Roman"/>
        </w:rPr>
        <w:t xml:space="preserve"> </w:t>
      </w:r>
      <w:r w:rsidRPr="00014CF2">
        <w:rPr>
          <w:rFonts w:ascii="Times New Roman" w:eastAsia="Calibri" w:hAnsi="Times New Roman" w:cs="Times New Roman"/>
          <w:sz w:val="24"/>
          <w:szCs w:val="24"/>
        </w:rPr>
        <w:t>муниципальной собственности и градостроительства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Югорск»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23686" w:rsidRPr="001C221A">
        <w:rPr>
          <w:rFonts w:ascii="Times New Roman" w:eastAsia="Calibri" w:hAnsi="Times New Roman" w:cs="Times New Roman"/>
          <w:sz w:val="24"/>
          <w:szCs w:val="24"/>
        </w:rPr>
        <w:t>0</w:t>
      </w:r>
      <w:r w:rsidR="001C221A" w:rsidRPr="001C221A">
        <w:rPr>
          <w:rFonts w:ascii="Times New Roman" w:eastAsia="Calibri" w:hAnsi="Times New Roman" w:cs="Times New Roman"/>
          <w:sz w:val="24"/>
          <w:szCs w:val="24"/>
        </w:rPr>
        <w:t>6</w:t>
      </w:r>
      <w:r w:rsidR="00823686" w:rsidRPr="001C221A">
        <w:rPr>
          <w:rFonts w:ascii="Times New Roman" w:eastAsia="Calibri" w:hAnsi="Times New Roman" w:cs="Times New Roman"/>
          <w:sz w:val="24"/>
          <w:szCs w:val="24"/>
        </w:rPr>
        <w:t>.</w:t>
      </w:r>
      <w:r w:rsidR="00823686" w:rsidRPr="00014CF2">
        <w:rPr>
          <w:rFonts w:ascii="Times New Roman" w:eastAsia="Calibri" w:hAnsi="Times New Roman" w:cs="Times New Roman"/>
          <w:sz w:val="24"/>
          <w:szCs w:val="24"/>
        </w:rPr>
        <w:t>03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54B2" w:rsidRPr="006F0DDC" w:rsidRDefault="002B54B2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54B2" w:rsidRDefault="002B54B2" w:rsidP="002B54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62F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-эксперт</w:t>
      </w:r>
      <w:r w:rsidRPr="00062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</w:p>
    <w:p w:rsidR="002B54B2" w:rsidRDefault="002B54B2" w:rsidP="002B54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управлению </w:t>
      </w:r>
      <w:proofErr w:type="gramStart"/>
      <w:r w:rsidRPr="00062F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</w:t>
      </w:r>
      <w:proofErr w:type="gramEnd"/>
      <w:r w:rsidRPr="00062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54B2" w:rsidRDefault="002B54B2" w:rsidP="002B54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имуществом </w:t>
      </w:r>
      <w:r w:rsidRPr="00062F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департамента </w:t>
      </w:r>
      <w:proofErr w:type="gramStart"/>
      <w:r w:rsidRPr="00062F3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</w:t>
      </w:r>
      <w:proofErr w:type="gramEnd"/>
      <w:r w:rsidRPr="00062F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F0DDC" w:rsidRPr="006F0DDC" w:rsidRDefault="002B54B2" w:rsidP="002B54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F3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собственности и градостроительства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  <w:t>Е.Н. Кармацких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7617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414" w:rsidRDefault="00554414" w:rsidP="007353D3">
      <w:pPr>
        <w:spacing w:after="0" w:line="240" w:lineRule="auto"/>
      </w:pPr>
      <w:r>
        <w:separator/>
      </w:r>
    </w:p>
  </w:endnote>
  <w:endnote w:type="continuationSeparator" w:id="0">
    <w:p w:rsidR="00554414" w:rsidRDefault="00554414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414" w:rsidRDefault="00554414" w:rsidP="007353D3">
      <w:pPr>
        <w:spacing w:after="0" w:line="240" w:lineRule="auto"/>
      </w:pPr>
      <w:r>
        <w:separator/>
      </w:r>
    </w:p>
  </w:footnote>
  <w:footnote w:type="continuationSeparator" w:id="0">
    <w:p w:rsidR="00554414" w:rsidRDefault="00554414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426C5"/>
    <w:rsid w:val="00047498"/>
    <w:rsid w:val="00060340"/>
    <w:rsid w:val="00066E8D"/>
    <w:rsid w:val="000705C0"/>
    <w:rsid w:val="00070EE4"/>
    <w:rsid w:val="00074790"/>
    <w:rsid w:val="00077617"/>
    <w:rsid w:val="000844E5"/>
    <w:rsid w:val="000B004E"/>
    <w:rsid w:val="000D6D54"/>
    <w:rsid w:val="000D704C"/>
    <w:rsid w:val="000D7DD1"/>
    <w:rsid w:val="000F0073"/>
    <w:rsid w:val="000F2D3F"/>
    <w:rsid w:val="00103EAA"/>
    <w:rsid w:val="001257C5"/>
    <w:rsid w:val="001261E8"/>
    <w:rsid w:val="00132331"/>
    <w:rsid w:val="00135275"/>
    <w:rsid w:val="00140B77"/>
    <w:rsid w:val="00145921"/>
    <w:rsid w:val="00154921"/>
    <w:rsid w:val="00162093"/>
    <w:rsid w:val="001719EF"/>
    <w:rsid w:val="00182782"/>
    <w:rsid w:val="001843DB"/>
    <w:rsid w:val="00191FDD"/>
    <w:rsid w:val="001A0FDE"/>
    <w:rsid w:val="001A2C4A"/>
    <w:rsid w:val="001B0A64"/>
    <w:rsid w:val="001B0EF2"/>
    <w:rsid w:val="001B53A7"/>
    <w:rsid w:val="001C221A"/>
    <w:rsid w:val="001C47A4"/>
    <w:rsid w:val="001C7271"/>
    <w:rsid w:val="001D4E71"/>
    <w:rsid w:val="001E2D60"/>
    <w:rsid w:val="001E55A7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19E5"/>
    <w:rsid w:val="00254357"/>
    <w:rsid w:val="00255673"/>
    <w:rsid w:val="00283CF3"/>
    <w:rsid w:val="00287E92"/>
    <w:rsid w:val="002A2F4C"/>
    <w:rsid w:val="002A50D4"/>
    <w:rsid w:val="002B54B2"/>
    <w:rsid w:val="002C304C"/>
    <w:rsid w:val="002C754D"/>
    <w:rsid w:val="002C7EA2"/>
    <w:rsid w:val="002D42E9"/>
    <w:rsid w:val="002E0867"/>
    <w:rsid w:val="002E6F71"/>
    <w:rsid w:val="002F1612"/>
    <w:rsid w:val="00301ABE"/>
    <w:rsid w:val="003302C7"/>
    <w:rsid w:val="00346FA9"/>
    <w:rsid w:val="0035443A"/>
    <w:rsid w:val="00362D82"/>
    <w:rsid w:val="003738E3"/>
    <w:rsid w:val="003820CA"/>
    <w:rsid w:val="00391450"/>
    <w:rsid w:val="003930CA"/>
    <w:rsid w:val="003A727A"/>
    <w:rsid w:val="003B31EE"/>
    <w:rsid w:val="003C100C"/>
    <w:rsid w:val="003D2A49"/>
    <w:rsid w:val="003D6FEF"/>
    <w:rsid w:val="003F078C"/>
    <w:rsid w:val="004074EE"/>
    <w:rsid w:val="0041235A"/>
    <w:rsid w:val="004203F3"/>
    <w:rsid w:val="00426B16"/>
    <w:rsid w:val="00434E68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876EF"/>
    <w:rsid w:val="004931CC"/>
    <w:rsid w:val="00494BA7"/>
    <w:rsid w:val="00495A87"/>
    <w:rsid w:val="004C49D2"/>
    <w:rsid w:val="004C6897"/>
    <w:rsid w:val="004C6EB6"/>
    <w:rsid w:val="004D39C0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54414"/>
    <w:rsid w:val="00555A6D"/>
    <w:rsid w:val="0055735A"/>
    <w:rsid w:val="00557760"/>
    <w:rsid w:val="00557EB4"/>
    <w:rsid w:val="00561D08"/>
    <w:rsid w:val="005646FB"/>
    <w:rsid w:val="00573BC5"/>
    <w:rsid w:val="0057579D"/>
    <w:rsid w:val="005762D8"/>
    <w:rsid w:val="0058392D"/>
    <w:rsid w:val="00592A5B"/>
    <w:rsid w:val="00594880"/>
    <w:rsid w:val="005956F7"/>
    <w:rsid w:val="005A62CD"/>
    <w:rsid w:val="005B3B8E"/>
    <w:rsid w:val="005F4A24"/>
    <w:rsid w:val="005F6F1D"/>
    <w:rsid w:val="00605C46"/>
    <w:rsid w:val="0061052E"/>
    <w:rsid w:val="0061408C"/>
    <w:rsid w:val="00635AB2"/>
    <w:rsid w:val="00654534"/>
    <w:rsid w:val="00655380"/>
    <w:rsid w:val="006602AD"/>
    <w:rsid w:val="006646F5"/>
    <w:rsid w:val="00671DBB"/>
    <w:rsid w:val="00683E7D"/>
    <w:rsid w:val="0068724B"/>
    <w:rsid w:val="006934BF"/>
    <w:rsid w:val="00693887"/>
    <w:rsid w:val="0069422A"/>
    <w:rsid w:val="006B28C8"/>
    <w:rsid w:val="006B716C"/>
    <w:rsid w:val="006D3176"/>
    <w:rsid w:val="006F0DDC"/>
    <w:rsid w:val="006F2662"/>
    <w:rsid w:val="006F64FB"/>
    <w:rsid w:val="007046E2"/>
    <w:rsid w:val="00720D35"/>
    <w:rsid w:val="007266F5"/>
    <w:rsid w:val="0073222D"/>
    <w:rsid w:val="007341E0"/>
    <w:rsid w:val="007353D3"/>
    <w:rsid w:val="007410C9"/>
    <w:rsid w:val="007469A1"/>
    <w:rsid w:val="00755638"/>
    <w:rsid w:val="007800CD"/>
    <w:rsid w:val="007821D0"/>
    <w:rsid w:val="00784E26"/>
    <w:rsid w:val="00793F19"/>
    <w:rsid w:val="00795EFC"/>
    <w:rsid w:val="007A58F3"/>
    <w:rsid w:val="007B5D7F"/>
    <w:rsid w:val="007C068D"/>
    <w:rsid w:val="007D3187"/>
    <w:rsid w:val="007E6364"/>
    <w:rsid w:val="007F4733"/>
    <w:rsid w:val="007F788D"/>
    <w:rsid w:val="008005C8"/>
    <w:rsid w:val="00803D6C"/>
    <w:rsid w:val="00806AF8"/>
    <w:rsid w:val="00812913"/>
    <w:rsid w:val="00823686"/>
    <w:rsid w:val="00835A53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8E6"/>
    <w:rsid w:val="008C0AFF"/>
    <w:rsid w:val="008D156F"/>
    <w:rsid w:val="0090787E"/>
    <w:rsid w:val="00913608"/>
    <w:rsid w:val="00914B92"/>
    <w:rsid w:val="00927B2B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E3529"/>
    <w:rsid w:val="009E5843"/>
    <w:rsid w:val="009F0A36"/>
    <w:rsid w:val="00A065CA"/>
    <w:rsid w:val="00A131E4"/>
    <w:rsid w:val="00A240FA"/>
    <w:rsid w:val="00A438A7"/>
    <w:rsid w:val="00A53982"/>
    <w:rsid w:val="00A6455C"/>
    <w:rsid w:val="00A73165"/>
    <w:rsid w:val="00A86C90"/>
    <w:rsid w:val="00AA494F"/>
    <w:rsid w:val="00AB01EB"/>
    <w:rsid w:val="00AB2167"/>
    <w:rsid w:val="00AE014C"/>
    <w:rsid w:val="00AE4B4E"/>
    <w:rsid w:val="00AF5187"/>
    <w:rsid w:val="00AF7A84"/>
    <w:rsid w:val="00B015FA"/>
    <w:rsid w:val="00B07DAC"/>
    <w:rsid w:val="00B106D8"/>
    <w:rsid w:val="00B16601"/>
    <w:rsid w:val="00B16DE8"/>
    <w:rsid w:val="00B35B12"/>
    <w:rsid w:val="00B5063E"/>
    <w:rsid w:val="00B82922"/>
    <w:rsid w:val="00B84169"/>
    <w:rsid w:val="00B85F44"/>
    <w:rsid w:val="00B90733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331E1"/>
    <w:rsid w:val="00C46876"/>
    <w:rsid w:val="00C64580"/>
    <w:rsid w:val="00C74F4D"/>
    <w:rsid w:val="00C76C14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D00F44"/>
    <w:rsid w:val="00D0439F"/>
    <w:rsid w:val="00D14364"/>
    <w:rsid w:val="00D213F5"/>
    <w:rsid w:val="00D248FD"/>
    <w:rsid w:val="00D40055"/>
    <w:rsid w:val="00D41C86"/>
    <w:rsid w:val="00D51D3A"/>
    <w:rsid w:val="00D66296"/>
    <w:rsid w:val="00D672CD"/>
    <w:rsid w:val="00D6731D"/>
    <w:rsid w:val="00D70F2D"/>
    <w:rsid w:val="00D722CC"/>
    <w:rsid w:val="00D72DE4"/>
    <w:rsid w:val="00D72DED"/>
    <w:rsid w:val="00D9776E"/>
    <w:rsid w:val="00DB159F"/>
    <w:rsid w:val="00DB186A"/>
    <w:rsid w:val="00DB6C43"/>
    <w:rsid w:val="00DC0A61"/>
    <w:rsid w:val="00DC14B4"/>
    <w:rsid w:val="00DC1DA7"/>
    <w:rsid w:val="00DD32DE"/>
    <w:rsid w:val="00DD3A1D"/>
    <w:rsid w:val="00DE2DBB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51907"/>
    <w:rsid w:val="00E540DF"/>
    <w:rsid w:val="00E6169D"/>
    <w:rsid w:val="00E80687"/>
    <w:rsid w:val="00E809A6"/>
    <w:rsid w:val="00E95FAE"/>
    <w:rsid w:val="00EA04FD"/>
    <w:rsid w:val="00EA09F2"/>
    <w:rsid w:val="00ED71F9"/>
    <w:rsid w:val="00EE4657"/>
    <w:rsid w:val="00EF29B9"/>
    <w:rsid w:val="00F03A0A"/>
    <w:rsid w:val="00F3244E"/>
    <w:rsid w:val="00F40260"/>
    <w:rsid w:val="00F47AF8"/>
    <w:rsid w:val="00F5342D"/>
    <w:rsid w:val="00F64FFA"/>
    <w:rsid w:val="00F728FD"/>
    <w:rsid w:val="00F760B2"/>
    <w:rsid w:val="00F87BD9"/>
    <w:rsid w:val="00F94F83"/>
    <w:rsid w:val="00FA028A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fc.admhma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.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Халилова Венера Ивановна</cp:lastModifiedBy>
  <cp:revision>4</cp:revision>
  <cp:lastPrinted>2019-02-18T11:57:00Z</cp:lastPrinted>
  <dcterms:created xsi:type="dcterms:W3CDTF">2019-04-04T07:25:00Z</dcterms:created>
  <dcterms:modified xsi:type="dcterms:W3CDTF">2019-04-04T09:47:00Z</dcterms:modified>
</cp:coreProperties>
</file>