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475935">
        <w:rPr>
          <w:rFonts w:ascii="PT Astra Serif" w:eastAsia="Calibri" w:hAnsi="PT Astra Serif"/>
          <w:lang w:eastAsia="x-none"/>
        </w:rPr>
        <w:t>15 мая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A65AE9">
        <w:rPr>
          <w:rFonts w:ascii="PT Astra Serif" w:eastAsia="Calibri" w:hAnsi="PT Astra Serif"/>
          <w:b/>
          <w:szCs w:val="24"/>
          <w:lang w:eastAsia="x-none"/>
        </w:rPr>
        <w:t xml:space="preserve"> </w:t>
      </w:r>
      <w:r w:rsidR="00B15DBD" w:rsidRPr="00B15DBD">
        <w:rPr>
          <w:rFonts w:ascii="PT Astra Serif" w:hAnsi="PT Astra Serif"/>
          <w:color w:val="auto"/>
          <w:szCs w:val="24"/>
        </w:rPr>
        <w:t>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на банковский счет Поставщика в течени</w:t>
      </w:r>
      <w:r w:rsidR="00A65AE9">
        <w:rPr>
          <w:rFonts w:ascii="PT Astra Serif" w:hAnsi="PT Astra Serif"/>
          <w:color w:val="auto"/>
          <w:szCs w:val="24"/>
        </w:rPr>
        <w:t>е 7 (семи</w:t>
      </w:r>
      <w:r w:rsidR="00B15DBD" w:rsidRPr="00B15DBD">
        <w:rPr>
          <w:rFonts w:ascii="PT Astra Serif" w:hAnsi="PT Astra Serif"/>
          <w:color w:val="auto"/>
          <w:szCs w:val="24"/>
        </w:rPr>
        <w:t>) рабочих дней с даты подписания структурированного документа о приёмке, подписанного Сторонами и предоставления Поставщиком документов, предусмотренных пунктом 3.6. договора, а также документов на оплату: счета и (или) счета-фактуры.</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475935">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F5C57" w:rsidRPr="00C67506" w:rsidRDefault="00475935" w:rsidP="004F5C57">
            <w:pPr>
              <w:spacing w:after="0"/>
              <w:jc w:val="left"/>
              <w:rPr>
                <w:rFonts w:ascii="PT Astra Serif" w:hAnsi="PT Astra Serif"/>
              </w:rPr>
            </w:pPr>
            <w:r>
              <w:rPr>
                <w:rFonts w:ascii="PT Astra Serif" w:hAnsi="PT Astra Serif"/>
              </w:rPr>
              <w:t>31.01.12.129</w:t>
            </w:r>
          </w:p>
        </w:tc>
        <w:tc>
          <w:tcPr>
            <w:tcW w:w="5245" w:type="dxa"/>
            <w:tcBorders>
              <w:top w:val="single" w:sz="4" w:space="0" w:color="auto"/>
              <w:left w:val="single" w:sz="4" w:space="0" w:color="auto"/>
              <w:bottom w:val="single" w:sz="4" w:space="0" w:color="auto"/>
              <w:right w:val="single" w:sz="4" w:space="0" w:color="auto"/>
            </w:tcBorders>
          </w:tcPr>
          <w:p w:rsidR="003D09CB" w:rsidRDefault="003D09CB" w:rsidP="003D09CB">
            <w:pPr>
              <w:spacing w:after="0"/>
              <w:jc w:val="left"/>
              <w:rPr>
                <w:rFonts w:ascii="PT Astra Serif" w:hAnsi="PT Astra Serif"/>
                <w:color w:val="334059"/>
              </w:rPr>
            </w:pPr>
            <w:r w:rsidRPr="003D09CB">
              <w:rPr>
                <w:rFonts w:ascii="PT Astra Serif" w:hAnsi="PT Astra Serif"/>
                <w:color w:val="334059"/>
              </w:rPr>
              <w:t>Столы деревянные для учебных заведений прочие</w:t>
            </w:r>
            <w:r w:rsidR="002B0454">
              <w:rPr>
                <w:rFonts w:ascii="PT Astra Serif" w:hAnsi="PT Astra Serif"/>
                <w:color w:val="334059"/>
              </w:rPr>
              <w:t xml:space="preserve">. </w:t>
            </w:r>
            <w:r>
              <w:rPr>
                <w:rFonts w:ascii="PT Astra Serif" w:hAnsi="PT Astra Serif"/>
                <w:color w:val="334059"/>
              </w:rPr>
              <w:t>Стол для черчения, выкроек и раскроя.</w:t>
            </w:r>
          </w:p>
          <w:p w:rsidR="003D09CB" w:rsidRPr="003D09CB" w:rsidRDefault="003D09CB" w:rsidP="003D09CB">
            <w:pPr>
              <w:spacing w:after="0"/>
              <w:jc w:val="left"/>
              <w:rPr>
                <w:rFonts w:ascii="PT Astra Serif" w:hAnsi="PT Astra Serif"/>
                <w:color w:val="334059"/>
              </w:rPr>
            </w:pPr>
            <w:r w:rsidRPr="003D09CB">
              <w:rPr>
                <w:rFonts w:ascii="PT Astra Serif" w:hAnsi="PT Astra Serif"/>
                <w:color w:val="334059"/>
              </w:rPr>
              <w:t xml:space="preserve">Стол в разложенном состоянии </w:t>
            </w:r>
            <w:r w:rsidR="001D00FE">
              <w:rPr>
                <w:rFonts w:ascii="PT Astra Serif" w:hAnsi="PT Astra Serif"/>
                <w:color w:val="334059"/>
              </w:rPr>
              <w:t xml:space="preserve">не более 2101х1101х901 </w:t>
            </w:r>
            <w:r w:rsidRPr="003D09CB">
              <w:rPr>
                <w:rFonts w:ascii="PT Astra Serif" w:hAnsi="PT Astra Serif"/>
                <w:color w:val="334059"/>
              </w:rPr>
              <w:t>мм.</w:t>
            </w:r>
          </w:p>
          <w:p w:rsidR="003D09CB" w:rsidRPr="003D09CB" w:rsidRDefault="003D09CB" w:rsidP="003D09CB">
            <w:pPr>
              <w:spacing w:after="0"/>
              <w:jc w:val="left"/>
              <w:rPr>
                <w:rFonts w:ascii="PT Astra Serif" w:hAnsi="PT Astra Serif"/>
                <w:color w:val="334059"/>
              </w:rPr>
            </w:pPr>
            <w:r w:rsidRPr="003D09CB">
              <w:rPr>
                <w:rFonts w:ascii="PT Astra Serif" w:hAnsi="PT Astra Serif"/>
                <w:color w:val="334059"/>
              </w:rPr>
              <w:t xml:space="preserve">Стол в сложенном состоянии </w:t>
            </w:r>
            <w:r w:rsidR="001D00FE">
              <w:rPr>
                <w:rFonts w:ascii="PT Astra Serif" w:hAnsi="PT Astra Serif"/>
                <w:color w:val="334059"/>
              </w:rPr>
              <w:t xml:space="preserve"> не более 501х1101х901</w:t>
            </w:r>
            <w:r w:rsidRPr="003D09CB">
              <w:rPr>
                <w:rFonts w:ascii="PT Astra Serif" w:hAnsi="PT Astra Serif"/>
                <w:color w:val="334059"/>
              </w:rPr>
              <w:t>мм.</w:t>
            </w:r>
          </w:p>
          <w:p w:rsidR="003D09CB" w:rsidRPr="003D09CB" w:rsidRDefault="001D00FE" w:rsidP="003D09CB">
            <w:pPr>
              <w:spacing w:after="0"/>
              <w:jc w:val="left"/>
              <w:rPr>
                <w:rFonts w:ascii="PT Astra Serif" w:hAnsi="PT Astra Serif"/>
                <w:color w:val="334059"/>
              </w:rPr>
            </w:pPr>
            <w:r>
              <w:rPr>
                <w:rFonts w:ascii="PT Astra Serif" w:hAnsi="PT Astra Serif"/>
                <w:color w:val="334059"/>
              </w:rPr>
              <w:t>Д</w:t>
            </w:r>
            <w:r w:rsidR="003D09CB" w:rsidRPr="003D09CB">
              <w:rPr>
                <w:rFonts w:ascii="PT Astra Serif" w:hAnsi="PT Astra Serif"/>
                <w:color w:val="334059"/>
              </w:rPr>
              <w:t>лина раскройного раскладного стола в разложенном состоянии</w:t>
            </w:r>
            <w:r>
              <w:rPr>
                <w:rFonts w:ascii="PT Astra Serif" w:hAnsi="PT Astra Serif"/>
                <w:color w:val="334059"/>
              </w:rPr>
              <w:t xml:space="preserve"> не более 2101 мм</w:t>
            </w:r>
            <w:r w:rsidR="003D09CB" w:rsidRPr="003D09CB">
              <w:rPr>
                <w:rFonts w:ascii="PT Astra Serif" w:hAnsi="PT Astra Serif"/>
                <w:color w:val="334059"/>
              </w:rPr>
              <w:t>.</w:t>
            </w:r>
          </w:p>
          <w:p w:rsidR="001D00FE" w:rsidRDefault="001D00FE" w:rsidP="003D09CB">
            <w:pPr>
              <w:spacing w:after="0"/>
              <w:jc w:val="left"/>
              <w:rPr>
                <w:rFonts w:ascii="PT Astra Serif" w:hAnsi="PT Astra Serif"/>
                <w:color w:val="334059"/>
              </w:rPr>
            </w:pPr>
            <w:r>
              <w:rPr>
                <w:rFonts w:ascii="PT Astra Serif" w:hAnsi="PT Astra Serif"/>
                <w:color w:val="334059"/>
              </w:rPr>
              <w:t>Ш</w:t>
            </w:r>
            <w:r w:rsidR="003D09CB" w:rsidRPr="003D09CB">
              <w:rPr>
                <w:rFonts w:ascii="PT Astra Serif" w:hAnsi="PT Astra Serif"/>
                <w:color w:val="334059"/>
              </w:rPr>
              <w:t xml:space="preserve">ирина </w:t>
            </w:r>
            <w:r>
              <w:rPr>
                <w:rFonts w:ascii="PT Astra Serif" w:hAnsi="PT Astra Serif"/>
                <w:color w:val="334059"/>
              </w:rPr>
              <w:t>раскречного (раскройного стола) не более 1101 мм.</w:t>
            </w:r>
          </w:p>
          <w:p w:rsidR="003D09CB" w:rsidRPr="003D09CB" w:rsidRDefault="001D00FE" w:rsidP="003D09CB">
            <w:pPr>
              <w:spacing w:after="0"/>
              <w:jc w:val="left"/>
              <w:rPr>
                <w:rFonts w:ascii="PT Astra Serif" w:hAnsi="PT Astra Serif"/>
                <w:color w:val="334059"/>
              </w:rPr>
            </w:pPr>
            <w:r>
              <w:rPr>
                <w:rFonts w:ascii="PT Astra Serif" w:hAnsi="PT Astra Serif"/>
                <w:color w:val="334059"/>
              </w:rPr>
              <w:t>Ч</w:t>
            </w:r>
            <w:r w:rsidR="003D09CB" w:rsidRPr="003D09CB">
              <w:rPr>
                <w:rFonts w:ascii="PT Astra Serif" w:hAnsi="PT Astra Serif"/>
                <w:color w:val="334059"/>
              </w:rPr>
              <w:t>асть стола которая не раскладывается</w:t>
            </w:r>
            <w:r>
              <w:rPr>
                <w:rFonts w:ascii="PT Astra Serif" w:hAnsi="PT Astra Serif"/>
                <w:color w:val="334059"/>
              </w:rPr>
              <w:t>: не более 501 мм.</w:t>
            </w:r>
          </w:p>
          <w:p w:rsidR="003D09CB" w:rsidRPr="003D09CB" w:rsidRDefault="001D00FE" w:rsidP="003D09CB">
            <w:pPr>
              <w:spacing w:after="0"/>
              <w:jc w:val="left"/>
              <w:rPr>
                <w:rFonts w:ascii="PT Astra Serif" w:hAnsi="PT Astra Serif"/>
                <w:color w:val="334059"/>
              </w:rPr>
            </w:pPr>
            <w:r>
              <w:rPr>
                <w:rFonts w:ascii="PT Astra Serif" w:hAnsi="PT Astra Serif"/>
                <w:color w:val="334059"/>
              </w:rPr>
              <w:t>Д</w:t>
            </w:r>
            <w:r w:rsidR="003D09CB" w:rsidRPr="003D09CB">
              <w:rPr>
                <w:rFonts w:ascii="PT Astra Serif" w:hAnsi="PT Astra Serif"/>
                <w:color w:val="334059"/>
              </w:rPr>
              <w:t>ве части стола которые раскладываются</w:t>
            </w:r>
            <w:r>
              <w:rPr>
                <w:rFonts w:ascii="PT Astra Serif" w:hAnsi="PT Astra Serif"/>
                <w:color w:val="334059"/>
              </w:rPr>
              <w:t xml:space="preserve"> не более 801 мм.</w:t>
            </w:r>
          </w:p>
          <w:p w:rsidR="003D09CB" w:rsidRPr="003D09CB" w:rsidRDefault="001D00FE" w:rsidP="003D09CB">
            <w:pPr>
              <w:spacing w:after="0"/>
              <w:jc w:val="left"/>
              <w:rPr>
                <w:rFonts w:ascii="PT Astra Serif" w:hAnsi="PT Astra Serif"/>
                <w:color w:val="334059"/>
              </w:rPr>
            </w:pPr>
            <w:r>
              <w:rPr>
                <w:rFonts w:ascii="PT Astra Serif" w:hAnsi="PT Astra Serif"/>
                <w:color w:val="334059"/>
              </w:rPr>
              <w:t>В</w:t>
            </w:r>
            <w:r w:rsidR="003D09CB" w:rsidRPr="003D09CB">
              <w:rPr>
                <w:rFonts w:ascii="PT Astra Serif" w:hAnsi="PT Astra Serif"/>
                <w:color w:val="334059"/>
              </w:rPr>
              <w:t>ысота раскройного стола</w:t>
            </w:r>
            <w:r>
              <w:rPr>
                <w:rFonts w:ascii="PT Astra Serif" w:hAnsi="PT Astra Serif"/>
                <w:color w:val="334059"/>
              </w:rPr>
              <w:t xml:space="preserve"> не более 901 мм</w:t>
            </w:r>
            <w:r w:rsidR="003D09CB" w:rsidRPr="003D09CB">
              <w:rPr>
                <w:rFonts w:ascii="PT Astra Serif" w:hAnsi="PT Astra Serif"/>
                <w:color w:val="334059"/>
              </w:rPr>
              <w:t>.</w:t>
            </w:r>
          </w:p>
          <w:p w:rsidR="004F5C57" w:rsidRPr="00C67506" w:rsidRDefault="002B0454" w:rsidP="003D09CB">
            <w:pPr>
              <w:spacing w:after="0"/>
              <w:jc w:val="left"/>
              <w:rPr>
                <w:rFonts w:ascii="PT Astra Serif" w:hAnsi="PT Astra Serif"/>
                <w:color w:val="334059"/>
              </w:rPr>
            </w:pPr>
            <w:r>
              <w:rPr>
                <w:rFonts w:ascii="PT Astra Serif" w:hAnsi="PT Astra Serif"/>
                <w:color w:val="334059"/>
              </w:rPr>
              <w:t>Комплект с полкой</w:t>
            </w:r>
            <w:r w:rsidR="003D09CB" w:rsidRPr="003D09CB">
              <w:rPr>
                <w:rFonts w:ascii="PT Astra Serif" w:hAnsi="PT Astra Serif"/>
                <w:color w:val="334059"/>
              </w:rPr>
              <w:t>.</w:t>
            </w:r>
            <w:r w:rsidR="00A65AE9">
              <w:rPr>
                <w:rFonts w:ascii="PT Astra Serif" w:hAnsi="PT Astra Serif"/>
                <w:color w:val="334059"/>
              </w:rPr>
              <w:t xml:space="preserve"> </w:t>
            </w:r>
            <w:r w:rsidR="003D09CB" w:rsidRPr="003D09CB">
              <w:rPr>
                <w:rFonts w:ascii="PT Astra Serif" w:hAnsi="PT Astra Serif"/>
                <w:color w:val="334059"/>
              </w:rPr>
              <w:t>Цвет</w:t>
            </w:r>
            <w:r w:rsidR="001D00FE">
              <w:rPr>
                <w:rFonts w:ascii="PT Astra Serif" w:hAnsi="PT Astra Serif"/>
                <w:color w:val="334059"/>
              </w:rPr>
              <w:t xml:space="preserve">: </w:t>
            </w:r>
            <w:r w:rsidR="003D09CB" w:rsidRPr="003D09CB">
              <w:rPr>
                <w:rFonts w:ascii="PT Astra Serif" w:hAnsi="PT Astra Serif"/>
                <w:color w:val="334059"/>
              </w:rPr>
              <w:t>серый</w:t>
            </w:r>
            <w:r w:rsidR="001D00FE">
              <w:rPr>
                <w:rFonts w:ascii="PT Astra Serif" w:hAnsi="PT Astra Serif"/>
                <w:color w:val="334059"/>
              </w:rPr>
              <w:t>.</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3D09CB" w:rsidP="004F5C57">
            <w:pPr>
              <w:autoSpaceDE w:val="0"/>
              <w:autoSpaceDN w:val="0"/>
              <w:adjustRightInd w:val="0"/>
              <w:spacing w:after="0"/>
              <w:jc w:val="center"/>
              <w:rPr>
                <w:rFonts w:ascii="PT Astra Serif" w:hAnsi="PT Astra Serif"/>
              </w:rPr>
            </w:pPr>
            <w:r>
              <w:rPr>
                <w:noProof/>
              </w:rPr>
              <w:drawing>
                <wp:inline distT="0" distB="0" distL="0" distR="0" wp14:anchorId="5F60BCFC" wp14:editId="0A0D5D40">
                  <wp:extent cx="476250" cy="419100"/>
                  <wp:effectExtent l="0" t="0" r="0" b="0"/>
                  <wp:docPr id="6" name="Рисунок 6" descr="Раскройный стол модель &quot;Сопо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кройный стол модель &quot;Сопот&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475935" w:rsidP="004F5C57">
            <w:pPr>
              <w:autoSpaceDE w:val="0"/>
              <w:autoSpaceDN w:val="0"/>
              <w:adjustRightInd w:val="0"/>
              <w:spacing w:after="0"/>
              <w:jc w:val="center"/>
              <w:rPr>
                <w:rFonts w:ascii="PT Astra Serif" w:hAnsi="PT Astra Serif"/>
              </w:rPr>
            </w:pPr>
            <w:r>
              <w:rPr>
                <w:rFonts w:ascii="PT Astra Serif" w:hAnsi="PT Astra Serif"/>
              </w:rPr>
              <w:t>1</w:t>
            </w:r>
          </w:p>
        </w:tc>
      </w:tr>
    </w:tbl>
    <w:p w:rsidR="00134881" w:rsidRPr="00C67506" w:rsidRDefault="00134881" w:rsidP="005457F8">
      <w:pPr>
        <w:autoSpaceDE w:val="0"/>
        <w:autoSpaceDN w:val="0"/>
        <w:adjustRightInd w:val="0"/>
        <w:spacing w:after="0"/>
        <w:rPr>
          <w:rFonts w:ascii="PT Astra Serif" w:hAnsi="PT Astra Serif"/>
        </w:rPr>
      </w:pPr>
      <w:bookmarkStart w:id="2" w:name="_GoBack"/>
      <w:bookmarkEnd w:id="0"/>
      <w:bookmarkEnd w:id="1"/>
      <w:bookmarkEnd w:id="2"/>
    </w:p>
    <w:sectPr w:rsidR="00134881" w:rsidRPr="00C67506"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00" w:rsidRDefault="009C3700">
      <w:r>
        <w:separator/>
      </w:r>
    </w:p>
  </w:endnote>
  <w:endnote w:type="continuationSeparator" w:id="0">
    <w:p w:rsidR="009C3700" w:rsidRDefault="009C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00" w:rsidRDefault="009C3700">
      <w:r>
        <w:separator/>
      </w:r>
    </w:p>
  </w:footnote>
  <w:footnote w:type="continuationSeparator" w:id="0">
    <w:p w:rsidR="009C3700" w:rsidRDefault="009C3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E74F3"/>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0FE"/>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515E"/>
    <w:rsid w:val="002A5701"/>
    <w:rsid w:val="002A7905"/>
    <w:rsid w:val="002B0454"/>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09CB"/>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75935"/>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566"/>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68A"/>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7F8"/>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0EC"/>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3700"/>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5AE9"/>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5DBD"/>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4227944">
      <w:bodyDiv w:val="1"/>
      <w:marLeft w:val="0"/>
      <w:marRight w:val="0"/>
      <w:marTop w:val="0"/>
      <w:marBottom w:val="0"/>
      <w:divBdr>
        <w:top w:val="none" w:sz="0" w:space="0" w:color="auto"/>
        <w:left w:val="none" w:sz="0" w:space="0" w:color="auto"/>
        <w:bottom w:val="none" w:sz="0" w:space="0" w:color="auto"/>
        <w:right w:val="none" w:sz="0" w:space="0" w:color="auto"/>
      </w:divBdr>
      <w:divsChild>
        <w:div w:id="1835026591">
          <w:marLeft w:val="0"/>
          <w:marRight w:val="0"/>
          <w:marTop w:val="0"/>
          <w:marBottom w:val="240"/>
          <w:divBdr>
            <w:top w:val="none" w:sz="0" w:space="0" w:color="auto"/>
            <w:left w:val="none" w:sz="0" w:space="0" w:color="auto"/>
            <w:bottom w:val="none" w:sz="0" w:space="0" w:color="auto"/>
            <w:right w:val="none" w:sz="0" w:space="0" w:color="auto"/>
          </w:divBdr>
          <w:divsChild>
            <w:div w:id="699551525">
              <w:marLeft w:val="0"/>
              <w:marRight w:val="0"/>
              <w:marTop w:val="0"/>
              <w:marBottom w:val="0"/>
              <w:divBdr>
                <w:top w:val="none" w:sz="0" w:space="0" w:color="auto"/>
                <w:left w:val="none" w:sz="0" w:space="0" w:color="auto"/>
                <w:bottom w:val="none" w:sz="0" w:space="0" w:color="auto"/>
                <w:right w:val="none" w:sz="0" w:space="0" w:color="auto"/>
              </w:divBdr>
              <w:divsChild>
                <w:div w:id="266931889">
                  <w:marLeft w:val="0"/>
                  <w:marRight w:val="0"/>
                  <w:marTop w:val="0"/>
                  <w:marBottom w:val="0"/>
                  <w:divBdr>
                    <w:top w:val="none" w:sz="0" w:space="0" w:color="auto"/>
                    <w:left w:val="none" w:sz="0" w:space="0" w:color="auto"/>
                    <w:bottom w:val="none" w:sz="0" w:space="0" w:color="auto"/>
                    <w:right w:val="none" w:sz="0" w:space="0" w:color="auto"/>
                  </w:divBdr>
                  <w:divsChild>
                    <w:div w:id="14529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121">
          <w:marLeft w:val="0"/>
          <w:marRight w:val="0"/>
          <w:marTop w:val="0"/>
          <w:marBottom w:val="0"/>
          <w:divBdr>
            <w:top w:val="none" w:sz="0" w:space="0" w:color="auto"/>
            <w:left w:val="none" w:sz="0" w:space="0" w:color="auto"/>
            <w:bottom w:val="none" w:sz="0" w:space="0" w:color="auto"/>
            <w:right w:val="none" w:sz="0" w:space="0" w:color="auto"/>
          </w:divBdr>
          <w:divsChild>
            <w:div w:id="1591158385">
              <w:marLeft w:val="0"/>
              <w:marRight w:val="0"/>
              <w:marTop w:val="0"/>
              <w:marBottom w:val="0"/>
              <w:divBdr>
                <w:top w:val="none" w:sz="0" w:space="0" w:color="auto"/>
                <w:left w:val="none" w:sz="0" w:space="0" w:color="auto"/>
                <w:bottom w:val="none" w:sz="0" w:space="0" w:color="auto"/>
                <w:right w:val="none" w:sz="0" w:space="0" w:color="auto"/>
              </w:divBdr>
              <w:divsChild>
                <w:div w:id="502354457">
                  <w:marLeft w:val="0"/>
                  <w:marRight w:val="0"/>
                  <w:marTop w:val="0"/>
                  <w:marBottom w:val="0"/>
                  <w:divBdr>
                    <w:top w:val="none" w:sz="0" w:space="0" w:color="auto"/>
                    <w:left w:val="none" w:sz="0" w:space="0" w:color="auto"/>
                    <w:bottom w:val="none" w:sz="0" w:space="0" w:color="auto"/>
                    <w:right w:val="none" w:sz="0" w:space="0" w:color="auto"/>
                  </w:divBdr>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346563189">
                      <w:marLeft w:val="0"/>
                      <w:marRight w:val="0"/>
                      <w:marTop w:val="0"/>
                      <w:marBottom w:val="0"/>
                      <w:divBdr>
                        <w:top w:val="none" w:sz="0" w:space="0" w:color="auto"/>
                        <w:left w:val="none" w:sz="0" w:space="0" w:color="auto"/>
                        <w:bottom w:val="none" w:sz="0" w:space="0" w:color="auto"/>
                        <w:right w:val="none" w:sz="0" w:space="0" w:color="auto"/>
                      </w:divBdr>
                      <w:divsChild>
                        <w:div w:id="3997912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7345291">
                  <w:marLeft w:val="0"/>
                  <w:marRight w:val="0"/>
                  <w:marTop w:val="0"/>
                  <w:marBottom w:val="0"/>
                  <w:divBdr>
                    <w:top w:val="none" w:sz="0" w:space="0" w:color="auto"/>
                    <w:left w:val="none" w:sz="0" w:space="0" w:color="auto"/>
                    <w:bottom w:val="none" w:sz="0" w:space="0" w:color="auto"/>
                    <w:right w:val="none" w:sz="0" w:space="0" w:color="auto"/>
                  </w:divBdr>
                </w:div>
                <w:div w:id="2109350628">
                  <w:marLeft w:val="0"/>
                  <w:marRight w:val="0"/>
                  <w:marTop w:val="0"/>
                  <w:marBottom w:val="0"/>
                  <w:divBdr>
                    <w:top w:val="none" w:sz="0" w:space="0" w:color="auto"/>
                    <w:left w:val="none" w:sz="0" w:space="0" w:color="auto"/>
                    <w:bottom w:val="none" w:sz="0" w:space="0" w:color="auto"/>
                    <w:right w:val="none" w:sz="0" w:space="0" w:color="auto"/>
                  </w:divBdr>
                  <w:divsChild>
                    <w:div w:id="1197960356">
                      <w:marLeft w:val="0"/>
                      <w:marRight w:val="0"/>
                      <w:marTop w:val="0"/>
                      <w:marBottom w:val="0"/>
                      <w:divBdr>
                        <w:top w:val="none" w:sz="0" w:space="0" w:color="auto"/>
                        <w:left w:val="none" w:sz="0" w:space="0" w:color="auto"/>
                        <w:bottom w:val="none" w:sz="0" w:space="0" w:color="auto"/>
                        <w:right w:val="none" w:sz="0" w:space="0" w:color="auto"/>
                      </w:divBdr>
                      <w:divsChild>
                        <w:div w:id="198277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86242">
                  <w:marLeft w:val="0"/>
                  <w:marRight w:val="0"/>
                  <w:marTop w:val="0"/>
                  <w:marBottom w:val="0"/>
                  <w:divBdr>
                    <w:top w:val="none" w:sz="0" w:space="0" w:color="auto"/>
                    <w:left w:val="none" w:sz="0" w:space="0" w:color="auto"/>
                    <w:bottom w:val="none" w:sz="0" w:space="0" w:color="auto"/>
                    <w:right w:val="none" w:sz="0" w:space="0" w:color="auto"/>
                  </w:divBdr>
                </w:div>
                <w:div w:id="1418600513">
                  <w:marLeft w:val="0"/>
                  <w:marRight w:val="0"/>
                  <w:marTop w:val="0"/>
                  <w:marBottom w:val="0"/>
                  <w:divBdr>
                    <w:top w:val="none" w:sz="0" w:space="0" w:color="auto"/>
                    <w:left w:val="none" w:sz="0" w:space="0" w:color="auto"/>
                    <w:bottom w:val="none" w:sz="0" w:space="0" w:color="auto"/>
                    <w:right w:val="none" w:sz="0" w:space="0" w:color="auto"/>
                  </w:divBdr>
                  <w:divsChild>
                    <w:div w:id="1795099904">
                      <w:marLeft w:val="0"/>
                      <w:marRight w:val="0"/>
                      <w:marTop w:val="0"/>
                      <w:marBottom w:val="0"/>
                      <w:divBdr>
                        <w:top w:val="none" w:sz="0" w:space="0" w:color="auto"/>
                        <w:left w:val="none" w:sz="0" w:space="0" w:color="auto"/>
                        <w:bottom w:val="none" w:sz="0" w:space="0" w:color="auto"/>
                        <w:right w:val="none" w:sz="0" w:space="0" w:color="auto"/>
                      </w:divBdr>
                      <w:divsChild>
                        <w:div w:id="757793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78022594">
                  <w:marLeft w:val="0"/>
                  <w:marRight w:val="0"/>
                  <w:marTop w:val="0"/>
                  <w:marBottom w:val="0"/>
                  <w:divBdr>
                    <w:top w:val="none" w:sz="0" w:space="0" w:color="auto"/>
                    <w:left w:val="none" w:sz="0" w:space="0" w:color="auto"/>
                    <w:bottom w:val="none" w:sz="0" w:space="0" w:color="auto"/>
                    <w:right w:val="none" w:sz="0" w:space="0" w:color="auto"/>
                  </w:divBdr>
                </w:div>
                <w:div w:id="2041930096">
                  <w:marLeft w:val="0"/>
                  <w:marRight w:val="0"/>
                  <w:marTop w:val="0"/>
                  <w:marBottom w:val="0"/>
                  <w:divBdr>
                    <w:top w:val="none" w:sz="0" w:space="0" w:color="auto"/>
                    <w:left w:val="none" w:sz="0" w:space="0" w:color="auto"/>
                    <w:bottom w:val="none" w:sz="0" w:space="0" w:color="auto"/>
                    <w:right w:val="none" w:sz="0" w:space="0" w:color="auto"/>
                  </w:divBdr>
                  <w:divsChild>
                    <w:div w:id="1127235074">
                      <w:marLeft w:val="0"/>
                      <w:marRight w:val="0"/>
                      <w:marTop w:val="0"/>
                      <w:marBottom w:val="0"/>
                      <w:divBdr>
                        <w:top w:val="none" w:sz="0" w:space="0" w:color="auto"/>
                        <w:left w:val="none" w:sz="0" w:space="0" w:color="auto"/>
                        <w:bottom w:val="none" w:sz="0" w:space="0" w:color="auto"/>
                        <w:right w:val="none" w:sz="0" w:space="0" w:color="auto"/>
                      </w:divBdr>
                      <w:divsChild>
                        <w:div w:id="1418017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0249851">
                  <w:marLeft w:val="0"/>
                  <w:marRight w:val="0"/>
                  <w:marTop w:val="0"/>
                  <w:marBottom w:val="0"/>
                  <w:divBdr>
                    <w:top w:val="none" w:sz="0" w:space="0" w:color="auto"/>
                    <w:left w:val="none" w:sz="0" w:space="0" w:color="auto"/>
                    <w:bottom w:val="none" w:sz="0" w:space="0" w:color="auto"/>
                    <w:right w:val="none" w:sz="0" w:space="0" w:color="auto"/>
                  </w:divBdr>
                </w:div>
                <w:div w:id="829324219">
                  <w:marLeft w:val="0"/>
                  <w:marRight w:val="0"/>
                  <w:marTop w:val="0"/>
                  <w:marBottom w:val="0"/>
                  <w:divBdr>
                    <w:top w:val="none" w:sz="0" w:space="0" w:color="auto"/>
                    <w:left w:val="none" w:sz="0" w:space="0" w:color="auto"/>
                    <w:bottom w:val="none" w:sz="0" w:space="0" w:color="auto"/>
                    <w:right w:val="none" w:sz="0" w:space="0" w:color="auto"/>
                  </w:divBdr>
                  <w:divsChild>
                    <w:div w:id="846403263">
                      <w:marLeft w:val="0"/>
                      <w:marRight w:val="0"/>
                      <w:marTop w:val="0"/>
                      <w:marBottom w:val="0"/>
                      <w:divBdr>
                        <w:top w:val="none" w:sz="0" w:space="0" w:color="auto"/>
                        <w:left w:val="none" w:sz="0" w:space="0" w:color="auto"/>
                        <w:bottom w:val="none" w:sz="0" w:space="0" w:color="auto"/>
                        <w:right w:val="none" w:sz="0" w:space="0" w:color="auto"/>
                      </w:divBdr>
                      <w:divsChild>
                        <w:div w:id="1190559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92954693">
                  <w:marLeft w:val="0"/>
                  <w:marRight w:val="0"/>
                  <w:marTop w:val="0"/>
                  <w:marBottom w:val="0"/>
                  <w:divBdr>
                    <w:top w:val="none" w:sz="0" w:space="0" w:color="auto"/>
                    <w:left w:val="none" w:sz="0" w:space="0" w:color="auto"/>
                    <w:bottom w:val="none" w:sz="0" w:space="0" w:color="auto"/>
                    <w:right w:val="none" w:sz="0" w:space="0" w:color="auto"/>
                  </w:divBdr>
                </w:div>
                <w:div w:id="1228955004">
                  <w:marLeft w:val="0"/>
                  <w:marRight w:val="0"/>
                  <w:marTop w:val="0"/>
                  <w:marBottom w:val="0"/>
                  <w:divBdr>
                    <w:top w:val="none" w:sz="0" w:space="0" w:color="auto"/>
                    <w:left w:val="none" w:sz="0" w:space="0" w:color="auto"/>
                    <w:bottom w:val="none" w:sz="0" w:space="0" w:color="auto"/>
                    <w:right w:val="none" w:sz="0" w:space="0" w:color="auto"/>
                  </w:divBdr>
                  <w:divsChild>
                    <w:div w:id="1599408527">
                      <w:marLeft w:val="0"/>
                      <w:marRight w:val="0"/>
                      <w:marTop w:val="0"/>
                      <w:marBottom w:val="0"/>
                      <w:divBdr>
                        <w:top w:val="none" w:sz="0" w:space="0" w:color="auto"/>
                        <w:left w:val="none" w:sz="0" w:space="0" w:color="auto"/>
                        <w:bottom w:val="none" w:sz="0" w:space="0" w:color="auto"/>
                        <w:right w:val="none" w:sz="0" w:space="0" w:color="auto"/>
                      </w:divBdr>
                      <w:divsChild>
                        <w:div w:id="1699479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78283">
                  <w:marLeft w:val="0"/>
                  <w:marRight w:val="0"/>
                  <w:marTop w:val="0"/>
                  <w:marBottom w:val="0"/>
                  <w:divBdr>
                    <w:top w:val="none" w:sz="0" w:space="0" w:color="auto"/>
                    <w:left w:val="none" w:sz="0" w:space="0" w:color="auto"/>
                    <w:bottom w:val="none" w:sz="0" w:space="0" w:color="auto"/>
                    <w:right w:val="none" w:sz="0" w:space="0" w:color="auto"/>
                  </w:divBdr>
                </w:div>
                <w:div w:id="500512791">
                  <w:marLeft w:val="0"/>
                  <w:marRight w:val="0"/>
                  <w:marTop w:val="0"/>
                  <w:marBottom w:val="0"/>
                  <w:divBdr>
                    <w:top w:val="none" w:sz="0" w:space="0" w:color="auto"/>
                    <w:left w:val="none" w:sz="0" w:space="0" w:color="auto"/>
                    <w:bottom w:val="none" w:sz="0" w:space="0" w:color="auto"/>
                    <w:right w:val="none" w:sz="0" w:space="0" w:color="auto"/>
                  </w:divBdr>
                  <w:divsChild>
                    <w:div w:id="1471172377">
                      <w:marLeft w:val="0"/>
                      <w:marRight w:val="0"/>
                      <w:marTop w:val="0"/>
                      <w:marBottom w:val="0"/>
                      <w:divBdr>
                        <w:top w:val="none" w:sz="0" w:space="0" w:color="auto"/>
                        <w:left w:val="none" w:sz="0" w:space="0" w:color="auto"/>
                        <w:bottom w:val="none" w:sz="0" w:space="0" w:color="auto"/>
                        <w:right w:val="none" w:sz="0" w:space="0" w:color="auto"/>
                      </w:divBdr>
                      <w:divsChild>
                        <w:div w:id="1350260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19628178">
                  <w:marLeft w:val="0"/>
                  <w:marRight w:val="0"/>
                  <w:marTop w:val="0"/>
                  <w:marBottom w:val="0"/>
                  <w:divBdr>
                    <w:top w:val="none" w:sz="0" w:space="0" w:color="auto"/>
                    <w:left w:val="none" w:sz="0" w:space="0" w:color="auto"/>
                    <w:bottom w:val="none" w:sz="0" w:space="0" w:color="auto"/>
                    <w:right w:val="none" w:sz="0" w:space="0" w:color="auto"/>
                  </w:divBdr>
                </w:div>
                <w:div w:id="31343129">
                  <w:marLeft w:val="0"/>
                  <w:marRight w:val="0"/>
                  <w:marTop w:val="0"/>
                  <w:marBottom w:val="0"/>
                  <w:divBdr>
                    <w:top w:val="none" w:sz="0" w:space="0" w:color="auto"/>
                    <w:left w:val="none" w:sz="0" w:space="0" w:color="auto"/>
                    <w:bottom w:val="none" w:sz="0" w:space="0" w:color="auto"/>
                    <w:right w:val="none" w:sz="0" w:space="0" w:color="auto"/>
                  </w:divBdr>
                  <w:divsChild>
                    <w:div w:id="2082023417">
                      <w:marLeft w:val="0"/>
                      <w:marRight w:val="0"/>
                      <w:marTop w:val="0"/>
                      <w:marBottom w:val="0"/>
                      <w:divBdr>
                        <w:top w:val="none" w:sz="0" w:space="0" w:color="auto"/>
                        <w:left w:val="none" w:sz="0" w:space="0" w:color="auto"/>
                        <w:bottom w:val="none" w:sz="0" w:space="0" w:color="auto"/>
                        <w:right w:val="none" w:sz="0" w:space="0" w:color="auto"/>
                      </w:divBdr>
                      <w:divsChild>
                        <w:div w:id="6598940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6A5A-A7E0-4168-A9C5-1645F707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cp:revision>
  <cp:lastPrinted>2023-04-10T10:03:00Z</cp:lastPrinted>
  <dcterms:created xsi:type="dcterms:W3CDTF">2020-11-09T05:19:00Z</dcterms:created>
  <dcterms:modified xsi:type="dcterms:W3CDTF">2023-04-18T08:52:00Z</dcterms:modified>
</cp:coreProperties>
</file>