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69" w:rsidRPr="00BF290C" w:rsidRDefault="003859A4">
      <w:pPr>
        <w:pStyle w:val="10"/>
        <w:keepNext/>
        <w:keepLines/>
        <w:suppressLineNumbers/>
        <w:jc w:val="center"/>
        <w:rPr>
          <w:rFonts w:ascii="PT Astra Serif" w:hAnsi="PT Astra Serif"/>
        </w:rPr>
      </w:pPr>
      <w:r>
        <w:rPr>
          <w:rFonts w:ascii="PT Astra Serif" w:hAnsi="PT Astra Serif"/>
          <w:noProof/>
        </w:rPr>
        <w:drawing>
          <wp:inline distT="0" distB="0" distL="0" distR="0">
            <wp:extent cx="6480175" cy="9065827"/>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65827"/>
                    </a:xfrm>
                    <a:prstGeom prst="rect">
                      <a:avLst/>
                    </a:prstGeom>
                    <a:noFill/>
                    <a:ln>
                      <a:noFill/>
                    </a:ln>
                  </pic:spPr>
                </pic:pic>
              </a:graphicData>
            </a:graphic>
          </wp:inline>
        </w:drawing>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546"/>
        <w:gridCol w:w="6862"/>
      </w:tblGrid>
      <w:tr w:rsidR="00D91FE3" w:rsidRPr="00BF290C" w:rsidTr="009F26F8">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933943" w:rsidP="005E2FA8">
            <w:pPr>
              <w:pStyle w:val="10"/>
              <w:keepNext/>
              <w:keepLines/>
              <w:suppressLineNumbers/>
              <w:spacing w:after="0" w:line="240" w:lineRule="auto"/>
              <w:rPr>
                <w:rFonts w:ascii="PT Astra Serif" w:hAnsi="PT Astra Serif"/>
                <w:sz w:val="28"/>
                <w:szCs w:val="22"/>
              </w:rPr>
            </w:pPr>
            <w:r w:rsidRPr="00933943">
              <w:rPr>
                <w:rFonts w:ascii="PT Astra Serif" w:hAnsi="PT Astra Serif"/>
                <w:sz w:val="28"/>
                <w:szCs w:val="22"/>
              </w:rPr>
              <w:t>193862200236886220100100380228542244</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w:t>
            </w:r>
            <w:proofErr w:type="gramStart"/>
            <w:r w:rsidRPr="00BF290C">
              <w:rPr>
                <w:rFonts w:ascii="PT Astra Serif" w:hAnsi="PT Astra Serif"/>
                <w:sz w:val="22"/>
                <w:szCs w:val="22"/>
                <w:u w:val="single"/>
              </w:rPr>
              <w:t>.Ю</w:t>
            </w:r>
            <w:proofErr w:type="gramEnd"/>
            <w:r w:rsidRPr="00BF290C">
              <w:rPr>
                <w:rFonts w:ascii="PT Astra Serif" w:hAnsi="PT Astra Serif"/>
                <w:sz w:val="22"/>
                <w:szCs w:val="22"/>
                <w:u w:val="single"/>
              </w:rPr>
              <w:t>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w:t>
            </w:r>
            <w:r w:rsidR="00901F4A">
              <w:rPr>
                <w:rFonts w:ascii="PT Astra Serif" w:hAnsi="PT Astra Serif"/>
                <w:sz w:val="22"/>
                <w:szCs w:val="22"/>
                <w:u w:val="single"/>
              </w:rPr>
              <w:t>47</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r w:rsidR="00901F4A" w:rsidRPr="00901F4A">
              <w:t>koroleva_nb@ugorsk.ru.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00901F4A" w:rsidRPr="00901F4A">
              <w:rPr>
                <w:rFonts w:ascii="PT Astra Serif" w:hAnsi="PT Astra Serif"/>
                <w:sz w:val="22"/>
                <w:szCs w:val="22"/>
                <w:u w:val="single"/>
              </w:rPr>
              <w:t>главный специалист Королева Наталья Борисовна</w:t>
            </w:r>
            <w:r w:rsidR="00901F4A">
              <w:rPr>
                <w:rFonts w:ascii="PT Astra Serif" w:hAnsi="PT Astra Serif"/>
                <w:sz w:val="22"/>
                <w:szCs w:val="22"/>
                <w:u w:val="single"/>
              </w:rPr>
              <w:t>.</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города Югорска.</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Информация о контрактной службе заказчика, контрактном управляющем, </w:t>
            </w:r>
            <w:proofErr w:type="gramStart"/>
            <w:r w:rsidRPr="00BF290C">
              <w:rPr>
                <w:rFonts w:ascii="PT Astra Serif" w:hAnsi="PT Astra Serif"/>
                <w:sz w:val="22"/>
                <w:szCs w:val="22"/>
              </w:rPr>
              <w:t>ответственных</w:t>
            </w:r>
            <w:proofErr w:type="gramEnd"/>
            <w:r w:rsidRPr="00BF290C">
              <w:rPr>
                <w:rFonts w:ascii="PT Astra Serif" w:hAnsi="PT Astra Serif"/>
                <w:sz w:val="22"/>
                <w:szCs w:val="22"/>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Ответственный</w:t>
            </w:r>
            <w:proofErr w:type="gramEnd"/>
            <w:r w:rsidRPr="00BF290C">
              <w:rPr>
                <w:rFonts w:ascii="PT Astra Serif" w:hAnsi="PT Astra Serif"/>
                <w:sz w:val="22"/>
                <w:szCs w:val="22"/>
              </w:rPr>
              <w:t xml:space="preserve">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9F26F8">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E8158E">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информаци</w:t>
            </w:r>
            <w:proofErr w:type="spell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901F4A">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72D68" w:rsidRPr="00872D68">
              <w:rPr>
                <w:rFonts w:ascii="PT Astra Serif" w:hAnsi="PT Astra Serif"/>
                <w:iCs/>
                <w:sz w:val="22"/>
                <w:szCs w:val="22"/>
              </w:rPr>
              <w:t xml:space="preserve">на оказание образовательной услуги по дополнительной профессиональной программе повышения квалификации </w:t>
            </w:r>
            <w:r w:rsidR="006B0506" w:rsidRPr="006B0506">
              <w:rPr>
                <w:rFonts w:ascii="PT Astra Serif" w:hAnsi="PT Astra Serif"/>
                <w:iCs/>
                <w:sz w:val="22"/>
                <w:szCs w:val="22"/>
              </w:rPr>
              <w:t>«Управление инвестициями и инновациями в органах местного самоуправления»</w:t>
            </w:r>
          </w:p>
        </w:tc>
      </w:tr>
      <w:tr w:rsidR="00D91FE3" w:rsidRPr="00BF290C" w:rsidTr="009F26F8">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01F4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C320B">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005C320B">
              <w:rPr>
                <w:rFonts w:ascii="PT Astra Serif" w:hAnsi="PT Astra Serif"/>
                <w:sz w:val="22"/>
                <w:szCs w:val="22"/>
                <w:lang w:val="en-US"/>
              </w:rPr>
              <w:t>II</w:t>
            </w:r>
            <w:r w:rsidR="005C320B">
              <w:rPr>
                <w:rFonts w:ascii="PT Astra Serif" w:hAnsi="PT Astra Serif"/>
                <w:sz w:val="22"/>
                <w:szCs w:val="22"/>
              </w:rPr>
              <w:t>. «</w:t>
            </w:r>
            <w:r w:rsidRPr="00BF290C">
              <w:rPr>
                <w:rFonts w:ascii="PT Astra Serif" w:hAnsi="PT Astra Serif"/>
                <w:sz w:val="22"/>
                <w:szCs w:val="22"/>
              </w:rPr>
              <w:t>ТЕХНИЧЕСКОЕ ЗАДАНИЕ» настоящей документации об аукционе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B0506" w:rsidRPr="006B0506" w:rsidRDefault="006B0506" w:rsidP="009E3D1B">
            <w:pPr>
              <w:pStyle w:val="10"/>
              <w:spacing w:after="0" w:line="240" w:lineRule="auto"/>
              <w:rPr>
                <w:rFonts w:ascii="PT Astra Serif" w:hAnsi="PT Astra Serif"/>
                <w:sz w:val="22"/>
                <w:szCs w:val="22"/>
              </w:rPr>
            </w:pPr>
            <w:r w:rsidRPr="006B0506">
              <w:rPr>
                <w:rFonts w:ascii="PT Astra Serif" w:hAnsi="PT Astra Serif"/>
                <w:sz w:val="22"/>
                <w:szCs w:val="22"/>
              </w:rPr>
              <w:t xml:space="preserve">- место проведения очных занятий – Ханты-Мансийский автономный округ – Югра, город Югорск; </w:t>
            </w:r>
          </w:p>
          <w:p w:rsidR="00D91FE3" w:rsidRPr="00BF290C" w:rsidRDefault="006B0506" w:rsidP="009E3D1B">
            <w:pPr>
              <w:pStyle w:val="10"/>
              <w:spacing w:after="0" w:line="240" w:lineRule="auto"/>
              <w:rPr>
                <w:rFonts w:ascii="PT Astra Serif" w:hAnsi="PT Astra Serif"/>
                <w:sz w:val="22"/>
                <w:szCs w:val="22"/>
              </w:rPr>
            </w:pPr>
            <w:r w:rsidRPr="006B0506">
              <w:rPr>
                <w:rFonts w:ascii="PT Astra Serif" w:hAnsi="PT Astra Serif"/>
                <w:sz w:val="22"/>
                <w:szCs w:val="22"/>
              </w:rPr>
              <w:t>- место предоставления документов о повышении квалификации – Ханты-Мансийский автономный округ – Югра, город Югорск, ул.40 лет Победы, дом 11.</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8148F2" w:rsidP="00901F4A">
            <w:pPr>
              <w:pStyle w:val="10"/>
              <w:spacing w:after="0" w:line="240" w:lineRule="auto"/>
              <w:ind w:left="33"/>
              <w:rPr>
                <w:rFonts w:ascii="PT Astra Serif" w:hAnsi="PT Astra Serif"/>
              </w:rPr>
            </w:pPr>
            <w:r>
              <w:rPr>
                <w:rFonts w:ascii="PT Astra Serif" w:hAnsi="PT Astra Serif"/>
                <w:color w:val="000099"/>
                <w:sz w:val="22"/>
              </w:rPr>
              <w:t>С</w:t>
            </w:r>
            <w:r w:rsidR="00DE41B0" w:rsidRPr="00BF290C">
              <w:rPr>
                <w:rFonts w:ascii="PT Astra Serif" w:hAnsi="PT Astra Serif"/>
                <w:color w:val="000099"/>
                <w:sz w:val="22"/>
              </w:rPr>
              <w:t xml:space="preserve"> момента подписания муниципального контракта </w:t>
            </w:r>
            <w:r w:rsidR="00901F4A">
              <w:rPr>
                <w:rFonts w:ascii="PT Astra Serif" w:hAnsi="PT Astra Serif"/>
                <w:color w:val="000099"/>
                <w:sz w:val="22"/>
              </w:rPr>
              <w:t>п</w:t>
            </w:r>
            <w:r w:rsidR="00DE41B0" w:rsidRPr="00BF290C">
              <w:rPr>
                <w:rFonts w:ascii="PT Astra Serif" w:hAnsi="PT Astra Serif"/>
                <w:color w:val="000099"/>
                <w:sz w:val="22"/>
              </w:rPr>
              <w:t xml:space="preserve">о </w:t>
            </w:r>
            <w:r w:rsidR="00901F4A">
              <w:rPr>
                <w:rFonts w:ascii="PT Astra Serif" w:hAnsi="PT Astra Serif"/>
                <w:color w:val="000099"/>
                <w:sz w:val="22"/>
              </w:rPr>
              <w:t>0</w:t>
            </w:r>
            <w:r w:rsidR="00DE41B0" w:rsidRPr="00BF290C">
              <w:rPr>
                <w:rFonts w:ascii="PT Astra Serif" w:hAnsi="PT Astra Serif"/>
                <w:color w:val="000099"/>
                <w:sz w:val="22"/>
              </w:rPr>
              <w:t>1.12.2019</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B1738" w:rsidP="005E2FA8">
            <w:pPr>
              <w:pStyle w:val="10"/>
              <w:spacing w:after="0" w:line="240" w:lineRule="auto"/>
              <w:rPr>
                <w:rFonts w:ascii="PT Astra Serif" w:hAnsi="PT Astra Serif"/>
              </w:rPr>
            </w:pPr>
            <w:r w:rsidRPr="005B1738">
              <w:rPr>
                <w:rFonts w:ascii="PT Astra Serif" w:hAnsi="PT Astra Serif"/>
                <w:color w:val="000099"/>
                <w:sz w:val="22"/>
                <w:szCs w:val="22"/>
              </w:rPr>
              <w:t>49 333 (сорок девять тысяч триста тридцать три) рубля 33 копейки</w:t>
            </w:r>
            <w:r>
              <w:rPr>
                <w:rFonts w:ascii="PT Astra Serif" w:hAnsi="PT Astra Serif"/>
                <w:color w:val="000099"/>
                <w:sz w:val="22"/>
                <w:szCs w:val="22"/>
              </w:rPr>
              <w:t>.</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Бюджет города Югорска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r w:rsidR="00901F4A">
              <w:rPr>
                <w:rFonts w:ascii="PT Astra Serif" w:hAnsi="PT Astra Serif"/>
                <w:sz w:val="22"/>
                <w:szCs w:val="22"/>
              </w:rPr>
              <w:t xml:space="preserve"> </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BF290C">
              <w:rPr>
                <w:rFonts w:ascii="PT Astra Serif" w:hAnsi="PT Astra Serif"/>
                <w:sz w:val="22"/>
                <w:szCs w:val="22"/>
              </w:rPr>
              <w:lastRenderedPageBreak/>
              <w:t>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не применяется</w:t>
            </w:r>
          </w:p>
        </w:tc>
      </w:tr>
      <w:tr w:rsidR="00124F3B" w:rsidRPr="00BF290C" w:rsidTr="009F26F8">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BF290C">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BF290C">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933943">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90C">
              <w:rPr>
                <w:rFonts w:ascii="PT Astra Serif" w:hAnsi="PT Astra Serif"/>
                <w:sz w:val="22"/>
                <w:szCs w:val="22"/>
              </w:rPr>
              <w:t xml:space="preserve"> обязанности </w:t>
            </w:r>
            <w:proofErr w:type="gramStart"/>
            <w:r w:rsidRPr="00BF290C">
              <w:rPr>
                <w:rFonts w:ascii="PT Astra Serif" w:hAnsi="PT Astra Serif"/>
                <w:sz w:val="22"/>
                <w:szCs w:val="22"/>
              </w:rPr>
              <w:t>заявителя</w:t>
            </w:r>
            <w:proofErr w:type="gramEnd"/>
            <w:r w:rsidRPr="00BF290C">
              <w:rPr>
                <w:rFonts w:ascii="PT Astra Serif" w:hAnsi="PT Astra Serif"/>
                <w:sz w:val="22"/>
                <w:szCs w:val="22"/>
              </w:rPr>
              <w:t xml:space="preserve">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BF290C">
              <w:rPr>
                <w:rFonts w:ascii="PT Astra Serif" w:hAnsi="PT Astra Serif"/>
                <w:sz w:val="22"/>
                <w:szCs w:val="22"/>
              </w:rPr>
              <w:lastRenderedPageBreak/>
              <w:t xml:space="preserve">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BF290C">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w:t>
            </w:r>
            <w:proofErr w:type="gramEnd"/>
            <w:r w:rsidRPr="00BF290C">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BF290C">
              <w:rPr>
                <w:rFonts w:ascii="PT Astra Serif" w:hAnsi="PT Astra Serif"/>
                <w:sz w:val="22"/>
                <w:szCs w:val="22"/>
              </w:rPr>
              <w:lastRenderedPageBreak/>
              <w:t xml:space="preserve">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9F26F8">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BF290C">
              <w:rPr>
                <w:rFonts w:ascii="PT Astra Serif" w:hAnsi="PT Astra Serif"/>
                <w:color w:val="auto"/>
                <w:sz w:val="22"/>
                <w:szCs w:val="22"/>
              </w:rPr>
              <w:lastRenderedPageBreak/>
              <w:t>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4C2D6A">
              <w:rPr>
                <w:rFonts w:ascii="PT Astra Serif" w:hAnsi="PT Astra Serif"/>
                <w:sz w:val="22"/>
                <w:szCs w:val="22"/>
              </w:rPr>
              <w:t>31</w:t>
            </w:r>
            <w:r w:rsidRPr="00BF290C">
              <w:rPr>
                <w:rFonts w:ascii="PT Astra Serif" w:hAnsi="PT Astra Serif"/>
                <w:sz w:val="22"/>
                <w:szCs w:val="22"/>
              </w:rPr>
              <w:t>» </w:t>
            </w:r>
            <w:r w:rsidR="004C2D6A">
              <w:rPr>
                <w:rFonts w:ascii="PT Astra Serif" w:hAnsi="PT Astra Serif"/>
                <w:sz w:val="22"/>
                <w:szCs w:val="22"/>
              </w:rPr>
              <w:t>августа</w:t>
            </w:r>
            <w:r w:rsidRPr="00BF290C">
              <w:rPr>
                <w:rFonts w:ascii="PT Astra Serif" w:hAnsi="PT Astra Serif"/>
                <w:sz w:val="22"/>
                <w:szCs w:val="22"/>
              </w:rPr>
              <w:t xml:space="preserve"> 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BF290C" w:rsidTr="009F26F8">
        <w:trPr>
          <w:trHeight w:val="27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C2D6A">
              <w:rPr>
                <w:rFonts w:ascii="PT Astra Serif" w:hAnsi="PT Astra Serif"/>
                <w:sz w:val="22"/>
                <w:szCs w:val="22"/>
              </w:rPr>
              <w:t>10</w:t>
            </w:r>
            <w:r w:rsidRPr="00E16B12">
              <w:rPr>
                <w:rFonts w:ascii="PT Astra Serif" w:hAnsi="PT Astra Serif"/>
                <w:sz w:val="22"/>
                <w:szCs w:val="22"/>
              </w:rPr>
              <w:t xml:space="preserve"> часов </w:t>
            </w:r>
            <w:r w:rsidR="004C2D6A">
              <w:rPr>
                <w:rFonts w:ascii="PT Astra Serif" w:hAnsi="PT Astra Serif"/>
                <w:sz w:val="22"/>
                <w:szCs w:val="22"/>
              </w:rPr>
              <w:t>00</w:t>
            </w:r>
            <w:r w:rsidRPr="00E16B12">
              <w:rPr>
                <w:rFonts w:ascii="PT Astra Serif" w:hAnsi="PT Astra Serif"/>
                <w:sz w:val="22"/>
                <w:szCs w:val="22"/>
              </w:rPr>
              <w:t xml:space="preserve"> минут «</w:t>
            </w:r>
            <w:r w:rsidR="004C2D6A">
              <w:rPr>
                <w:rFonts w:ascii="PT Astra Serif" w:hAnsi="PT Astra Serif"/>
                <w:sz w:val="22"/>
                <w:szCs w:val="22"/>
              </w:rPr>
              <w:t>02</w:t>
            </w:r>
            <w:r w:rsidRPr="00E16B12">
              <w:rPr>
                <w:rFonts w:ascii="PT Astra Serif" w:hAnsi="PT Astra Serif"/>
                <w:sz w:val="22"/>
                <w:szCs w:val="22"/>
              </w:rPr>
              <w:t xml:space="preserve">» </w:t>
            </w:r>
            <w:r w:rsidR="004C2D6A">
              <w:rPr>
                <w:rFonts w:ascii="PT Astra Serif" w:hAnsi="PT Astra Serif"/>
                <w:sz w:val="22"/>
                <w:szCs w:val="22"/>
              </w:rPr>
              <w:t xml:space="preserve">сентября </w:t>
            </w:r>
            <w:r w:rsidRPr="00E16B12">
              <w:rPr>
                <w:rFonts w:ascii="PT Astra Serif" w:hAnsi="PT Astra Serif"/>
                <w:sz w:val="22"/>
                <w:szCs w:val="22"/>
              </w:rPr>
              <w:t xml:space="preserve"> 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BF290C" w:rsidTr="009F26F8">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w:t>
            </w:r>
            <w:proofErr w:type="gramStart"/>
            <w:r w:rsidRPr="00BF290C">
              <w:rPr>
                <w:rFonts w:ascii="PT Astra Serif" w:hAnsi="PT Astra Serif"/>
                <w:color w:val="000000"/>
                <w:sz w:val="22"/>
                <w:szCs w:val="22"/>
              </w:rPr>
              <w:t xml:space="preserve">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частей заявок</w:t>
            </w:r>
            <w:proofErr w:type="gramEnd"/>
            <w:r w:rsidRPr="00BF290C">
              <w:rPr>
                <w:rFonts w:ascii="PT Astra Serif" w:hAnsi="PT Astra Serif"/>
                <w:color w:val="000000"/>
                <w:sz w:val="22"/>
                <w:szCs w:val="22"/>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4C2D6A">
            <w:pPr>
              <w:pStyle w:val="10"/>
              <w:spacing w:after="0" w:line="240" w:lineRule="auto"/>
              <w:rPr>
                <w:rFonts w:ascii="PT Astra Serif" w:hAnsi="PT Astra Serif"/>
                <w:sz w:val="22"/>
                <w:szCs w:val="22"/>
              </w:rPr>
            </w:pPr>
            <w:r w:rsidRPr="00BF290C">
              <w:rPr>
                <w:rFonts w:ascii="PT Astra Serif" w:hAnsi="PT Astra Serif"/>
                <w:sz w:val="22"/>
                <w:szCs w:val="22"/>
              </w:rPr>
              <w:t>«</w:t>
            </w:r>
            <w:r w:rsidR="004C2D6A">
              <w:rPr>
                <w:rFonts w:ascii="PT Astra Serif" w:hAnsi="PT Astra Serif"/>
                <w:sz w:val="22"/>
                <w:szCs w:val="22"/>
              </w:rPr>
              <w:t>03</w:t>
            </w:r>
            <w:r w:rsidRPr="00BF290C">
              <w:rPr>
                <w:rFonts w:ascii="PT Astra Serif" w:hAnsi="PT Astra Serif"/>
                <w:sz w:val="22"/>
                <w:szCs w:val="22"/>
              </w:rPr>
              <w:t>» </w:t>
            </w:r>
            <w:r w:rsidR="004C2D6A">
              <w:rPr>
                <w:rFonts w:ascii="PT Astra Serif" w:hAnsi="PT Astra Serif"/>
                <w:sz w:val="22"/>
                <w:szCs w:val="22"/>
              </w:rPr>
              <w:t xml:space="preserve">сентября </w:t>
            </w:r>
            <w:r w:rsidR="004C2D6A" w:rsidRPr="00E16B12">
              <w:rPr>
                <w:rFonts w:ascii="PT Astra Serif" w:hAnsi="PT Astra Serif"/>
                <w:sz w:val="22"/>
                <w:szCs w:val="22"/>
              </w:rPr>
              <w:t xml:space="preserve">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9F26F8">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4C2D6A">
            <w:pPr>
              <w:pStyle w:val="10"/>
              <w:spacing w:after="0" w:line="240" w:lineRule="auto"/>
              <w:rPr>
                <w:rFonts w:ascii="PT Astra Serif" w:hAnsi="PT Astra Serif"/>
                <w:sz w:val="22"/>
                <w:szCs w:val="22"/>
              </w:rPr>
            </w:pPr>
            <w:r w:rsidRPr="00BF290C">
              <w:rPr>
                <w:rFonts w:ascii="PT Astra Serif" w:hAnsi="PT Astra Serif"/>
                <w:sz w:val="22"/>
                <w:szCs w:val="22"/>
              </w:rPr>
              <w:t>«</w:t>
            </w:r>
            <w:r w:rsidR="004C2D6A">
              <w:rPr>
                <w:rFonts w:ascii="PT Astra Serif" w:hAnsi="PT Astra Serif"/>
                <w:sz w:val="22"/>
                <w:szCs w:val="22"/>
              </w:rPr>
              <w:t>04</w:t>
            </w:r>
            <w:r w:rsidRPr="00BF290C">
              <w:rPr>
                <w:rFonts w:ascii="PT Astra Serif" w:hAnsi="PT Astra Serif"/>
                <w:sz w:val="22"/>
                <w:szCs w:val="22"/>
              </w:rPr>
              <w:t>» </w:t>
            </w:r>
            <w:r w:rsidR="004C2D6A">
              <w:rPr>
                <w:rFonts w:ascii="PT Astra Serif" w:hAnsi="PT Astra Serif"/>
                <w:sz w:val="22"/>
                <w:szCs w:val="22"/>
              </w:rPr>
              <w:t xml:space="preserve">сентября </w:t>
            </w:r>
            <w:r w:rsidR="004C2D6A" w:rsidRPr="00E16B12">
              <w:rPr>
                <w:rFonts w:ascii="PT Astra Serif" w:hAnsi="PT Astra Serif"/>
                <w:sz w:val="22"/>
                <w:szCs w:val="22"/>
              </w:rPr>
              <w:t xml:space="preserve"> </w:t>
            </w:r>
            <w:r w:rsidRPr="00BF290C">
              <w:rPr>
                <w:rFonts w:ascii="PT Astra Serif" w:hAnsi="PT Astra Serif"/>
                <w:sz w:val="22"/>
                <w:szCs w:val="22"/>
              </w:rPr>
              <w:t>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состоит из двух частей.</w:t>
            </w:r>
          </w:p>
          <w:p w:rsidR="00D25BFE" w:rsidRPr="00BF290C"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BF290C">
              <w:rPr>
                <w:rFonts w:ascii="PT Astra Serif" w:hAnsi="PT Astra Serif"/>
                <w:sz w:val="22"/>
                <w:szCs w:val="22"/>
              </w:rPr>
              <w:t>Первая часть заявки на участие</w:t>
            </w:r>
            <w:r w:rsidRPr="00BF290C">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BF290C">
              <w:rPr>
                <w:rFonts w:ascii="PT Astra Serif" w:hAnsi="PT Astra Serif"/>
                <w:color w:val="auto"/>
                <w:sz w:val="22"/>
                <w:szCs w:val="22"/>
              </w:rPr>
              <w:t xml:space="preserve">электронного </w:t>
            </w:r>
            <w:r w:rsidRPr="00BF290C">
              <w:rPr>
                <w:rFonts w:ascii="PT Astra Serif" w:hAnsi="PT Astra Serif"/>
                <w:color w:val="auto"/>
                <w:sz w:val="22"/>
                <w:szCs w:val="22"/>
              </w:rPr>
              <w:t>аукциона на оказание</w:t>
            </w:r>
            <w:bookmarkStart w:id="16" w:name="_GoBack"/>
            <w:bookmarkEnd w:id="16"/>
            <w:r w:rsidRPr="00BF290C">
              <w:rPr>
                <w:rFonts w:ascii="PT Astra Serif" w:hAnsi="PT Astra Serif"/>
                <w:color w:val="auto"/>
                <w:sz w:val="22"/>
                <w:szCs w:val="22"/>
              </w:rPr>
              <w:t xml:space="preserve"> услуг</w:t>
            </w:r>
            <w:r w:rsidR="00914479" w:rsidRPr="00BF290C">
              <w:rPr>
                <w:rFonts w:ascii="PT Astra Serif" w:hAnsi="PT Astra Serif"/>
                <w:color w:val="auto"/>
                <w:sz w:val="22"/>
                <w:szCs w:val="22"/>
              </w:rPr>
              <w:t>и</w:t>
            </w:r>
            <w:r w:rsidRPr="00BF290C">
              <w:rPr>
                <w:rFonts w:ascii="PT Astra Serif" w:hAnsi="PT Astra Serif"/>
                <w:color w:val="auto"/>
                <w:sz w:val="22"/>
                <w:szCs w:val="22"/>
              </w:rPr>
              <w:t xml:space="preserve"> на условиях, предусмотренных </w:t>
            </w:r>
            <w:r w:rsidR="00914479" w:rsidRPr="00BF290C">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BF290C">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BF290C">
              <w:rPr>
                <w:rFonts w:ascii="PT Astra Serif" w:hAnsi="PT Astra Serif"/>
                <w:color w:val="auto"/>
                <w:sz w:val="22"/>
                <w:szCs w:val="22"/>
              </w:rPr>
              <w:t>.</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290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846540">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0C5019" w:rsidRPr="00BF290C" w:rsidRDefault="009E5708" w:rsidP="002B6C2E">
            <w:pPr>
              <w:autoSpaceDE w:val="0"/>
              <w:autoSpaceDN w:val="0"/>
              <w:adjustRightInd w:val="0"/>
              <w:ind w:firstLine="340"/>
              <w:jc w:val="both"/>
              <w:rPr>
                <w:rFonts w:ascii="PT Astra Serif" w:hAnsi="PT Astra Serif"/>
                <w:color w:val="000099"/>
                <w:szCs w:val="22"/>
              </w:rPr>
            </w:pPr>
            <w:proofErr w:type="gramStart"/>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w:t>
            </w:r>
            <w:r w:rsidRPr="009E5708">
              <w:rPr>
                <w:rFonts w:ascii="PT Astra Serif" w:hAnsi="PT Astra Serif"/>
                <w:sz w:val="22"/>
                <w:szCs w:val="22"/>
              </w:rPr>
              <w:lastRenderedPageBreak/>
              <w:t>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DD6C38" w:rsidRPr="00DD6C38">
              <w:rPr>
                <w:rFonts w:ascii="PT Astra Serif" w:hAnsi="PT Astra Serif"/>
                <w:b/>
                <w:color w:val="000099"/>
                <w:sz w:val="22"/>
                <w:szCs w:val="24"/>
                <w:u w:val="single"/>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r w:rsidR="00DD6C38">
              <w:rPr>
                <w:rFonts w:ascii="PT Astra Serif" w:hAnsi="PT Astra Serif"/>
                <w:b/>
                <w:color w:val="000099"/>
                <w:sz w:val="22"/>
                <w:szCs w:val="24"/>
                <w:u w:val="single"/>
              </w:rPr>
              <w:t>.</w:t>
            </w:r>
            <w:proofErr w:type="gramEnd"/>
          </w:p>
          <w:p w:rsidR="00124F3B" w:rsidRPr="00BF290C" w:rsidRDefault="009E5708" w:rsidP="00846540">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gramStart"/>
            <w:r w:rsidRPr="00BF290C">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F290C">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 xml:space="preserve">участник закупки - юридическое лицо, которое в течение двух лет до момента подачи заявки на участие в закупке не было </w:t>
            </w:r>
            <w:r w:rsidRPr="00BF290C">
              <w:rPr>
                <w:rFonts w:ascii="PT Astra Serif" w:hAnsi="PT Astra Serif"/>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BF290C">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F290C">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846540">
            <w:pPr>
              <w:pStyle w:val="10"/>
              <w:spacing w:after="0" w:line="240" w:lineRule="auto"/>
              <w:ind w:left="33" w:firstLine="340"/>
              <w:jc w:val="both"/>
              <w:rPr>
                <w:rFonts w:ascii="PT Astra Serif" w:hAnsi="PT Astra Serif"/>
                <w:sz w:val="22"/>
                <w:szCs w:val="22"/>
              </w:rPr>
            </w:pPr>
            <w:proofErr w:type="gramStart"/>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BF290C">
              <w:rPr>
                <w:rFonts w:ascii="PT Astra Serif" w:hAnsi="PT Astra Serif"/>
                <w:sz w:val="22"/>
                <w:szCs w:val="22"/>
              </w:rPr>
              <w:t xml:space="preserve"> является крупной сделкой;</w:t>
            </w:r>
          </w:p>
          <w:p w:rsidR="00124F3B" w:rsidRPr="00BF290C" w:rsidRDefault="00D33F12" w:rsidP="00846540">
            <w:pPr>
              <w:pStyle w:val="10"/>
              <w:spacing w:after="0" w:line="240" w:lineRule="auto"/>
              <w:ind w:left="33"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w:t>
            </w:r>
            <w:r w:rsidR="00124F3B" w:rsidRPr="00BF290C">
              <w:rPr>
                <w:rFonts w:ascii="PT Astra Serif" w:hAnsi="PT Astra Serif"/>
                <w:sz w:val="22"/>
                <w:szCs w:val="22"/>
              </w:rPr>
              <w:lastRenderedPageBreak/>
              <w:t>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07393E">
              <w:rPr>
                <w:rFonts w:ascii="PT Astra Serif" w:hAnsi="PT Astra Serif"/>
                <w:color w:val="auto"/>
                <w:sz w:val="22"/>
                <w:szCs w:val="22"/>
              </w:rPr>
              <w:t>не требуется</w:t>
            </w:r>
            <w:r w:rsidR="00124F3B" w:rsidRPr="00BF290C">
              <w:rPr>
                <w:rFonts w:ascii="PT Astra Serif" w:hAnsi="PT Astra Serif"/>
                <w:b/>
                <w:sz w:val="22"/>
                <w:szCs w:val="22"/>
              </w:rPr>
              <w:t>;</w:t>
            </w:r>
          </w:p>
          <w:p w:rsidR="00272754" w:rsidRPr="00BF290C" w:rsidRDefault="00D33F12" w:rsidP="00846540">
            <w:pPr>
              <w:pStyle w:val="10"/>
              <w:spacing w:after="0" w:line="240" w:lineRule="auto"/>
              <w:ind w:left="33"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07393E" w:rsidRPr="0007393E">
              <w:rPr>
                <w:rFonts w:ascii="PT Astra Serif" w:hAnsi="PT Astra Serif"/>
                <w:color w:val="auto"/>
                <w:sz w:val="22"/>
                <w:szCs w:val="22"/>
              </w:rPr>
              <w:t xml:space="preserve">не </w:t>
            </w:r>
            <w:r w:rsidR="00272754" w:rsidRPr="0007393E">
              <w:rPr>
                <w:rFonts w:ascii="PT Astra Serif" w:hAnsi="PT Astra Serif"/>
                <w:color w:val="auto"/>
                <w:sz w:val="22"/>
                <w:szCs w:val="22"/>
              </w:rPr>
              <w:t>требуется</w:t>
            </w:r>
            <w:r w:rsidR="0007393E">
              <w:rPr>
                <w:rFonts w:ascii="PT Astra Serif" w:hAnsi="PT Astra Serif"/>
                <w:color w:val="auto"/>
                <w:sz w:val="22"/>
                <w:szCs w:val="22"/>
              </w:rPr>
              <w:t>;</w:t>
            </w:r>
          </w:p>
          <w:p w:rsidR="00124F3B" w:rsidRPr="00BF290C" w:rsidRDefault="00D33F12" w:rsidP="002B6C2E">
            <w:pPr>
              <w:pStyle w:val="10"/>
              <w:spacing w:after="0" w:line="240" w:lineRule="auto"/>
              <w:ind w:left="33"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7" w:name="_Ref119430333"/>
            <w:r w:rsidRPr="00BF290C">
              <w:rPr>
                <w:rFonts w:ascii="PT Astra Serif" w:hAnsi="PT Astra Serif"/>
                <w:sz w:val="22"/>
                <w:szCs w:val="22"/>
              </w:rPr>
              <w:t xml:space="preserve"> </w:t>
            </w:r>
            <w:bookmarkStart w:id="18" w:name="_Toc123405470"/>
            <w:bookmarkStart w:id="19" w:name="_Ref119429817"/>
            <w:bookmarkEnd w:id="17"/>
            <w:bookmarkEnd w:id="18"/>
            <w:bookmarkEnd w:id="19"/>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BF290C">
              <w:rPr>
                <w:rFonts w:ascii="PT Astra Serif" w:eastAsia="Calibri" w:hAnsi="PT Astra Serif"/>
                <w:sz w:val="22"/>
                <w:szCs w:val="22"/>
                <w:lang w:eastAsia="x-none"/>
              </w:rPr>
              <w:lastRenderedPageBreak/>
              <w:t>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szCs w:val="24"/>
              </w:rPr>
              <w:t>неизменяемое</w:t>
            </w:r>
            <w:proofErr w:type="gramEnd"/>
            <w:r w:rsidRPr="00BF290C">
              <w:rPr>
                <w:rFonts w:ascii="PT Astra Serif" w:hAnsi="PT Astra Serif"/>
                <w:sz w:val="22"/>
                <w:szCs w:val="24"/>
              </w:rPr>
              <w:t xml:space="preserve">)»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szCs w:val="24"/>
              </w:rPr>
              <w:t>е(</w:t>
            </w:r>
            <w:proofErr w:type="spellStart"/>
            <w:proofErr w:type="gramEnd"/>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w:t>
            </w:r>
            <w:r w:rsidR="00FA73CB" w:rsidRPr="00BF290C">
              <w:rPr>
                <w:rFonts w:ascii="PT Astra Serif" w:eastAsia="Calibri" w:hAnsi="PT Astra Serif"/>
                <w:color w:val="auto"/>
                <w:sz w:val="22"/>
                <w:szCs w:val="22"/>
                <w:lang w:eastAsia="x-none"/>
              </w:rPr>
              <w:lastRenderedPageBreak/>
              <w:t>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BF290C">
              <w:rPr>
                <w:rFonts w:ascii="PT Astra Serif" w:hAnsi="PT Astra Serif"/>
                <w:sz w:val="22"/>
                <w:szCs w:val="22"/>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3F4C7D">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A65D46" w:rsidRPr="00A65D46">
              <w:rPr>
                <w:rFonts w:ascii="PT Astra Serif" w:hAnsi="PT Astra Serif"/>
                <w:color w:val="000099"/>
              </w:rPr>
              <w:t>493 (четыреста девяносто три) рубля 33 копейки.</w:t>
            </w:r>
          </w:p>
        </w:tc>
      </w:tr>
      <w:tr w:rsidR="009174AB"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w:t>
            </w:r>
            <w:proofErr w:type="gramStart"/>
            <w:r w:rsidRPr="00004E37">
              <w:rPr>
                <w:rFonts w:ascii="PT Astra Serif" w:hAnsi="PT Astra Serif"/>
                <w:color w:val="auto"/>
                <w:sz w:val="22"/>
                <w:szCs w:val="22"/>
              </w:rPr>
              <w:t>дств в к</w:t>
            </w:r>
            <w:proofErr w:type="gramEnd"/>
            <w:r w:rsidRPr="00004E37">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szCs w:val="24"/>
              </w:rPr>
              <w:t>с даты окончания</w:t>
            </w:r>
            <w:proofErr w:type="gramEnd"/>
            <w:r w:rsidRPr="00004E37">
              <w:rPr>
                <w:rFonts w:ascii="PT Astra Serif" w:hAnsi="PT Astra Serif"/>
                <w:sz w:val="22"/>
                <w:szCs w:val="24"/>
              </w:rPr>
              <w:t xml:space="preserve">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w:t>
            </w:r>
            <w:r w:rsidRPr="00BF290C">
              <w:rPr>
                <w:rFonts w:ascii="PT Astra Serif" w:hAnsi="PT Astra Serif"/>
                <w:sz w:val="22"/>
                <w:szCs w:val="22"/>
              </w:rPr>
              <w:lastRenderedPageBreak/>
              <w:t xml:space="preserve">такого аукциона </w:t>
            </w:r>
            <w:proofErr w:type="gramStart"/>
            <w:r w:rsidRPr="00BF290C">
              <w:rPr>
                <w:rFonts w:ascii="PT Astra Serif" w:hAnsi="PT Astra Serif"/>
                <w:sz w:val="22"/>
                <w:szCs w:val="22"/>
              </w:rPr>
              <w:t>уклонившимися</w:t>
            </w:r>
            <w:proofErr w:type="gramEnd"/>
            <w:r w:rsidRPr="00BF290C">
              <w:rPr>
                <w:rFonts w:ascii="PT Astra Serif" w:hAnsi="PT Astra Serif"/>
                <w:sz w:val="22"/>
                <w:szCs w:val="22"/>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w:t>
            </w:r>
            <w:r w:rsidRPr="00ED4A3E">
              <w:rPr>
                <w:rFonts w:ascii="PT Astra Serif" w:hAnsi="PT Astra Serif"/>
                <w:sz w:val="22"/>
                <w:szCs w:val="22"/>
              </w:rPr>
              <w:lastRenderedPageBreak/>
              <w:t>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cs="Times New Roman"/>
                <w:b w:val="0"/>
                <w:bCs w:val="0"/>
                <w:color w:val="auto"/>
                <w:sz w:val="22"/>
                <w:szCs w:val="22"/>
              </w:rPr>
              <w:t xml:space="preserve">Размер обеспечения исполнения контракта </w:t>
            </w:r>
            <w:r w:rsidR="003F4C7D" w:rsidRPr="003F4C7D">
              <w:rPr>
                <w:rFonts w:ascii="PT Astra Serif" w:hAnsi="PT Astra Serif" w:cs="Times New Roman"/>
                <w:b w:val="0"/>
                <w:bCs w:val="0"/>
                <w:color w:val="000099"/>
                <w:sz w:val="22"/>
                <w:szCs w:val="22"/>
              </w:rPr>
              <w:t>составляет 5 % от цены, по которой в соответствии с законом о контрактной системе заключается контракт.</w:t>
            </w:r>
            <w:r w:rsidR="0007393E">
              <w:rPr>
                <w:rFonts w:ascii="PT Astra Serif" w:hAnsi="PT Astra Serif" w:cs="Times New Roman"/>
                <w:b w:val="0"/>
                <w:bCs w:val="0"/>
                <w:color w:val="000099"/>
                <w:sz w:val="22"/>
                <w:szCs w:val="22"/>
              </w:rPr>
              <w:t xml:space="preserve"> </w:t>
            </w: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w:t>
            </w:r>
            <w:r w:rsidRPr="005B1363">
              <w:rPr>
                <w:rFonts w:ascii="PT Astra Serif" w:hAnsi="PT Astra Serif"/>
                <w:bCs/>
                <w:sz w:val="22"/>
                <w:szCs w:val="22"/>
              </w:rPr>
              <w:lastRenderedPageBreak/>
              <w:t>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lastRenderedPageBreak/>
              <w:t xml:space="preserve">8) установленный Правительством Российской Федерации </w:t>
            </w:r>
            <w:hyperlink r:id="rId10">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Югорска (Администрация города Югорска,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BF290C" w:rsidRDefault="00F12074" w:rsidP="00DD6C38">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00B44F4C" w:rsidRPr="009605E1">
              <w:rPr>
                <w:rFonts w:ascii="PT Astra Serif" w:hAnsi="PT Astra Serif"/>
                <w:color w:val="000099"/>
                <w:sz w:val="22"/>
                <w:szCs w:val="22"/>
              </w:rPr>
              <w:t xml:space="preserve">№ </w:t>
            </w:r>
            <w:r w:rsidR="00BC1332">
              <w:rPr>
                <w:rFonts w:ascii="PT Astra Serif" w:hAnsi="PT Astra Serif"/>
                <w:color w:val="000099"/>
                <w:sz w:val="22"/>
                <w:szCs w:val="22"/>
              </w:rPr>
              <w:t>______________________</w:t>
            </w:r>
            <w:r w:rsidR="0007393E" w:rsidRPr="0007393E">
              <w:rPr>
                <w:rFonts w:ascii="PT Astra Serif" w:hAnsi="PT Astra Serif"/>
                <w:color w:val="000099"/>
                <w:sz w:val="22"/>
                <w:szCs w:val="22"/>
              </w:rPr>
              <w:t xml:space="preserve"> </w:t>
            </w:r>
            <w:r w:rsidR="00DD6C38" w:rsidRPr="00DD6C38">
              <w:rPr>
                <w:rFonts w:ascii="PT Astra Serif" w:hAnsi="PT Astra Serif"/>
                <w:color w:val="000099"/>
                <w:sz w:val="22"/>
                <w:szCs w:val="22"/>
              </w:rPr>
              <w:t xml:space="preserve">на оказание образовательных услуг по дополнительной профессиональной программе повышения квалификации </w:t>
            </w:r>
            <w:r w:rsidR="009E3D1B" w:rsidRPr="009E3D1B">
              <w:rPr>
                <w:rFonts w:ascii="PT Astra Serif" w:hAnsi="PT Astra Serif"/>
                <w:color w:val="000099"/>
                <w:sz w:val="22"/>
                <w:szCs w:val="22"/>
              </w:rPr>
              <w:t>«Управление инвестициями и инновациями в органах местного самоуправления»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spacing w:after="0" w:line="240" w:lineRule="auto"/>
              <w:jc w:val="both"/>
              <w:rPr>
                <w:rFonts w:ascii="PT Astra Serif" w:hAnsi="PT Astra Serif"/>
                <w:color w:val="000099"/>
              </w:rPr>
            </w:pPr>
            <w:r w:rsidRPr="002C4C32">
              <w:rPr>
                <w:rFonts w:ascii="PT Astra Serif" w:hAnsi="PT Astra Serif"/>
                <w:color w:val="000099"/>
                <w:sz w:val="22"/>
                <w:szCs w:val="22"/>
              </w:rPr>
              <w:t>Не установлено</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Снижение цены </w:t>
            </w:r>
            <w:r w:rsidRPr="00BF290C">
              <w:rPr>
                <w:rFonts w:ascii="PT Astra Serif" w:hAnsi="PT Astra Serif"/>
                <w:sz w:val="22"/>
                <w:szCs w:val="22"/>
              </w:rPr>
              <w:lastRenderedPageBreak/>
              <w:t>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Допускается</w:t>
            </w:r>
          </w:p>
        </w:tc>
      </w:tr>
      <w:tr w:rsidR="009F26F8"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F26F8" w:rsidRPr="00BF290C" w:rsidRDefault="009F26F8" w:rsidP="006B0506">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F26F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на сумму, не </w:t>
            </w:r>
            <w:r w:rsidR="005E6F8F" w:rsidRPr="00BF290C">
              <w:rPr>
                <w:rFonts w:ascii="PT Astra Serif" w:hAnsi="PT Astra Serif"/>
                <w:sz w:val="22"/>
                <w:szCs w:val="22"/>
              </w:rPr>
              <w:t>п</w:t>
            </w:r>
            <w:r w:rsidRPr="00BF290C">
              <w:rPr>
                <w:rFonts w:ascii="PT Astra Serif" w:hAnsi="PT Astra Serif"/>
                <w:sz w:val="22"/>
                <w:szCs w:val="22"/>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допускается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9F26F8">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9F26F8">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9F26F8">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9F26F8">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9F26F8">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BF290C">
              <w:rPr>
                <w:rFonts w:ascii="PT Astra Serif" w:hAnsi="PT Astra Serif"/>
                <w:sz w:val="22"/>
                <w:szCs w:val="22"/>
              </w:rPr>
              <w:lastRenderedPageBreak/>
              <w:t>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07393E" w:rsidRPr="0007393E">
              <w:rPr>
                <w:rFonts w:ascii="PT Astra Serif" w:eastAsia="Calibri" w:hAnsi="PT Astra Serif"/>
                <w:b/>
                <w:color w:val="000099"/>
                <w:sz w:val="21"/>
                <w:szCs w:val="21"/>
              </w:rPr>
              <w:t xml:space="preserve">Не </w:t>
            </w:r>
            <w:r w:rsidR="0007393E">
              <w:rPr>
                <w:rFonts w:ascii="PT Astra Serif" w:eastAsia="Calibri" w:hAnsi="PT Astra Serif"/>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Pr="00BF290C">
              <w:rPr>
                <w:rFonts w:ascii="PT Astra Serif" w:hAnsi="PT Astra Serif"/>
                <w:sz w:val="21"/>
                <w:szCs w:val="21"/>
              </w:rPr>
              <w:lastRenderedPageBreak/>
              <w:t xml:space="preserve">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w:t>
            </w:r>
            <w:proofErr w:type="gramStart"/>
            <w:r w:rsidRPr="00BF290C">
              <w:rPr>
                <w:rFonts w:ascii="PT Astra Serif" w:hAnsi="PT Astra Serif" w:cs="Times New Roman"/>
                <w:b/>
                <w:color w:val="auto"/>
                <w:sz w:val="21"/>
                <w:szCs w:val="21"/>
              </w:rPr>
              <w:t>Не установлено;</w:t>
            </w:r>
            <w:proofErr w:type="gramEnd"/>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F290C">
              <w:rPr>
                <w:rFonts w:ascii="PT Astra Serif" w:hAnsi="PT Astra Serif" w:cs="Times New Roman"/>
                <w:b/>
                <w:color w:val="auto"/>
                <w:sz w:val="21"/>
                <w:szCs w:val="21"/>
              </w:rPr>
              <w:t>Не установлено;</w:t>
            </w:r>
            <w:proofErr w:type="gramEnd"/>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Pr>
                <w:rFonts w:ascii="PT Astra Serif" w:hAnsi="PT Astra Serif" w:cs="Times New Roman"/>
                <w:b/>
                <w:color w:val="auto"/>
                <w:sz w:val="21"/>
                <w:szCs w:val="21"/>
              </w:rPr>
              <w:t>Не установлено;</w:t>
            </w:r>
            <w:proofErr w:type="gramEnd"/>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53B9C">
              <w:rPr>
                <w:rFonts w:ascii="PT Astra Serif" w:hAnsi="PT Astra Serif" w:cs="Times New Roman"/>
                <w:color w:val="auto"/>
                <w:sz w:val="21"/>
                <w:szCs w:val="21"/>
              </w:rPr>
              <w:t>станкоинструментальной</w:t>
            </w:r>
            <w:proofErr w:type="spellEnd"/>
            <w:r w:rsidR="00953B9C" w:rsidRPr="00953B9C">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9F26F8">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9F26F8">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w:t>
            </w:r>
            <w:r w:rsidRPr="00650EC2">
              <w:rPr>
                <w:rFonts w:ascii="PT Astra Serif" w:hAnsi="PT Astra Serif" w:cs="Times New Roman"/>
                <w:sz w:val="22"/>
                <w:szCs w:val="22"/>
              </w:rPr>
              <w:lastRenderedPageBreak/>
              <w:t>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w:t>
            </w:r>
            <w:r w:rsidRPr="00650EC2">
              <w:rPr>
                <w:rFonts w:ascii="PT Astra Serif" w:hAnsi="PT Astra Serif" w:cs="Times New Roman"/>
                <w:sz w:val="22"/>
                <w:szCs w:val="22"/>
              </w:rPr>
              <w:lastRenderedPageBreak/>
              <w:t>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9F26F8">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9F26F8" w:rsidRDefault="00F12074" w:rsidP="00693803">
      <w:pPr>
        <w:pStyle w:val="ConsPlusNormal0"/>
        <w:widowControl/>
        <w:ind w:firstLine="0"/>
        <w:jc w:val="center"/>
        <w:rPr>
          <w:rFonts w:ascii="PT Astra Serif" w:hAnsi="PT Astra Serif"/>
          <w:szCs w:val="24"/>
          <w:lang w:eastAsia="zh-CN"/>
        </w:rPr>
      </w:pPr>
      <w:r w:rsidRPr="00BF290C">
        <w:rPr>
          <w:rFonts w:ascii="PT Astra Serif" w:hAnsi="PT Astra Serif"/>
        </w:rPr>
        <w:br w:type="page"/>
      </w:r>
      <w:r w:rsidR="00F9454F" w:rsidRPr="00F9454F">
        <w:rPr>
          <w:rFonts w:ascii="PT Astra Serif" w:hAnsi="PT Astra Serif"/>
          <w:b/>
          <w:lang w:val="en-US"/>
        </w:rPr>
        <w:lastRenderedPageBreak/>
        <w:t>II</w:t>
      </w:r>
      <w:r w:rsidR="00F9454F" w:rsidRPr="00F9454F">
        <w:rPr>
          <w:rFonts w:ascii="PT Astra Serif" w:hAnsi="PT Astra Serif"/>
          <w:b/>
        </w:rPr>
        <w:t>.</w:t>
      </w:r>
      <w:r w:rsidR="00F9454F">
        <w:rPr>
          <w:rFonts w:ascii="PT Astra Serif" w:hAnsi="PT Astra Serif"/>
        </w:rPr>
        <w:t xml:space="preserve"> </w:t>
      </w:r>
      <w:r w:rsidR="00F9454F" w:rsidRPr="00F9454F">
        <w:rPr>
          <w:b/>
          <w:bCs/>
          <w:sz w:val="22"/>
          <w:szCs w:val="22"/>
        </w:rPr>
        <w:t>ТЕХНИЧЕСКОЕ ЗАДАНИЕ</w:t>
      </w:r>
    </w:p>
    <w:p w:rsidR="00693803" w:rsidRPr="00693803" w:rsidRDefault="00693803" w:rsidP="00693803">
      <w:pPr>
        <w:jc w:val="center"/>
        <w:rPr>
          <w:b/>
          <w:bCs/>
          <w:sz w:val="22"/>
          <w:szCs w:val="22"/>
        </w:rPr>
      </w:pPr>
      <w:r w:rsidRPr="00693803">
        <w:rPr>
          <w:b/>
          <w:bCs/>
          <w:sz w:val="22"/>
          <w:szCs w:val="22"/>
        </w:rPr>
        <w:t>на оказание образовательных услуг по дополнительной профессиональной программе повышения квалификации «Управление инвестициями и инновациями в органах местного самоуправления»</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654"/>
      </w:tblGrid>
      <w:tr w:rsidR="00693803" w:rsidRPr="00693803" w:rsidTr="00693803">
        <w:tc>
          <w:tcPr>
            <w:tcW w:w="709" w:type="dxa"/>
            <w:shd w:val="clear" w:color="auto" w:fill="D9D9D9"/>
          </w:tcPr>
          <w:p w:rsidR="00693803" w:rsidRPr="00693803" w:rsidRDefault="00693803" w:rsidP="00693803">
            <w:pPr>
              <w:jc w:val="center"/>
              <w:rPr>
                <w:sz w:val="22"/>
                <w:szCs w:val="22"/>
              </w:rPr>
            </w:pPr>
            <w:r w:rsidRPr="00693803">
              <w:rPr>
                <w:sz w:val="22"/>
                <w:szCs w:val="22"/>
              </w:rPr>
              <w:t xml:space="preserve">№ </w:t>
            </w:r>
            <w:proofErr w:type="gramStart"/>
            <w:r w:rsidRPr="00693803">
              <w:rPr>
                <w:sz w:val="22"/>
                <w:szCs w:val="22"/>
              </w:rPr>
              <w:t>п</w:t>
            </w:r>
            <w:proofErr w:type="gramEnd"/>
            <w:r w:rsidRPr="00693803">
              <w:rPr>
                <w:sz w:val="22"/>
                <w:szCs w:val="22"/>
              </w:rPr>
              <w:t>/п</w:t>
            </w:r>
          </w:p>
        </w:tc>
        <w:tc>
          <w:tcPr>
            <w:tcW w:w="2552" w:type="dxa"/>
            <w:shd w:val="clear" w:color="auto" w:fill="D9D9D9"/>
          </w:tcPr>
          <w:p w:rsidR="00693803" w:rsidRPr="00693803" w:rsidRDefault="00693803" w:rsidP="00693803">
            <w:pPr>
              <w:jc w:val="center"/>
              <w:rPr>
                <w:sz w:val="22"/>
                <w:szCs w:val="22"/>
              </w:rPr>
            </w:pPr>
            <w:r w:rsidRPr="00693803">
              <w:rPr>
                <w:sz w:val="22"/>
                <w:szCs w:val="22"/>
              </w:rPr>
              <w:t>Параметры требований к услугам</w:t>
            </w:r>
          </w:p>
        </w:tc>
        <w:tc>
          <w:tcPr>
            <w:tcW w:w="7654" w:type="dxa"/>
            <w:shd w:val="clear" w:color="auto" w:fill="D9D9D9"/>
          </w:tcPr>
          <w:p w:rsidR="00693803" w:rsidRPr="00693803" w:rsidRDefault="00693803" w:rsidP="00693803">
            <w:pPr>
              <w:jc w:val="center"/>
              <w:rPr>
                <w:sz w:val="22"/>
                <w:szCs w:val="22"/>
              </w:rPr>
            </w:pPr>
            <w:r w:rsidRPr="00693803">
              <w:rPr>
                <w:sz w:val="22"/>
                <w:szCs w:val="22"/>
              </w:rPr>
              <w:t>Требования к услугам</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1</w:t>
            </w:r>
          </w:p>
        </w:tc>
        <w:tc>
          <w:tcPr>
            <w:tcW w:w="2552" w:type="dxa"/>
          </w:tcPr>
          <w:p w:rsidR="00693803" w:rsidRPr="00693803" w:rsidRDefault="00693803" w:rsidP="00693803">
            <w:pPr>
              <w:rPr>
                <w:sz w:val="22"/>
                <w:szCs w:val="22"/>
              </w:rPr>
            </w:pPr>
            <w:r w:rsidRPr="00693803">
              <w:rPr>
                <w:bCs/>
                <w:sz w:val="22"/>
                <w:szCs w:val="22"/>
              </w:rPr>
              <w:t>Наименование услуг</w:t>
            </w:r>
          </w:p>
        </w:tc>
        <w:tc>
          <w:tcPr>
            <w:tcW w:w="7654" w:type="dxa"/>
          </w:tcPr>
          <w:p w:rsidR="00693803" w:rsidRPr="00693803" w:rsidRDefault="00693803" w:rsidP="00693803">
            <w:pPr>
              <w:ind w:firstLine="317"/>
              <w:jc w:val="both"/>
              <w:rPr>
                <w:sz w:val="22"/>
                <w:szCs w:val="22"/>
              </w:rPr>
            </w:pPr>
            <w:r w:rsidRPr="00693803">
              <w:rPr>
                <w:sz w:val="22"/>
                <w:szCs w:val="22"/>
              </w:rPr>
              <w:t xml:space="preserve">Оказание образовательных услуг по дополнительной профессиональной программе повышения квалификации </w:t>
            </w:r>
            <w:r w:rsidRPr="00693803">
              <w:rPr>
                <w:b/>
                <w:bCs/>
                <w:sz w:val="22"/>
                <w:szCs w:val="22"/>
              </w:rPr>
              <w:t xml:space="preserve">«Управление инвестициями и инновациями в органах местного самоуправления» </w:t>
            </w:r>
            <w:r w:rsidRPr="00693803">
              <w:rPr>
                <w:sz w:val="22"/>
                <w:szCs w:val="22"/>
              </w:rPr>
              <w:t>(далее – ДПП).</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2</w:t>
            </w:r>
          </w:p>
        </w:tc>
        <w:tc>
          <w:tcPr>
            <w:tcW w:w="2552" w:type="dxa"/>
          </w:tcPr>
          <w:p w:rsidR="00693803" w:rsidRPr="00693803" w:rsidRDefault="00693803" w:rsidP="00693803">
            <w:pPr>
              <w:rPr>
                <w:bCs/>
                <w:sz w:val="22"/>
                <w:szCs w:val="22"/>
              </w:rPr>
            </w:pPr>
            <w:r w:rsidRPr="00693803">
              <w:rPr>
                <w:bCs/>
                <w:sz w:val="22"/>
                <w:szCs w:val="22"/>
              </w:rPr>
              <w:t xml:space="preserve">Категория </w:t>
            </w:r>
            <w:proofErr w:type="gramStart"/>
            <w:r w:rsidRPr="00693803">
              <w:rPr>
                <w:bCs/>
                <w:sz w:val="22"/>
                <w:szCs w:val="22"/>
              </w:rPr>
              <w:t>обучаемых</w:t>
            </w:r>
            <w:proofErr w:type="gramEnd"/>
          </w:p>
        </w:tc>
        <w:tc>
          <w:tcPr>
            <w:tcW w:w="7654" w:type="dxa"/>
          </w:tcPr>
          <w:p w:rsidR="00693803" w:rsidRPr="00693803" w:rsidRDefault="00693803" w:rsidP="00693803">
            <w:pPr>
              <w:ind w:firstLine="317"/>
              <w:jc w:val="both"/>
              <w:rPr>
                <w:sz w:val="22"/>
                <w:szCs w:val="22"/>
              </w:rPr>
            </w:pPr>
            <w:r w:rsidRPr="00693803">
              <w:rPr>
                <w:sz w:val="22"/>
                <w:szCs w:val="22"/>
              </w:rPr>
              <w:t>Муниципальные служащие администрации города Югорска, состоящие в кадровом резерве (далее – обучаемые).</w:t>
            </w:r>
          </w:p>
        </w:tc>
      </w:tr>
      <w:tr w:rsidR="00693803" w:rsidRPr="00693803" w:rsidTr="00693803">
        <w:trPr>
          <w:trHeight w:val="273"/>
        </w:trPr>
        <w:tc>
          <w:tcPr>
            <w:tcW w:w="709" w:type="dxa"/>
          </w:tcPr>
          <w:p w:rsidR="00693803" w:rsidRPr="00693803" w:rsidRDefault="00693803" w:rsidP="00693803">
            <w:pPr>
              <w:jc w:val="both"/>
              <w:rPr>
                <w:bCs/>
                <w:sz w:val="22"/>
                <w:szCs w:val="22"/>
              </w:rPr>
            </w:pPr>
            <w:r w:rsidRPr="00693803">
              <w:rPr>
                <w:bCs/>
                <w:sz w:val="22"/>
                <w:szCs w:val="22"/>
              </w:rPr>
              <w:t>3</w:t>
            </w:r>
          </w:p>
        </w:tc>
        <w:tc>
          <w:tcPr>
            <w:tcW w:w="2552" w:type="dxa"/>
          </w:tcPr>
          <w:p w:rsidR="00693803" w:rsidRPr="00693803" w:rsidRDefault="00693803" w:rsidP="00693803">
            <w:pPr>
              <w:rPr>
                <w:bCs/>
                <w:sz w:val="22"/>
                <w:szCs w:val="22"/>
              </w:rPr>
            </w:pPr>
            <w:r w:rsidRPr="00693803">
              <w:rPr>
                <w:bCs/>
                <w:sz w:val="22"/>
                <w:szCs w:val="22"/>
              </w:rPr>
              <w:t>Нормативные правовые акты, в соответствии с которыми осуществляется оказание услуг</w:t>
            </w:r>
          </w:p>
        </w:tc>
        <w:tc>
          <w:tcPr>
            <w:tcW w:w="7654" w:type="dxa"/>
          </w:tcPr>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Федеральный закон от 29 декабря 2012 года № 273-ФЗ «Об образовании в Российской Федерации»;</w:t>
            </w:r>
          </w:p>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Федеральный закон от 02 марта 2007 № 25-ФЗ «О муниципальной службе Российской Федерации»;</w:t>
            </w:r>
          </w:p>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693803" w:rsidRPr="00693803" w:rsidRDefault="00693803" w:rsidP="00693803">
            <w:pPr>
              <w:tabs>
                <w:tab w:val="left" w:pos="423"/>
                <w:tab w:val="num" w:pos="1980"/>
              </w:tabs>
              <w:ind w:left="33" w:firstLine="284"/>
              <w:jc w:val="both"/>
              <w:rPr>
                <w:rFonts w:eastAsia="Calibri"/>
                <w:sz w:val="22"/>
                <w:szCs w:val="22"/>
                <w:lang w:eastAsia="en-US"/>
              </w:rPr>
            </w:pPr>
            <w:r w:rsidRPr="00693803">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93803" w:rsidRPr="00693803" w:rsidRDefault="00693803" w:rsidP="00693803">
            <w:pPr>
              <w:tabs>
                <w:tab w:val="left" w:pos="33"/>
              </w:tabs>
              <w:ind w:left="33" w:firstLine="284"/>
              <w:contextualSpacing/>
              <w:jc w:val="both"/>
              <w:rPr>
                <w:rFonts w:eastAsia="Calibri"/>
                <w:sz w:val="22"/>
                <w:szCs w:val="22"/>
                <w:lang w:eastAsia="en-US"/>
              </w:rPr>
            </w:pPr>
            <w:r w:rsidRPr="00693803">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693803">
              <w:rPr>
                <w:rFonts w:eastAsia="Calibri"/>
                <w:sz w:val="22"/>
                <w:szCs w:val="22"/>
                <w:lang w:eastAsia="en-US"/>
              </w:rPr>
              <w:t>в</w:t>
            </w:r>
            <w:proofErr w:type="gramEnd"/>
            <w:r w:rsidRPr="00693803">
              <w:rPr>
                <w:rFonts w:eastAsia="Calibri"/>
                <w:sz w:val="22"/>
                <w:szCs w:val="22"/>
                <w:lang w:eastAsia="en-US"/>
              </w:rPr>
              <w:t xml:space="preserve"> </w:t>
            </w:r>
            <w:proofErr w:type="gramStart"/>
            <w:r w:rsidRPr="00693803">
              <w:rPr>
                <w:rFonts w:eastAsia="Calibri"/>
                <w:sz w:val="22"/>
                <w:szCs w:val="22"/>
                <w:lang w:eastAsia="en-US"/>
              </w:rPr>
              <w:t>Ханты-Мансийском</w:t>
            </w:r>
            <w:proofErr w:type="gramEnd"/>
            <w:r w:rsidRPr="00693803">
              <w:rPr>
                <w:rFonts w:eastAsia="Calibri"/>
                <w:sz w:val="22"/>
                <w:szCs w:val="22"/>
                <w:lang w:eastAsia="en-US"/>
              </w:rPr>
              <w:t xml:space="preserve"> автономном округе – Югре»</w:t>
            </w:r>
          </w:p>
          <w:p w:rsidR="00693803" w:rsidRPr="00693803" w:rsidRDefault="00693803" w:rsidP="00693803">
            <w:pPr>
              <w:tabs>
                <w:tab w:val="left" w:pos="33"/>
              </w:tabs>
              <w:ind w:left="33" w:firstLine="284"/>
              <w:contextualSpacing/>
              <w:jc w:val="both"/>
              <w:rPr>
                <w:rFonts w:eastAsia="Calibri"/>
                <w:sz w:val="22"/>
                <w:szCs w:val="22"/>
                <w:lang w:eastAsia="en-US"/>
              </w:rPr>
            </w:pPr>
            <w:r w:rsidRPr="00693803">
              <w:rPr>
                <w:rFonts w:eastAsia="Calibri"/>
                <w:sz w:val="22"/>
                <w:szCs w:val="22"/>
                <w:lang w:eastAsia="en-US"/>
              </w:rPr>
              <w:t>Федеральный закон от 25.02.1999 № 39-ФЗ «Об инвестиционной деятельности в Российской Федерации, осуществляемой в форме капитальных вложений», Федеральный закон от 24.07.2007 № 209-ФЗ «О развитии малого и среднего предпринимательства в Российской Федерации»;</w:t>
            </w:r>
          </w:p>
          <w:p w:rsidR="00693803" w:rsidRPr="00693803" w:rsidRDefault="00693803" w:rsidP="00693803">
            <w:pPr>
              <w:tabs>
                <w:tab w:val="left" w:pos="33"/>
              </w:tabs>
              <w:ind w:left="33" w:firstLine="284"/>
              <w:contextualSpacing/>
              <w:jc w:val="both"/>
              <w:rPr>
                <w:rFonts w:eastAsia="Calibri"/>
                <w:sz w:val="22"/>
                <w:szCs w:val="22"/>
                <w:lang w:eastAsia="en-US"/>
              </w:rPr>
            </w:pPr>
            <w:r w:rsidRPr="00693803">
              <w:rPr>
                <w:rFonts w:eastAsia="Calibri"/>
                <w:sz w:val="22"/>
                <w:szCs w:val="22"/>
                <w:lang w:eastAsia="en-US"/>
              </w:rPr>
              <w:t xml:space="preserve">Закон Ханты-Мансийского автономного округа - Югры от 29.12.2007 № 213-оз «О развитии малого и среднего предпринимательства </w:t>
            </w:r>
            <w:proofErr w:type="gramStart"/>
            <w:r w:rsidRPr="00693803">
              <w:rPr>
                <w:rFonts w:eastAsia="Calibri"/>
                <w:sz w:val="22"/>
                <w:szCs w:val="22"/>
                <w:lang w:eastAsia="en-US"/>
              </w:rPr>
              <w:t>в</w:t>
            </w:r>
            <w:proofErr w:type="gramEnd"/>
            <w:r w:rsidRPr="00693803">
              <w:rPr>
                <w:rFonts w:eastAsia="Calibri"/>
                <w:sz w:val="22"/>
                <w:szCs w:val="22"/>
                <w:lang w:eastAsia="en-US"/>
              </w:rPr>
              <w:t xml:space="preserve"> </w:t>
            </w:r>
            <w:proofErr w:type="gramStart"/>
            <w:r w:rsidRPr="00693803">
              <w:rPr>
                <w:rFonts w:eastAsia="Calibri"/>
                <w:sz w:val="22"/>
                <w:szCs w:val="22"/>
                <w:lang w:eastAsia="en-US"/>
              </w:rPr>
              <w:t>Ханты-Мансийском</w:t>
            </w:r>
            <w:proofErr w:type="gramEnd"/>
            <w:r w:rsidRPr="00693803">
              <w:rPr>
                <w:rFonts w:eastAsia="Calibri"/>
                <w:sz w:val="22"/>
                <w:szCs w:val="22"/>
                <w:lang w:eastAsia="en-US"/>
              </w:rPr>
              <w:t xml:space="preserve"> автономном округе – Югре»;</w:t>
            </w:r>
          </w:p>
          <w:p w:rsidR="00693803" w:rsidRPr="00693803" w:rsidRDefault="00693803" w:rsidP="00693803">
            <w:pPr>
              <w:tabs>
                <w:tab w:val="left" w:pos="33"/>
              </w:tabs>
              <w:ind w:left="33" w:firstLine="284"/>
              <w:contextualSpacing/>
              <w:jc w:val="both"/>
              <w:rPr>
                <w:rFonts w:eastAsia="Calibri"/>
                <w:sz w:val="22"/>
                <w:szCs w:val="22"/>
                <w:lang w:eastAsia="en-US"/>
              </w:rPr>
            </w:pPr>
            <w:r w:rsidRPr="00693803">
              <w:rPr>
                <w:rFonts w:eastAsia="Calibri"/>
                <w:sz w:val="22"/>
                <w:szCs w:val="22"/>
                <w:lang w:eastAsia="en-US"/>
              </w:rPr>
              <w:t>Закон Ханты-Мансийского автономного округа - Югры от 18.10.2010 № 155-оз «Об участии Ханты-Мансийского автономного округа - Югры в государственно-частных партнёрствах»;</w:t>
            </w:r>
          </w:p>
          <w:p w:rsidR="00693803" w:rsidRPr="00693803" w:rsidRDefault="00693803" w:rsidP="00693803">
            <w:pPr>
              <w:tabs>
                <w:tab w:val="left" w:pos="33"/>
              </w:tabs>
              <w:ind w:left="33" w:firstLine="284"/>
              <w:contextualSpacing/>
              <w:jc w:val="both"/>
              <w:rPr>
                <w:rFonts w:eastAsia="Calibri"/>
                <w:sz w:val="22"/>
                <w:szCs w:val="22"/>
                <w:lang w:eastAsia="en-US"/>
              </w:rPr>
            </w:pPr>
            <w:r w:rsidRPr="00693803">
              <w:rPr>
                <w:rFonts w:eastAsia="Calibri"/>
                <w:sz w:val="22"/>
                <w:szCs w:val="22"/>
                <w:lang w:eastAsia="en-US"/>
              </w:rPr>
              <w:t xml:space="preserve">Закон Ханты-Мансийского автономного округа - Югры от 31.03.2012 № 33-оз «О государственной поддержке инвестиционной деятельности </w:t>
            </w:r>
            <w:proofErr w:type="gramStart"/>
            <w:r w:rsidRPr="00693803">
              <w:rPr>
                <w:rFonts w:eastAsia="Calibri"/>
                <w:sz w:val="22"/>
                <w:szCs w:val="22"/>
                <w:lang w:eastAsia="en-US"/>
              </w:rPr>
              <w:t>в</w:t>
            </w:r>
            <w:proofErr w:type="gramEnd"/>
            <w:r w:rsidRPr="00693803">
              <w:rPr>
                <w:rFonts w:eastAsia="Calibri"/>
                <w:sz w:val="22"/>
                <w:szCs w:val="22"/>
                <w:lang w:eastAsia="en-US"/>
              </w:rPr>
              <w:t xml:space="preserve"> </w:t>
            </w:r>
            <w:proofErr w:type="gramStart"/>
            <w:r w:rsidRPr="00693803">
              <w:rPr>
                <w:rFonts w:eastAsia="Calibri"/>
                <w:sz w:val="22"/>
                <w:szCs w:val="22"/>
                <w:lang w:eastAsia="en-US"/>
              </w:rPr>
              <w:t>Ханты-Мансийском</w:t>
            </w:r>
            <w:proofErr w:type="gramEnd"/>
            <w:r w:rsidRPr="00693803">
              <w:rPr>
                <w:rFonts w:eastAsia="Calibri"/>
                <w:sz w:val="22"/>
                <w:szCs w:val="22"/>
                <w:lang w:eastAsia="en-US"/>
              </w:rPr>
              <w:t xml:space="preserve"> автономном округе – Югре».</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4</w:t>
            </w:r>
          </w:p>
        </w:tc>
        <w:tc>
          <w:tcPr>
            <w:tcW w:w="2552" w:type="dxa"/>
          </w:tcPr>
          <w:p w:rsidR="00693803" w:rsidRPr="00693803" w:rsidRDefault="00693803" w:rsidP="00693803">
            <w:pPr>
              <w:rPr>
                <w:bCs/>
                <w:sz w:val="22"/>
                <w:szCs w:val="22"/>
              </w:rPr>
            </w:pPr>
            <w:r w:rsidRPr="00693803">
              <w:rPr>
                <w:bCs/>
                <w:sz w:val="22"/>
                <w:szCs w:val="22"/>
              </w:rPr>
              <w:t>Цель и назначение услуг</w:t>
            </w:r>
          </w:p>
        </w:tc>
        <w:tc>
          <w:tcPr>
            <w:tcW w:w="7654" w:type="dxa"/>
          </w:tcPr>
          <w:p w:rsidR="00693803" w:rsidRPr="00693803" w:rsidRDefault="00693803" w:rsidP="00693803">
            <w:pPr>
              <w:autoSpaceDE w:val="0"/>
              <w:autoSpaceDN w:val="0"/>
              <w:adjustRightInd w:val="0"/>
              <w:ind w:firstLine="317"/>
              <w:jc w:val="both"/>
              <w:rPr>
                <w:sz w:val="22"/>
                <w:szCs w:val="22"/>
              </w:rPr>
            </w:pPr>
            <w:r w:rsidRPr="00693803">
              <w:rPr>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693803" w:rsidRPr="00693803" w:rsidRDefault="00693803" w:rsidP="00693803">
            <w:pPr>
              <w:tabs>
                <w:tab w:val="left" w:pos="423"/>
              </w:tabs>
              <w:autoSpaceDE w:val="0"/>
              <w:autoSpaceDN w:val="0"/>
              <w:adjustRightInd w:val="0"/>
              <w:ind w:firstLine="317"/>
              <w:jc w:val="both"/>
              <w:rPr>
                <w:color w:val="000000"/>
                <w:sz w:val="22"/>
                <w:szCs w:val="22"/>
              </w:rPr>
            </w:pPr>
            <w:r w:rsidRPr="00693803">
              <w:rPr>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5</w:t>
            </w:r>
          </w:p>
        </w:tc>
        <w:tc>
          <w:tcPr>
            <w:tcW w:w="2552" w:type="dxa"/>
          </w:tcPr>
          <w:p w:rsidR="00693803" w:rsidRPr="00693803" w:rsidRDefault="00693803" w:rsidP="00693803">
            <w:pPr>
              <w:rPr>
                <w:bCs/>
                <w:sz w:val="22"/>
                <w:szCs w:val="22"/>
              </w:rPr>
            </w:pPr>
            <w:r w:rsidRPr="00693803">
              <w:rPr>
                <w:bCs/>
                <w:sz w:val="22"/>
                <w:szCs w:val="22"/>
              </w:rPr>
              <w:t>Форма, объем, срок и место оказания услуг</w:t>
            </w:r>
          </w:p>
        </w:tc>
        <w:tc>
          <w:tcPr>
            <w:tcW w:w="7654" w:type="dxa"/>
          </w:tcPr>
          <w:p w:rsidR="00693803" w:rsidRPr="00693803" w:rsidRDefault="00693803" w:rsidP="00693803">
            <w:pPr>
              <w:ind w:firstLine="317"/>
              <w:jc w:val="both"/>
              <w:rPr>
                <w:sz w:val="22"/>
                <w:szCs w:val="22"/>
              </w:rPr>
            </w:pPr>
            <w:r w:rsidRPr="00693803">
              <w:rPr>
                <w:sz w:val="22"/>
                <w:szCs w:val="22"/>
              </w:rPr>
              <w:t>Форма обучения: очная, с отрывом от муниципальной службы (дистанционные образовательные технологии и электронное обучение не</w:t>
            </w:r>
            <w:r w:rsidRPr="00693803">
              <w:rPr>
                <w:sz w:val="22"/>
                <w:szCs w:val="22"/>
                <w:u w:val="single"/>
              </w:rPr>
              <w:t xml:space="preserve"> предусмотрены</w:t>
            </w:r>
            <w:r w:rsidRPr="00693803">
              <w:rPr>
                <w:sz w:val="22"/>
                <w:szCs w:val="22"/>
              </w:rPr>
              <w:t>)</w:t>
            </w:r>
          </w:p>
          <w:p w:rsidR="00693803" w:rsidRPr="00693803" w:rsidRDefault="00693803" w:rsidP="00693803">
            <w:pPr>
              <w:ind w:firstLine="317"/>
              <w:jc w:val="both"/>
              <w:rPr>
                <w:sz w:val="22"/>
                <w:szCs w:val="22"/>
              </w:rPr>
            </w:pPr>
            <w:r w:rsidRPr="00693803">
              <w:rPr>
                <w:sz w:val="22"/>
                <w:szCs w:val="22"/>
              </w:rPr>
              <w:t>Объем ДПП 24 часа: (академический час устанавливается продолжительностью 45 мин).</w:t>
            </w:r>
          </w:p>
          <w:p w:rsidR="00693803" w:rsidRPr="00693803" w:rsidRDefault="00693803" w:rsidP="00693803">
            <w:pPr>
              <w:ind w:firstLine="317"/>
              <w:jc w:val="both"/>
              <w:rPr>
                <w:sz w:val="22"/>
                <w:szCs w:val="22"/>
              </w:rPr>
            </w:pPr>
            <w:r w:rsidRPr="00693803">
              <w:rPr>
                <w:sz w:val="22"/>
                <w:szCs w:val="22"/>
              </w:rPr>
              <w:lastRenderedPageBreak/>
              <w:t xml:space="preserve">Срок оказания услуг: с момента подписания муниципального контракта по 01.12.2019 (конкретная дата обучения согласовывается Заказчиком и Исполнителем дополнительно) </w:t>
            </w:r>
          </w:p>
          <w:p w:rsidR="00693803" w:rsidRPr="00693803" w:rsidRDefault="00693803" w:rsidP="00693803">
            <w:pPr>
              <w:ind w:firstLine="317"/>
              <w:jc w:val="both"/>
              <w:rPr>
                <w:sz w:val="22"/>
                <w:szCs w:val="22"/>
              </w:rPr>
            </w:pPr>
            <w:r w:rsidRPr="00693803">
              <w:rPr>
                <w:sz w:val="22"/>
                <w:szCs w:val="22"/>
              </w:rPr>
              <w:t xml:space="preserve">Место оказания услуг: </w:t>
            </w:r>
          </w:p>
          <w:p w:rsidR="00693803" w:rsidRPr="00693803" w:rsidRDefault="00693803" w:rsidP="00693803">
            <w:pPr>
              <w:ind w:firstLine="317"/>
              <w:jc w:val="both"/>
              <w:rPr>
                <w:sz w:val="22"/>
                <w:szCs w:val="22"/>
              </w:rPr>
            </w:pPr>
            <w:r w:rsidRPr="00693803">
              <w:rPr>
                <w:sz w:val="22"/>
                <w:szCs w:val="22"/>
              </w:rPr>
              <w:t xml:space="preserve">- место проведения очных занятий – Ханты-Мансийский автономный округ – Югра, город Югорск; </w:t>
            </w:r>
          </w:p>
          <w:p w:rsidR="00693803" w:rsidRPr="00693803" w:rsidRDefault="00693803" w:rsidP="00693803">
            <w:pPr>
              <w:ind w:firstLine="317"/>
              <w:jc w:val="both"/>
              <w:rPr>
                <w:sz w:val="22"/>
                <w:szCs w:val="22"/>
              </w:rPr>
            </w:pPr>
            <w:r w:rsidRPr="00693803">
              <w:rPr>
                <w:sz w:val="22"/>
                <w:szCs w:val="22"/>
              </w:rPr>
              <w:t>- место предоставления документов о повышении квалификации – Ханты-Мансийский автономный округ – Югра, город Югорск, ул.40 лет Победы, дом 11.</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lastRenderedPageBreak/>
              <w:t>6</w:t>
            </w:r>
          </w:p>
        </w:tc>
        <w:tc>
          <w:tcPr>
            <w:tcW w:w="2552" w:type="dxa"/>
          </w:tcPr>
          <w:p w:rsidR="00693803" w:rsidRPr="00693803" w:rsidRDefault="00693803" w:rsidP="00693803">
            <w:pPr>
              <w:rPr>
                <w:bCs/>
                <w:sz w:val="22"/>
                <w:szCs w:val="22"/>
              </w:rPr>
            </w:pPr>
            <w:r w:rsidRPr="00693803">
              <w:rPr>
                <w:bCs/>
                <w:sz w:val="22"/>
                <w:szCs w:val="22"/>
              </w:rPr>
              <w:t xml:space="preserve">Количество </w:t>
            </w:r>
            <w:proofErr w:type="gramStart"/>
            <w:r w:rsidRPr="00693803">
              <w:rPr>
                <w:bCs/>
                <w:sz w:val="22"/>
                <w:szCs w:val="22"/>
              </w:rPr>
              <w:t>обучаемых</w:t>
            </w:r>
            <w:proofErr w:type="gramEnd"/>
          </w:p>
        </w:tc>
        <w:tc>
          <w:tcPr>
            <w:tcW w:w="7654" w:type="dxa"/>
          </w:tcPr>
          <w:p w:rsidR="00693803" w:rsidRPr="00693803" w:rsidRDefault="00693803" w:rsidP="00693803">
            <w:pPr>
              <w:ind w:firstLine="317"/>
              <w:jc w:val="both"/>
              <w:rPr>
                <w:bCs/>
                <w:sz w:val="22"/>
                <w:szCs w:val="22"/>
              </w:rPr>
            </w:pPr>
            <w:r w:rsidRPr="00693803">
              <w:rPr>
                <w:bCs/>
                <w:sz w:val="22"/>
                <w:szCs w:val="22"/>
              </w:rPr>
              <w:t>8 (восемь) человек.</w:t>
            </w:r>
            <w:r w:rsidRPr="00693803">
              <w:rPr>
                <w:sz w:val="24"/>
                <w:szCs w:val="28"/>
              </w:rPr>
              <w:t xml:space="preserve"> </w:t>
            </w:r>
            <w:r w:rsidRPr="00693803">
              <w:rPr>
                <w:bCs/>
                <w:sz w:val="22"/>
                <w:szCs w:val="22"/>
              </w:rPr>
              <w:t xml:space="preserve">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 </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7</w:t>
            </w:r>
          </w:p>
        </w:tc>
        <w:tc>
          <w:tcPr>
            <w:tcW w:w="2552" w:type="dxa"/>
          </w:tcPr>
          <w:p w:rsidR="00693803" w:rsidRPr="00693803" w:rsidRDefault="00693803" w:rsidP="00693803">
            <w:pPr>
              <w:rPr>
                <w:bCs/>
                <w:sz w:val="22"/>
                <w:szCs w:val="22"/>
              </w:rPr>
            </w:pPr>
            <w:r w:rsidRPr="00693803">
              <w:rPr>
                <w:bCs/>
                <w:sz w:val="22"/>
                <w:szCs w:val="22"/>
              </w:rPr>
              <w:t xml:space="preserve">Порядок и условия </w:t>
            </w:r>
          </w:p>
          <w:p w:rsidR="00693803" w:rsidRPr="00693803" w:rsidRDefault="00693803" w:rsidP="00693803">
            <w:pPr>
              <w:rPr>
                <w:bCs/>
                <w:sz w:val="22"/>
                <w:szCs w:val="22"/>
              </w:rPr>
            </w:pPr>
            <w:r w:rsidRPr="00693803">
              <w:rPr>
                <w:bCs/>
                <w:sz w:val="22"/>
                <w:szCs w:val="22"/>
              </w:rPr>
              <w:t>оказания услуг</w:t>
            </w:r>
          </w:p>
        </w:tc>
        <w:tc>
          <w:tcPr>
            <w:tcW w:w="7654" w:type="dxa"/>
          </w:tcPr>
          <w:p w:rsidR="00693803" w:rsidRPr="00693803" w:rsidRDefault="00693803" w:rsidP="00693803">
            <w:pPr>
              <w:suppressAutoHyphens/>
              <w:ind w:firstLine="317"/>
              <w:jc w:val="both"/>
              <w:rPr>
                <w:sz w:val="22"/>
                <w:szCs w:val="22"/>
                <w:lang w:eastAsia="zh-CN"/>
              </w:rPr>
            </w:pPr>
            <w:r w:rsidRPr="00693803">
              <w:rPr>
                <w:b/>
                <w:spacing w:val="-6"/>
                <w:sz w:val="22"/>
                <w:szCs w:val="22"/>
                <w:lang w:val="en-US" w:eastAsia="zh-CN"/>
              </w:rPr>
              <w:t>I</w:t>
            </w:r>
            <w:r w:rsidRPr="00693803">
              <w:rPr>
                <w:b/>
                <w:spacing w:val="-6"/>
                <w:sz w:val="22"/>
                <w:szCs w:val="22"/>
                <w:lang w:eastAsia="zh-CN"/>
              </w:rPr>
              <w:t>. Порядок оказания услуг.</w:t>
            </w:r>
          </w:p>
          <w:p w:rsidR="00693803" w:rsidRPr="00693803" w:rsidRDefault="00693803" w:rsidP="00693803">
            <w:pPr>
              <w:suppressAutoHyphens/>
              <w:ind w:firstLine="317"/>
              <w:jc w:val="both"/>
              <w:rPr>
                <w:sz w:val="22"/>
                <w:szCs w:val="22"/>
                <w:lang w:eastAsia="zh-CN"/>
              </w:rPr>
            </w:pPr>
            <w:r w:rsidRPr="00693803">
              <w:rPr>
                <w:spacing w:val="-6"/>
                <w:sz w:val="22"/>
                <w:szCs w:val="22"/>
                <w:lang w:eastAsia="zh-CN"/>
              </w:rPr>
              <w:t xml:space="preserve">1.1. Исполнитель должен: </w:t>
            </w:r>
          </w:p>
          <w:p w:rsidR="00693803" w:rsidRPr="00693803" w:rsidRDefault="00693803" w:rsidP="00693803">
            <w:pPr>
              <w:suppressAutoHyphens/>
              <w:ind w:firstLine="317"/>
              <w:jc w:val="both"/>
              <w:rPr>
                <w:spacing w:val="-6"/>
                <w:sz w:val="22"/>
                <w:szCs w:val="22"/>
                <w:lang w:eastAsia="zh-CN"/>
              </w:rPr>
            </w:pPr>
            <w:r w:rsidRPr="00693803">
              <w:rPr>
                <w:spacing w:val="-6"/>
                <w:sz w:val="22"/>
                <w:szCs w:val="22"/>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93803" w:rsidRPr="00693803" w:rsidRDefault="00693803" w:rsidP="00693803">
            <w:pPr>
              <w:suppressAutoHyphens/>
              <w:ind w:firstLine="317"/>
              <w:jc w:val="both"/>
              <w:rPr>
                <w:sz w:val="22"/>
                <w:szCs w:val="22"/>
                <w:lang w:eastAsia="zh-CN"/>
              </w:rPr>
            </w:pPr>
            <w:r w:rsidRPr="00693803">
              <w:rPr>
                <w:spacing w:val="-6"/>
                <w:sz w:val="22"/>
                <w:szCs w:val="22"/>
                <w:lang w:eastAsia="zh-CN"/>
              </w:rPr>
              <w:t xml:space="preserve">1.1.2. Подготовить учебно-методический  материал и обеспечить им </w:t>
            </w:r>
            <w:proofErr w:type="gramStart"/>
            <w:r w:rsidRPr="00693803">
              <w:rPr>
                <w:spacing w:val="-6"/>
                <w:sz w:val="22"/>
                <w:szCs w:val="22"/>
                <w:lang w:eastAsia="zh-CN"/>
              </w:rPr>
              <w:t>обучаемых</w:t>
            </w:r>
            <w:proofErr w:type="gramEnd"/>
          </w:p>
          <w:p w:rsidR="00693803" w:rsidRPr="00693803" w:rsidRDefault="00693803" w:rsidP="00693803">
            <w:pPr>
              <w:suppressAutoHyphens/>
              <w:ind w:firstLine="317"/>
              <w:jc w:val="both"/>
              <w:rPr>
                <w:sz w:val="22"/>
                <w:szCs w:val="22"/>
                <w:lang w:eastAsia="zh-CN"/>
              </w:rPr>
            </w:pPr>
            <w:r w:rsidRPr="00693803">
              <w:rPr>
                <w:spacing w:val="-6"/>
                <w:sz w:val="22"/>
                <w:szCs w:val="22"/>
                <w:lang w:eastAsia="zh-CN"/>
              </w:rPr>
              <w:t>1.1.3.Организовать учебный процесс</w:t>
            </w:r>
          </w:p>
          <w:p w:rsidR="00693803" w:rsidRPr="00693803" w:rsidRDefault="00693803" w:rsidP="00693803">
            <w:pPr>
              <w:suppressAutoHyphens/>
              <w:ind w:firstLine="317"/>
              <w:jc w:val="both"/>
              <w:rPr>
                <w:sz w:val="22"/>
                <w:szCs w:val="22"/>
                <w:lang w:eastAsia="zh-CN"/>
              </w:rPr>
            </w:pPr>
            <w:r w:rsidRPr="00693803">
              <w:rPr>
                <w:spacing w:val="-6"/>
                <w:sz w:val="22"/>
                <w:szCs w:val="22"/>
                <w:lang w:eastAsia="zh-CN"/>
              </w:rPr>
              <w:t xml:space="preserve">1.1.4. Провести комплексную оценку приобретенных </w:t>
            </w:r>
            <w:proofErr w:type="gramStart"/>
            <w:r w:rsidRPr="00693803">
              <w:rPr>
                <w:spacing w:val="-6"/>
                <w:sz w:val="22"/>
                <w:szCs w:val="22"/>
                <w:lang w:eastAsia="zh-CN"/>
              </w:rPr>
              <w:t>обучаемыми</w:t>
            </w:r>
            <w:proofErr w:type="gramEnd"/>
            <w:r w:rsidRPr="00693803">
              <w:rPr>
                <w:spacing w:val="-6"/>
                <w:sz w:val="22"/>
                <w:szCs w:val="22"/>
                <w:lang w:eastAsia="zh-CN"/>
              </w:rPr>
              <w:t xml:space="preserve"> знаний (вводное тестирование и итоговую аттестацию) и </w:t>
            </w:r>
            <w:r w:rsidRPr="00693803">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693803" w:rsidRPr="00693803" w:rsidRDefault="00693803" w:rsidP="00693803">
            <w:pPr>
              <w:suppressAutoHyphens/>
              <w:ind w:firstLine="317"/>
              <w:jc w:val="both"/>
              <w:rPr>
                <w:sz w:val="22"/>
                <w:szCs w:val="22"/>
                <w:lang w:eastAsia="zh-CN"/>
              </w:rPr>
            </w:pPr>
            <w:r w:rsidRPr="00693803">
              <w:rPr>
                <w:spacing w:val="-6"/>
                <w:sz w:val="22"/>
                <w:szCs w:val="22"/>
                <w:lang w:eastAsia="zh-CN"/>
              </w:rPr>
              <w:t xml:space="preserve">1.1.5. Провести анкетирование обучаемых о степени их удовлетворенности результатами обучения, </w:t>
            </w:r>
            <w:r w:rsidRPr="00693803">
              <w:rPr>
                <w:sz w:val="22"/>
                <w:szCs w:val="22"/>
                <w:lang w:eastAsia="zh-CN"/>
              </w:rPr>
              <w:t>результаты направить Заказчику</w:t>
            </w:r>
            <w:r w:rsidRPr="00693803">
              <w:rPr>
                <w:sz w:val="22"/>
                <w:szCs w:val="22"/>
              </w:rPr>
              <w:t xml:space="preserve"> </w:t>
            </w:r>
            <w:r w:rsidRPr="00693803">
              <w:rPr>
                <w:sz w:val="22"/>
                <w:szCs w:val="22"/>
                <w:lang w:eastAsia="zh-CN"/>
              </w:rPr>
              <w:t>в течение 10 (Десяти) рабочих дней после оказания услуг.</w:t>
            </w:r>
          </w:p>
          <w:p w:rsidR="00693803" w:rsidRPr="00693803" w:rsidRDefault="00693803" w:rsidP="00693803">
            <w:pPr>
              <w:tabs>
                <w:tab w:val="left" w:pos="0"/>
              </w:tabs>
              <w:suppressAutoHyphens/>
              <w:ind w:firstLine="317"/>
              <w:jc w:val="both"/>
              <w:rPr>
                <w:sz w:val="22"/>
                <w:szCs w:val="22"/>
                <w:lang w:eastAsia="zh-CN"/>
              </w:rPr>
            </w:pPr>
            <w:r w:rsidRPr="00693803">
              <w:rPr>
                <w:sz w:val="22"/>
                <w:szCs w:val="22"/>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sz w:val="22"/>
                <w:szCs w:val="22"/>
                <w:lang w:eastAsia="zh-CN"/>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693803">
              <w:rPr>
                <w:sz w:val="22"/>
                <w:szCs w:val="22"/>
                <w:lang w:eastAsia="zh-CN"/>
              </w:rPr>
              <w:t>г</w:t>
            </w:r>
            <w:proofErr w:type="gramStart"/>
            <w:r w:rsidRPr="00693803">
              <w:rPr>
                <w:sz w:val="22"/>
                <w:szCs w:val="22"/>
                <w:lang w:eastAsia="zh-CN"/>
              </w:rPr>
              <w:t>.Ю</w:t>
            </w:r>
            <w:proofErr w:type="gramEnd"/>
            <w:r w:rsidRPr="00693803">
              <w:rPr>
                <w:sz w:val="22"/>
                <w:szCs w:val="22"/>
                <w:lang w:eastAsia="zh-CN"/>
              </w:rPr>
              <w:t>горске</w:t>
            </w:r>
            <w:proofErr w:type="spellEnd"/>
            <w:r w:rsidRPr="00693803">
              <w:rPr>
                <w:sz w:val="22"/>
                <w:szCs w:val="22"/>
                <w:lang w:eastAsia="zh-CN"/>
              </w:rPr>
              <w:t>.</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sz w:val="22"/>
                <w:szCs w:val="22"/>
                <w:lang w:eastAsia="zh-CN"/>
              </w:rPr>
              <w:t>1.2. Заказчик должен:</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sz w:val="22"/>
                <w:szCs w:val="22"/>
                <w:lang w:eastAsia="zh-CN"/>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sz w:val="22"/>
                <w:szCs w:val="22"/>
                <w:lang w:eastAsia="zh-CN"/>
              </w:rPr>
              <w:t>1.2.2. Обеспечить своевременное информирование обучаемых о месте и сроках проведения обучения.</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b/>
                <w:sz w:val="22"/>
                <w:szCs w:val="22"/>
                <w:lang w:val="en-US" w:eastAsia="zh-CN"/>
              </w:rPr>
              <w:t>II</w:t>
            </w:r>
            <w:r w:rsidRPr="00693803">
              <w:rPr>
                <w:b/>
                <w:sz w:val="22"/>
                <w:szCs w:val="22"/>
                <w:lang w:eastAsia="zh-CN"/>
              </w:rPr>
              <w:t>. Условия оказания услуг.</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sz w:val="22"/>
                <w:szCs w:val="22"/>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693803" w:rsidRPr="00693803" w:rsidRDefault="00693803" w:rsidP="00693803">
            <w:pPr>
              <w:shd w:val="clear" w:color="auto" w:fill="FFFFFF"/>
              <w:tabs>
                <w:tab w:val="left" w:pos="360"/>
                <w:tab w:val="left" w:pos="900"/>
              </w:tabs>
              <w:suppressAutoHyphens/>
              <w:ind w:firstLine="317"/>
              <w:jc w:val="both"/>
              <w:rPr>
                <w:sz w:val="22"/>
                <w:szCs w:val="22"/>
                <w:lang w:eastAsia="zh-CN"/>
              </w:rPr>
            </w:pPr>
            <w:r w:rsidRPr="00693803">
              <w:rPr>
                <w:sz w:val="22"/>
                <w:szCs w:val="22"/>
                <w:lang w:eastAsia="zh-CN"/>
              </w:rPr>
              <w:t>2.2. Все оказываемые услуги и оформление их результатов должны отвечать требованиям соответствующих стандартов и технических условий.</w:t>
            </w:r>
          </w:p>
          <w:p w:rsidR="00693803" w:rsidRPr="00693803" w:rsidRDefault="00693803" w:rsidP="00693803">
            <w:pPr>
              <w:widowControl w:val="0"/>
              <w:suppressAutoHyphens/>
              <w:autoSpaceDE w:val="0"/>
              <w:ind w:firstLine="317"/>
              <w:jc w:val="both"/>
              <w:rPr>
                <w:spacing w:val="-6"/>
                <w:sz w:val="22"/>
                <w:szCs w:val="22"/>
                <w:lang w:eastAsia="zh-CN"/>
              </w:rPr>
            </w:pPr>
            <w:r w:rsidRPr="00693803">
              <w:rPr>
                <w:spacing w:val="-6"/>
                <w:sz w:val="22"/>
                <w:szCs w:val="22"/>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r w:rsidRPr="00693803">
              <w:rPr>
                <w:sz w:val="28"/>
                <w:szCs w:val="28"/>
              </w:rPr>
              <w:t xml:space="preserve"> </w:t>
            </w:r>
            <w:r w:rsidRPr="00693803">
              <w:rPr>
                <w:spacing w:val="-6"/>
                <w:sz w:val="22"/>
                <w:szCs w:val="22"/>
                <w:lang w:eastAsia="zh-CN"/>
              </w:rPr>
              <w:t>включающие в себя тренинги.</w:t>
            </w:r>
          </w:p>
          <w:p w:rsidR="00693803" w:rsidRPr="00693803" w:rsidRDefault="00693803" w:rsidP="00693803">
            <w:pPr>
              <w:widowControl w:val="0"/>
              <w:suppressAutoHyphens/>
              <w:autoSpaceDE w:val="0"/>
              <w:ind w:firstLine="317"/>
              <w:jc w:val="both"/>
              <w:rPr>
                <w:spacing w:val="-6"/>
                <w:sz w:val="22"/>
                <w:szCs w:val="22"/>
                <w:lang w:eastAsia="zh-CN"/>
              </w:rPr>
            </w:pPr>
            <w:r w:rsidRPr="00693803">
              <w:rPr>
                <w:spacing w:val="-6"/>
                <w:sz w:val="22"/>
                <w:szCs w:val="22"/>
                <w:lang w:eastAsia="zh-CN"/>
              </w:rPr>
              <w:lastRenderedPageBreak/>
              <w:t xml:space="preserve">2.4. Обучение </w:t>
            </w:r>
            <w:r w:rsidRPr="00693803">
              <w:rPr>
                <w:sz w:val="22"/>
                <w:szCs w:val="22"/>
                <w:lang w:eastAsia="zh-CN"/>
              </w:rPr>
              <w:t xml:space="preserve">должно быть организовано </w:t>
            </w:r>
            <w:r w:rsidRPr="00693803">
              <w:rPr>
                <w:spacing w:val="-6"/>
                <w:sz w:val="22"/>
                <w:szCs w:val="22"/>
                <w:lang w:eastAsia="zh-CN"/>
              </w:rPr>
              <w:t>на русском языке.</w:t>
            </w:r>
          </w:p>
          <w:p w:rsidR="00693803" w:rsidRPr="00693803" w:rsidRDefault="00693803" w:rsidP="00693803">
            <w:pPr>
              <w:widowControl w:val="0"/>
              <w:suppressAutoHyphens/>
              <w:autoSpaceDE w:val="0"/>
              <w:ind w:firstLine="317"/>
              <w:jc w:val="both"/>
              <w:rPr>
                <w:spacing w:val="-6"/>
                <w:sz w:val="22"/>
                <w:szCs w:val="22"/>
                <w:lang w:eastAsia="zh-CN"/>
              </w:rPr>
            </w:pPr>
            <w:r w:rsidRPr="00693803">
              <w:rPr>
                <w:spacing w:val="-6"/>
                <w:sz w:val="22"/>
                <w:szCs w:val="22"/>
                <w:lang w:eastAsia="zh-CN"/>
              </w:rPr>
              <w:t>2.5.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693803" w:rsidRPr="00693803" w:rsidRDefault="00693803" w:rsidP="00693803">
            <w:pPr>
              <w:widowControl w:val="0"/>
              <w:suppressAutoHyphens/>
              <w:autoSpaceDE w:val="0"/>
              <w:ind w:firstLine="317"/>
              <w:jc w:val="both"/>
              <w:rPr>
                <w:spacing w:val="-6"/>
                <w:sz w:val="22"/>
                <w:szCs w:val="22"/>
                <w:lang w:eastAsia="zh-CN"/>
              </w:rPr>
            </w:pPr>
            <w:r w:rsidRPr="00693803">
              <w:rPr>
                <w:spacing w:val="-6"/>
                <w:sz w:val="22"/>
                <w:szCs w:val="22"/>
                <w:lang w:eastAsia="zh-CN"/>
              </w:rPr>
              <w:t>2.6. Акт оказанных услуг, итоги комплексной оценки, ведомости выдачи удостоверений о повышении квалификации, удостоверения о повышении квалификации, документы для оплаты оказанных услуг направляются сторонами в оригинале.</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lastRenderedPageBreak/>
              <w:t>8</w:t>
            </w:r>
          </w:p>
        </w:tc>
        <w:tc>
          <w:tcPr>
            <w:tcW w:w="2552" w:type="dxa"/>
          </w:tcPr>
          <w:p w:rsidR="00693803" w:rsidRPr="00693803" w:rsidRDefault="00693803" w:rsidP="00693803">
            <w:pPr>
              <w:rPr>
                <w:bCs/>
                <w:sz w:val="22"/>
                <w:szCs w:val="22"/>
              </w:rPr>
            </w:pPr>
            <w:r w:rsidRPr="00693803">
              <w:rPr>
                <w:bCs/>
                <w:sz w:val="22"/>
                <w:szCs w:val="22"/>
              </w:rPr>
              <w:t>Требования к содержанию ДПП</w:t>
            </w:r>
          </w:p>
        </w:tc>
        <w:tc>
          <w:tcPr>
            <w:tcW w:w="7654" w:type="dxa"/>
          </w:tcPr>
          <w:p w:rsidR="00693803" w:rsidRPr="00693803" w:rsidRDefault="00693803" w:rsidP="00693803">
            <w:pPr>
              <w:tabs>
                <w:tab w:val="left" w:pos="1260"/>
              </w:tabs>
              <w:suppressAutoHyphens/>
              <w:ind w:firstLine="317"/>
              <w:jc w:val="both"/>
              <w:rPr>
                <w:rFonts w:eastAsia="SimSun"/>
                <w:b/>
                <w:sz w:val="22"/>
                <w:szCs w:val="22"/>
                <w:lang w:eastAsia="zh-CN" w:bidi="hi-IN"/>
              </w:rPr>
            </w:pPr>
            <w:r w:rsidRPr="00693803">
              <w:rPr>
                <w:b/>
                <w:spacing w:val="-6"/>
                <w:sz w:val="22"/>
                <w:szCs w:val="22"/>
                <w:lang w:eastAsia="zh-CN"/>
              </w:rPr>
              <w:t xml:space="preserve">1.Программа должна </w:t>
            </w:r>
          </w:p>
          <w:p w:rsidR="00693803" w:rsidRPr="00693803" w:rsidRDefault="00693803" w:rsidP="00693803">
            <w:pPr>
              <w:tabs>
                <w:tab w:val="left" w:pos="1260"/>
              </w:tabs>
              <w:suppressAutoHyphens/>
              <w:ind w:firstLine="317"/>
              <w:jc w:val="both"/>
              <w:rPr>
                <w:rFonts w:eastAsia="SimSun"/>
                <w:sz w:val="22"/>
                <w:szCs w:val="22"/>
                <w:lang w:eastAsia="zh-CN" w:bidi="hi-IN"/>
              </w:rPr>
            </w:pPr>
            <w:r w:rsidRPr="00693803">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693803" w:rsidRPr="00693803" w:rsidRDefault="00693803" w:rsidP="00693803">
            <w:pPr>
              <w:tabs>
                <w:tab w:val="left" w:pos="0"/>
                <w:tab w:val="left" w:pos="34"/>
              </w:tabs>
              <w:suppressAutoHyphens/>
              <w:ind w:firstLine="317"/>
              <w:jc w:val="both"/>
              <w:rPr>
                <w:b/>
                <w:sz w:val="22"/>
                <w:szCs w:val="22"/>
                <w:u w:val="single"/>
                <w:lang w:eastAsia="zh-CN"/>
              </w:rPr>
            </w:pPr>
            <w:r w:rsidRPr="00693803">
              <w:rPr>
                <w:b/>
                <w:sz w:val="22"/>
                <w:szCs w:val="22"/>
                <w:u w:val="single"/>
                <w:lang w:eastAsia="zh-CN"/>
              </w:rPr>
              <w:t>2.</w:t>
            </w:r>
            <w:r w:rsidRPr="00693803">
              <w:rPr>
                <w:b/>
                <w:bCs/>
                <w:sz w:val="22"/>
                <w:szCs w:val="22"/>
                <w:u w:val="single"/>
                <w:lang w:eastAsia="zh-CN"/>
              </w:rPr>
              <w:t>Программа должна включать следующие основные разделы</w:t>
            </w:r>
            <w:r w:rsidRPr="00693803">
              <w:rPr>
                <w:b/>
                <w:sz w:val="22"/>
                <w:szCs w:val="22"/>
                <w:u w:val="single"/>
                <w:lang w:eastAsia="zh-CN"/>
              </w:rPr>
              <w:t>:</w:t>
            </w:r>
          </w:p>
          <w:p w:rsidR="00693803" w:rsidRPr="00693803" w:rsidRDefault="00693803" w:rsidP="00693803">
            <w:pPr>
              <w:widowControl w:val="0"/>
              <w:tabs>
                <w:tab w:val="left" w:pos="573"/>
              </w:tabs>
              <w:autoSpaceDE w:val="0"/>
              <w:autoSpaceDN w:val="0"/>
              <w:adjustRightInd w:val="0"/>
              <w:ind w:firstLine="33"/>
              <w:jc w:val="both"/>
              <w:rPr>
                <w:b/>
                <w:bCs/>
                <w:spacing w:val="-6"/>
                <w:sz w:val="22"/>
                <w:szCs w:val="22"/>
                <w:lang w:eastAsia="zh-CN"/>
              </w:rPr>
            </w:pPr>
            <w:r w:rsidRPr="00693803">
              <w:rPr>
                <w:b/>
                <w:bCs/>
                <w:spacing w:val="-6"/>
                <w:sz w:val="22"/>
                <w:szCs w:val="22"/>
                <w:lang w:eastAsia="zh-CN"/>
              </w:rPr>
              <w:t>Инвестиции и инвестиционная деятельность.</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•Понятие инвестиций и инвестирования</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•Понятие и экономическая сущность инвестиций.</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•Субъекты и объекты инвестирования</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•Классификация инвестиций</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•Инвестиционные институты</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•Классификация источников финансирования инвестиций</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•Собственные инвестиционные средства предприятий</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•Привлеченные инвестиционные средства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•Бюджетное финансирование инвестиций</w:t>
            </w:r>
          </w:p>
          <w:p w:rsidR="00693803" w:rsidRPr="00693803" w:rsidRDefault="00693803" w:rsidP="00693803">
            <w:pPr>
              <w:widowControl w:val="0"/>
              <w:tabs>
                <w:tab w:val="left" w:pos="573"/>
              </w:tabs>
              <w:autoSpaceDE w:val="0"/>
              <w:autoSpaceDN w:val="0"/>
              <w:adjustRightInd w:val="0"/>
              <w:ind w:firstLine="33"/>
              <w:jc w:val="both"/>
              <w:rPr>
                <w:b/>
                <w:bCs/>
                <w:spacing w:val="-6"/>
                <w:sz w:val="22"/>
                <w:szCs w:val="22"/>
                <w:lang w:eastAsia="zh-CN"/>
              </w:rPr>
            </w:pPr>
            <w:r w:rsidRPr="00693803">
              <w:rPr>
                <w:b/>
                <w:bCs/>
                <w:spacing w:val="-6"/>
                <w:sz w:val="22"/>
                <w:szCs w:val="22"/>
                <w:lang w:eastAsia="zh-CN"/>
              </w:rPr>
              <w:t>Инвестиционная политика.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
                <w:bCs/>
                <w:spacing w:val="-6"/>
                <w:sz w:val="22"/>
                <w:szCs w:val="22"/>
                <w:lang w:eastAsia="zh-CN"/>
              </w:rPr>
              <w:t>•</w:t>
            </w:r>
            <w:r w:rsidRPr="00693803">
              <w:rPr>
                <w:bCs/>
                <w:spacing w:val="-6"/>
                <w:sz w:val="22"/>
                <w:szCs w:val="22"/>
                <w:lang w:eastAsia="zh-CN"/>
              </w:rPr>
              <w:t>Государственное регулирование инвестиционной деятельности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•Формы государственного регулирования инвестиционной деятельности в России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•Прямое госрегулирование инвестиционной деятельности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•Государственные гарантии и защита инвестиций в России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•Регулирование регионального инвестирования</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•Регулирование инвестиций органами местного самоуправления</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•Государственная инвестиционная политика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•Формирование государственных инвестиционных программ</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•Политика формирования и использования бюджета развития Российской Федерации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•Критерии оценки эффективности государственной инвестиционной политики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•Политика государства в отношении внутренних и внешних источников финансирования инвестиций</w:t>
            </w:r>
          </w:p>
          <w:p w:rsidR="00693803" w:rsidRPr="00693803" w:rsidRDefault="00693803" w:rsidP="00693803">
            <w:pPr>
              <w:widowControl w:val="0"/>
              <w:tabs>
                <w:tab w:val="left" w:pos="573"/>
              </w:tabs>
              <w:autoSpaceDE w:val="0"/>
              <w:autoSpaceDN w:val="0"/>
              <w:adjustRightInd w:val="0"/>
              <w:ind w:firstLine="33"/>
              <w:jc w:val="both"/>
              <w:rPr>
                <w:b/>
                <w:bCs/>
                <w:spacing w:val="-6"/>
                <w:sz w:val="22"/>
                <w:szCs w:val="22"/>
                <w:lang w:eastAsia="zh-CN"/>
              </w:rPr>
            </w:pPr>
            <w:r w:rsidRPr="00693803">
              <w:rPr>
                <w:b/>
                <w:bCs/>
                <w:spacing w:val="-6"/>
                <w:sz w:val="22"/>
                <w:szCs w:val="22"/>
                <w:lang w:eastAsia="zh-CN"/>
              </w:rPr>
              <w:t>Управление инвестиционными проектами. Оценка экономической эффективности инвестиционных проектов.</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
                <w:bCs/>
                <w:spacing w:val="-6"/>
                <w:sz w:val="22"/>
                <w:szCs w:val="22"/>
                <w:lang w:eastAsia="zh-CN"/>
              </w:rPr>
              <w:t>•</w:t>
            </w:r>
            <w:r w:rsidRPr="00693803">
              <w:rPr>
                <w:bCs/>
                <w:spacing w:val="-6"/>
                <w:sz w:val="22"/>
                <w:szCs w:val="22"/>
                <w:lang w:eastAsia="zh-CN"/>
              </w:rPr>
              <w:t>Инвестиционные проекты: экономическое содержание, основные виды</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•Принципы оценки инвестиционных проектов</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•Дисконтирование</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•Схема оценки эффективности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•Динамические показатели эффективности инвестиционных проектов</w:t>
            </w:r>
          </w:p>
          <w:p w:rsidR="00693803" w:rsidRPr="00693803" w:rsidRDefault="00693803" w:rsidP="00693803">
            <w:pPr>
              <w:widowControl w:val="0"/>
              <w:tabs>
                <w:tab w:val="left" w:pos="573"/>
              </w:tabs>
              <w:autoSpaceDE w:val="0"/>
              <w:autoSpaceDN w:val="0"/>
              <w:adjustRightInd w:val="0"/>
              <w:ind w:firstLine="33"/>
              <w:jc w:val="both"/>
              <w:rPr>
                <w:b/>
                <w:bCs/>
                <w:spacing w:val="-6"/>
                <w:sz w:val="22"/>
                <w:szCs w:val="22"/>
                <w:lang w:eastAsia="zh-CN"/>
              </w:rPr>
            </w:pPr>
            <w:r w:rsidRPr="00693803">
              <w:rPr>
                <w:b/>
                <w:bCs/>
                <w:spacing w:val="-6"/>
                <w:sz w:val="22"/>
                <w:szCs w:val="22"/>
                <w:lang w:eastAsia="zh-CN"/>
              </w:rPr>
              <w:t>Формы финансирования инвестиционных проектов и механизмы привлечения средств.</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•Банковское кредитование инвестиционных проектов</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•Проектное финансирование</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•Лизинг</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•Ипотека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•Мобилизация средств путем эмиссии ценных бумаг</w:t>
            </w:r>
          </w:p>
          <w:p w:rsidR="00693803" w:rsidRPr="00693803" w:rsidRDefault="00693803" w:rsidP="00693803">
            <w:pPr>
              <w:widowControl w:val="0"/>
              <w:tabs>
                <w:tab w:val="left" w:pos="573"/>
              </w:tabs>
              <w:autoSpaceDE w:val="0"/>
              <w:autoSpaceDN w:val="0"/>
              <w:adjustRightInd w:val="0"/>
              <w:ind w:firstLine="33"/>
              <w:jc w:val="both"/>
              <w:rPr>
                <w:b/>
                <w:bCs/>
                <w:spacing w:val="-6"/>
                <w:sz w:val="22"/>
                <w:szCs w:val="22"/>
                <w:lang w:eastAsia="zh-CN"/>
              </w:rPr>
            </w:pPr>
            <w:r w:rsidRPr="00693803">
              <w:rPr>
                <w:b/>
                <w:bCs/>
                <w:spacing w:val="-6"/>
                <w:sz w:val="22"/>
                <w:szCs w:val="22"/>
                <w:lang w:eastAsia="zh-CN"/>
              </w:rPr>
              <w:t>Государственно-частное партнерство в инвестиционном процессе.</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•Сущность понятия государственно - частного партнерства и его роль в инвестиционном процессе</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•Инструменты государственно-частного партнерства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lastRenderedPageBreak/>
              <w:t>•Инвестиционный фонд РФ</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•Сущность концессии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•Создание особых экономических зон</w:t>
            </w:r>
          </w:p>
          <w:p w:rsidR="00693803" w:rsidRPr="00693803" w:rsidRDefault="00693803" w:rsidP="00693803">
            <w:pPr>
              <w:widowControl w:val="0"/>
              <w:tabs>
                <w:tab w:val="left" w:pos="573"/>
              </w:tabs>
              <w:autoSpaceDE w:val="0"/>
              <w:autoSpaceDN w:val="0"/>
              <w:adjustRightInd w:val="0"/>
              <w:ind w:firstLine="33"/>
              <w:jc w:val="both"/>
              <w:rPr>
                <w:b/>
                <w:bCs/>
                <w:spacing w:val="-6"/>
                <w:sz w:val="22"/>
                <w:szCs w:val="22"/>
                <w:lang w:eastAsia="zh-CN"/>
              </w:rPr>
            </w:pPr>
            <w:r w:rsidRPr="00693803">
              <w:rPr>
                <w:b/>
                <w:bCs/>
                <w:spacing w:val="-6"/>
                <w:sz w:val="22"/>
                <w:szCs w:val="22"/>
                <w:lang w:eastAsia="zh-CN"/>
              </w:rPr>
              <w:t>Региональная инвестиционная политика.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•Основные направления региональной инвестиционной политики</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•Формы государственной поддержки инвесторов</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•Инвестиционная стратегия региона (концепция)</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•Муниципальная инвестиционная политика</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•Система управления инвестициями на региональном уровне</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•Оценка качества управления инвестициями на региональном уровне</w:t>
            </w:r>
          </w:p>
          <w:p w:rsidR="00693803" w:rsidRPr="00693803" w:rsidRDefault="00693803" w:rsidP="00693803">
            <w:pPr>
              <w:widowControl w:val="0"/>
              <w:tabs>
                <w:tab w:val="left" w:pos="573"/>
              </w:tabs>
              <w:autoSpaceDE w:val="0"/>
              <w:autoSpaceDN w:val="0"/>
              <w:adjustRightInd w:val="0"/>
              <w:ind w:firstLine="33"/>
              <w:jc w:val="both"/>
              <w:rPr>
                <w:bCs/>
                <w:spacing w:val="-6"/>
                <w:sz w:val="22"/>
                <w:szCs w:val="22"/>
                <w:lang w:eastAsia="zh-CN"/>
              </w:rPr>
            </w:pPr>
            <w:r w:rsidRPr="00693803">
              <w:rPr>
                <w:bCs/>
                <w:spacing w:val="-6"/>
                <w:sz w:val="22"/>
                <w:szCs w:val="22"/>
                <w:lang w:eastAsia="zh-CN"/>
              </w:rPr>
              <w:t>•Особенности взаимодействия федерального центра и региона в инвестиционной сфере</w:t>
            </w:r>
          </w:p>
          <w:p w:rsidR="00693803" w:rsidRPr="00693803" w:rsidRDefault="00693803" w:rsidP="00693803">
            <w:pPr>
              <w:widowControl w:val="0"/>
              <w:tabs>
                <w:tab w:val="left" w:pos="573"/>
              </w:tabs>
              <w:autoSpaceDE w:val="0"/>
              <w:autoSpaceDN w:val="0"/>
              <w:adjustRightInd w:val="0"/>
              <w:jc w:val="both"/>
              <w:rPr>
                <w:bCs/>
                <w:spacing w:val="-6"/>
                <w:sz w:val="22"/>
                <w:szCs w:val="22"/>
                <w:lang w:eastAsia="zh-CN"/>
              </w:rPr>
            </w:pPr>
            <w:r w:rsidRPr="00693803">
              <w:rPr>
                <w:bCs/>
                <w:spacing w:val="-6"/>
                <w:sz w:val="22"/>
                <w:szCs w:val="22"/>
                <w:lang w:val="en-US" w:eastAsia="zh-CN"/>
              </w:rPr>
              <w:t>•</w:t>
            </w:r>
            <w:proofErr w:type="spellStart"/>
            <w:r w:rsidRPr="00693803">
              <w:rPr>
                <w:bCs/>
                <w:spacing w:val="-6"/>
                <w:sz w:val="22"/>
                <w:szCs w:val="22"/>
                <w:lang w:val="en-US" w:eastAsia="zh-CN"/>
              </w:rPr>
              <w:t>Прогнозирование</w:t>
            </w:r>
            <w:proofErr w:type="spellEnd"/>
            <w:r w:rsidRPr="00693803">
              <w:rPr>
                <w:bCs/>
                <w:spacing w:val="-6"/>
                <w:sz w:val="22"/>
                <w:szCs w:val="22"/>
                <w:lang w:val="en-US" w:eastAsia="zh-CN"/>
              </w:rPr>
              <w:t xml:space="preserve"> </w:t>
            </w:r>
            <w:proofErr w:type="spellStart"/>
            <w:r w:rsidRPr="00693803">
              <w:rPr>
                <w:bCs/>
                <w:spacing w:val="-6"/>
                <w:sz w:val="22"/>
                <w:szCs w:val="22"/>
                <w:lang w:val="en-US" w:eastAsia="zh-CN"/>
              </w:rPr>
              <w:t>инвестиций</w:t>
            </w:r>
            <w:proofErr w:type="spellEnd"/>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lastRenderedPageBreak/>
              <w:t>9</w:t>
            </w:r>
          </w:p>
        </w:tc>
        <w:tc>
          <w:tcPr>
            <w:tcW w:w="2552" w:type="dxa"/>
          </w:tcPr>
          <w:p w:rsidR="00693803" w:rsidRPr="00693803" w:rsidRDefault="00693803" w:rsidP="00693803">
            <w:pPr>
              <w:rPr>
                <w:bCs/>
                <w:sz w:val="22"/>
                <w:szCs w:val="22"/>
              </w:rPr>
            </w:pPr>
            <w:r w:rsidRPr="00693803">
              <w:rPr>
                <w:bCs/>
                <w:sz w:val="22"/>
                <w:szCs w:val="22"/>
              </w:rPr>
              <w:t>Минимальные требования к методическому обеспечению ДПП и раздаточному материалу</w:t>
            </w:r>
          </w:p>
        </w:tc>
        <w:tc>
          <w:tcPr>
            <w:tcW w:w="7654" w:type="dxa"/>
          </w:tcPr>
          <w:p w:rsidR="00693803" w:rsidRPr="00693803" w:rsidRDefault="00693803" w:rsidP="00693803">
            <w:pPr>
              <w:tabs>
                <w:tab w:val="num" w:pos="0"/>
              </w:tabs>
              <w:ind w:firstLine="317"/>
              <w:jc w:val="both"/>
              <w:rPr>
                <w:bCs/>
                <w:sz w:val="22"/>
                <w:szCs w:val="22"/>
              </w:rPr>
            </w:pPr>
            <w:r w:rsidRPr="00693803">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93803" w:rsidRPr="00693803" w:rsidRDefault="00693803" w:rsidP="00693803">
            <w:pPr>
              <w:tabs>
                <w:tab w:val="num" w:pos="0"/>
              </w:tabs>
              <w:ind w:firstLine="317"/>
              <w:jc w:val="both"/>
              <w:rPr>
                <w:sz w:val="22"/>
                <w:szCs w:val="22"/>
              </w:rPr>
            </w:pPr>
            <w:r w:rsidRPr="00693803">
              <w:rPr>
                <w:bCs/>
                <w:sz w:val="22"/>
                <w:szCs w:val="22"/>
              </w:rPr>
              <w:t xml:space="preserve">Методическое обеспечение ДПП </w:t>
            </w:r>
            <w:r w:rsidRPr="00693803">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693803" w:rsidRPr="00693803" w:rsidRDefault="00693803" w:rsidP="00693803">
            <w:pPr>
              <w:tabs>
                <w:tab w:val="num" w:pos="0"/>
              </w:tabs>
              <w:ind w:firstLine="317"/>
              <w:jc w:val="both"/>
              <w:rPr>
                <w:sz w:val="22"/>
                <w:szCs w:val="22"/>
              </w:rPr>
            </w:pPr>
            <w:r w:rsidRPr="00693803">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10</w:t>
            </w:r>
          </w:p>
        </w:tc>
        <w:tc>
          <w:tcPr>
            <w:tcW w:w="2552" w:type="dxa"/>
          </w:tcPr>
          <w:p w:rsidR="00693803" w:rsidRPr="00693803" w:rsidRDefault="00693803" w:rsidP="00693803">
            <w:pPr>
              <w:rPr>
                <w:bCs/>
                <w:sz w:val="22"/>
                <w:szCs w:val="22"/>
              </w:rPr>
            </w:pPr>
            <w:r w:rsidRPr="00693803">
              <w:rPr>
                <w:bCs/>
                <w:sz w:val="22"/>
                <w:szCs w:val="22"/>
              </w:rPr>
              <w:t xml:space="preserve">Требования к результатам услуг </w:t>
            </w:r>
          </w:p>
          <w:p w:rsidR="00693803" w:rsidRPr="00693803" w:rsidRDefault="00693803" w:rsidP="00693803">
            <w:pPr>
              <w:rPr>
                <w:bCs/>
                <w:sz w:val="22"/>
                <w:szCs w:val="22"/>
              </w:rPr>
            </w:pPr>
            <w:r w:rsidRPr="00693803">
              <w:rPr>
                <w:bCs/>
                <w:sz w:val="22"/>
                <w:szCs w:val="22"/>
              </w:rPr>
              <w:t>и форме их представления</w:t>
            </w:r>
          </w:p>
        </w:tc>
        <w:tc>
          <w:tcPr>
            <w:tcW w:w="7654" w:type="dxa"/>
          </w:tcPr>
          <w:p w:rsidR="00693803" w:rsidRPr="00693803" w:rsidRDefault="00693803" w:rsidP="00693803">
            <w:pPr>
              <w:shd w:val="clear" w:color="auto" w:fill="FFFFFF"/>
              <w:tabs>
                <w:tab w:val="left" w:pos="1498"/>
              </w:tabs>
              <w:ind w:firstLine="317"/>
              <w:jc w:val="both"/>
              <w:rPr>
                <w:color w:val="000000"/>
                <w:sz w:val="22"/>
                <w:szCs w:val="22"/>
              </w:rPr>
            </w:pPr>
            <w:r w:rsidRPr="00693803">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693803" w:rsidRPr="00693803" w:rsidRDefault="00693803" w:rsidP="00693803">
            <w:pPr>
              <w:ind w:firstLine="317"/>
              <w:jc w:val="both"/>
              <w:rPr>
                <w:sz w:val="22"/>
                <w:szCs w:val="22"/>
              </w:rPr>
            </w:pPr>
            <w:r w:rsidRPr="00693803">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693803">
              <w:rPr>
                <w:color w:val="000000"/>
                <w:sz w:val="22"/>
                <w:szCs w:val="22"/>
              </w:rPr>
              <w:t>обучения по образцу</w:t>
            </w:r>
            <w:proofErr w:type="gramEnd"/>
            <w:r w:rsidRPr="00693803">
              <w:rPr>
                <w:color w:val="000000"/>
                <w:sz w:val="22"/>
                <w:szCs w:val="22"/>
              </w:rPr>
              <w:t>, самостоятельно устанавливаемому организацией, осуществляющей образовательную деятельность.</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11</w:t>
            </w:r>
          </w:p>
        </w:tc>
        <w:tc>
          <w:tcPr>
            <w:tcW w:w="2552" w:type="dxa"/>
          </w:tcPr>
          <w:p w:rsidR="00693803" w:rsidRPr="00693803" w:rsidRDefault="00693803" w:rsidP="00693803">
            <w:pPr>
              <w:rPr>
                <w:bCs/>
                <w:sz w:val="22"/>
                <w:szCs w:val="22"/>
              </w:rPr>
            </w:pPr>
            <w:r w:rsidRPr="00693803">
              <w:rPr>
                <w:bCs/>
                <w:sz w:val="22"/>
                <w:szCs w:val="22"/>
              </w:rPr>
              <w:t>Требования к объему и гарантиям качества услуг</w:t>
            </w:r>
          </w:p>
        </w:tc>
        <w:tc>
          <w:tcPr>
            <w:tcW w:w="7654" w:type="dxa"/>
          </w:tcPr>
          <w:p w:rsidR="00693803" w:rsidRPr="00693803" w:rsidRDefault="00693803" w:rsidP="00693803">
            <w:pPr>
              <w:ind w:firstLine="317"/>
              <w:jc w:val="both"/>
              <w:rPr>
                <w:sz w:val="22"/>
                <w:szCs w:val="22"/>
              </w:rPr>
            </w:pPr>
            <w:r w:rsidRPr="00693803">
              <w:rPr>
                <w:sz w:val="22"/>
                <w:szCs w:val="22"/>
              </w:rPr>
              <w:t xml:space="preserve">Оценку качества услуг проводит Заказчик в отношении соответствия результатов освоения программы </w:t>
            </w:r>
            <w:proofErr w:type="gramStart"/>
            <w:r w:rsidRPr="00693803">
              <w:rPr>
                <w:sz w:val="22"/>
                <w:szCs w:val="22"/>
              </w:rPr>
              <w:t>обучаемыми</w:t>
            </w:r>
            <w:proofErr w:type="gramEnd"/>
            <w:r w:rsidRPr="00693803">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693803" w:rsidRPr="00693803" w:rsidTr="00693803">
        <w:tc>
          <w:tcPr>
            <w:tcW w:w="709" w:type="dxa"/>
          </w:tcPr>
          <w:p w:rsidR="00693803" w:rsidRPr="00693803" w:rsidRDefault="00693803" w:rsidP="00693803">
            <w:pPr>
              <w:jc w:val="both"/>
              <w:rPr>
                <w:bCs/>
                <w:sz w:val="22"/>
                <w:szCs w:val="22"/>
              </w:rPr>
            </w:pPr>
            <w:r w:rsidRPr="00693803">
              <w:rPr>
                <w:bCs/>
                <w:sz w:val="22"/>
                <w:szCs w:val="22"/>
              </w:rPr>
              <w:t>12</w:t>
            </w:r>
          </w:p>
        </w:tc>
        <w:tc>
          <w:tcPr>
            <w:tcW w:w="2552" w:type="dxa"/>
          </w:tcPr>
          <w:p w:rsidR="00693803" w:rsidRPr="00693803" w:rsidRDefault="00693803" w:rsidP="00693803">
            <w:pPr>
              <w:rPr>
                <w:sz w:val="22"/>
                <w:szCs w:val="22"/>
              </w:rPr>
            </w:pPr>
            <w:r w:rsidRPr="00693803">
              <w:rPr>
                <w:sz w:val="22"/>
                <w:szCs w:val="22"/>
              </w:rPr>
              <w:t xml:space="preserve">Иные требования к услугам и условиям их оказания </w:t>
            </w:r>
          </w:p>
        </w:tc>
        <w:tc>
          <w:tcPr>
            <w:tcW w:w="7654" w:type="dxa"/>
          </w:tcPr>
          <w:p w:rsidR="00693803" w:rsidRPr="00693803" w:rsidRDefault="00693803" w:rsidP="00693803">
            <w:pPr>
              <w:tabs>
                <w:tab w:val="num" w:pos="0"/>
              </w:tabs>
              <w:ind w:firstLine="317"/>
              <w:jc w:val="both"/>
              <w:rPr>
                <w:sz w:val="22"/>
                <w:szCs w:val="22"/>
              </w:rPr>
            </w:pPr>
            <w:proofErr w:type="gramStart"/>
            <w:r w:rsidRPr="00693803">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693803">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bl>
    <w:p w:rsidR="00693803" w:rsidRPr="00693803" w:rsidRDefault="00693803" w:rsidP="00693803">
      <w:pPr>
        <w:autoSpaceDE w:val="0"/>
        <w:autoSpaceDN w:val="0"/>
        <w:adjustRightInd w:val="0"/>
        <w:rPr>
          <w:kern w:val="16"/>
          <w:sz w:val="22"/>
          <w:szCs w:val="22"/>
        </w:rPr>
      </w:pPr>
    </w:p>
    <w:p w:rsidR="00693803" w:rsidRPr="00693803" w:rsidRDefault="00693803" w:rsidP="00693803">
      <w:pPr>
        <w:ind w:left="-851" w:firstLine="284"/>
        <w:jc w:val="both"/>
        <w:rPr>
          <w:bCs/>
          <w:sz w:val="24"/>
          <w:szCs w:val="24"/>
        </w:rPr>
      </w:pPr>
      <w:r w:rsidRPr="00693803">
        <w:rPr>
          <w:bCs/>
          <w:sz w:val="24"/>
          <w:szCs w:val="24"/>
        </w:rPr>
        <w:t>Начальник управления</w:t>
      </w:r>
    </w:p>
    <w:p w:rsidR="00693803" w:rsidRPr="00693803" w:rsidRDefault="00693803" w:rsidP="00693803">
      <w:pPr>
        <w:ind w:left="-851" w:firstLine="284"/>
        <w:jc w:val="both"/>
        <w:rPr>
          <w:bCs/>
          <w:sz w:val="24"/>
          <w:szCs w:val="24"/>
        </w:rPr>
      </w:pPr>
      <w:r w:rsidRPr="00693803">
        <w:rPr>
          <w:bCs/>
          <w:sz w:val="24"/>
          <w:szCs w:val="24"/>
        </w:rPr>
        <w:t>по вопросам муниципальной службы,</w:t>
      </w:r>
    </w:p>
    <w:p w:rsidR="00693803" w:rsidRDefault="00693803" w:rsidP="00693803">
      <w:pPr>
        <w:ind w:left="-851" w:firstLine="284"/>
        <w:jc w:val="both"/>
        <w:rPr>
          <w:bCs/>
          <w:sz w:val="24"/>
          <w:szCs w:val="24"/>
        </w:rPr>
      </w:pPr>
      <w:r w:rsidRPr="00693803">
        <w:rPr>
          <w:bCs/>
          <w:sz w:val="24"/>
          <w:szCs w:val="24"/>
        </w:rPr>
        <w:t xml:space="preserve">кадров и наград                                                                                                                 </w:t>
      </w:r>
      <w:r>
        <w:rPr>
          <w:bCs/>
          <w:sz w:val="24"/>
          <w:szCs w:val="24"/>
        </w:rPr>
        <w:t xml:space="preserve">          </w:t>
      </w:r>
      <w:r w:rsidRPr="00693803">
        <w:rPr>
          <w:bCs/>
          <w:sz w:val="24"/>
          <w:szCs w:val="24"/>
        </w:rPr>
        <w:t xml:space="preserve">Е.А. </w:t>
      </w:r>
      <w:proofErr w:type="spellStart"/>
      <w:r w:rsidRPr="00693803">
        <w:rPr>
          <w:bCs/>
          <w:sz w:val="24"/>
          <w:szCs w:val="24"/>
        </w:rPr>
        <w:t>Бодак</w:t>
      </w:r>
      <w:proofErr w:type="spellEnd"/>
    </w:p>
    <w:p w:rsidR="00693803" w:rsidRDefault="00693803" w:rsidP="00693803">
      <w:pPr>
        <w:ind w:left="-851" w:firstLine="284"/>
        <w:jc w:val="both"/>
        <w:rPr>
          <w:bCs/>
          <w:sz w:val="24"/>
          <w:szCs w:val="24"/>
        </w:rPr>
      </w:pPr>
    </w:p>
    <w:p w:rsidR="00693803" w:rsidRDefault="00693803" w:rsidP="00693803">
      <w:pPr>
        <w:ind w:left="-851" w:firstLine="284"/>
        <w:jc w:val="both"/>
        <w:rPr>
          <w:bCs/>
          <w:sz w:val="24"/>
          <w:szCs w:val="24"/>
        </w:rPr>
      </w:pPr>
    </w:p>
    <w:p w:rsidR="00693803" w:rsidRDefault="00693803" w:rsidP="00693803">
      <w:pPr>
        <w:ind w:left="-851" w:firstLine="284"/>
        <w:jc w:val="both"/>
        <w:rPr>
          <w:bCs/>
          <w:sz w:val="24"/>
          <w:szCs w:val="24"/>
        </w:rPr>
      </w:pPr>
    </w:p>
    <w:p w:rsidR="00693803" w:rsidRDefault="00693803" w:rsidP="00693803">
      <w:pPr>
        <w:ind w:left="-851" w:firstLine="284"/>
        <w:jc w:val="both"/>
        <w:rPr>
          <w:bCs/>
          <w:sz w:val="24"/>
          <w:szCs w:val="24"/>
        </w:rPr>
      </w:pPr>
    </w:p>
    <w:p w:rsidR="00F9454F" w:rsidRPr="00BF290C" w:rsidRDefault="009F26F8" w:rsidP="009F26F8">
      <w:pPr>
        <w:pStyle w:val="ConsPlusNormal0"/>
        <w:widowControl/>
        <w:tabs>
          <w:tab w:val="left" w:pos="360"/>
        </w:tabs>
        <w:ind w:left="1080" w:firstLine="0"/>
        <w:jc w:val="center"/>
        <w:rPr>
          <w:rFonts w:ascii="PT Astra Serif" w:hAnsi="PT Astra Serif" w:cs="Times New Roman"/>
          <w:b/>
          <w:bCs/>
          <w:szCs w:val="24"/>
        </w:rPr>
      </w:pPr>
      <w:r>
        <w:rPr>
          <w:rFonts w:ascii="PT Astra Serif" w:hAnsi="PT Astra Serif" w:cs="Times New Roman"/>
          <w:b/>
          <w:bCs/>
          <w:szCs w:val="24"/>
          <w:lang w:val="en-US"/>
        </w:rPr>
        <w:t>III</w:t>
      </w:r>
      <w:r>
        <w:rPr>
          <w:rFonts w:ascii="PT Astra Serif" w:hAnsi="PT Astra Serif" w:cs="Times New Roman"/>
          <w:b/>
          <w:bCs/>
          <w:szCs w:val="24"/>
        </w:rPr>
        <w:t xml:space="preserve">. </w:t>
      </w:r>
      <w:r w:rsidR="00F9454F" w:rsidRPr="00BF290C">
        <w:rPr>
          <w:rFonts w:ascii="PT Astra Serif" w:hAnsi="PT Astra Serif" w:cs="Times New Roman"/>
          <w:b/>
          <w:bCs/>
          <w:szCs w:val="24"/>
        </w:rPr>
        <w:t>ПРОЕКТ КОНТРАКТА</w:t>
      </w:r>
    </w:p>
    <w:p w:rsidR="00F9454F" w:rsidRPr="00BF290C" w:rsidRDefault="00F9454F" w:rsidP="00F9454F">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lastRenderedPageBreak/>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F9454F" w:rsidRPr="00BF290C" w:rsidRDefault="00F9454F" w:rsidP="00F9454F">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 </w:t>
      </w:r>
      <w:r w:rsidR="00933943" w:rsidRPr="00933943">
        <w:rPr>
          <w:rFonts w:ascii="PT Astra Serif" w:hAnsi="PT Astra Serif"/>
          <w:color w:val="000099"/>
        </w:rPr>
        <w:t>193862200236886220100100380228542244</w:t>
      </w:r>
      <w:r w:rsidRPr="00BF290C">
        <w:rPr>
          <w:rFonts w:ascii="PT Astra Serif" w:hAnsi="PT Astra Serif"/>
          <w:color w:val="000099"/>
        </w:rPr>
        <w:t>)</w:t>
      </w:r>
    </w:p>
    <w:p w:rsidR="00F9454F" w:rsidRPr="00BF290C" w:rsidRDefault="00F9454F" w:rsidP="00F9454F">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«___»____________201___ 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both"/>
        <w:rPr>
          <w:rFonts w:ascii="PT Astra Serif" w:hAnsi="PT Astra Serif"/>
        </w:rPr>
      </w:pPr>
      <w:proofErr w:type="gramStart"/>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BF290C">
        <w:rPr>
          <w:rFonts w:ascii="PT Astra Serif" w:hAnsi="PT Astra Serif"/>
        </w:rPr>
        <w:t>от</w:t>
      </w:r>
      <w:proofErr w:type="gramEnd"/>
      <w:r w:rsidRPr="00BF290C">
        <w:rPr>
          <w:rFonts w:ascii="PT Astra Serif" w:hAnsi="PT Astra Serif"/>
        </w:rPr>
        <w:t xml:space="preserve"> _____ № _____) </w:t>
      </w:r>
    </w:p>
    <w:p w:rsidR="00F9454F" w:rsidRPr="00BF290C" w:rsidRDefault="00F9454F" w:rsidP="00F9454F">
      <w:pPr>
        <w:pStyle w:val="10"/>
        <w:spacing w:after="0" w:line="240" w:lineRule="auto"/>
        <w:ind w:firstLine="709"/>
        <w:jc w:val="both"/>
        <w:rPr>
          <w:rFonts w:ascii="PT Astra Serif" w:hAnsi="PT Astra Serif"/>
          <w:i/>
        </w:rPr>
      </w:pPr>
      <w:r w:rsidRPr="00BF290C">
        <w:rPr>
          <w:rFonts w:ascii="PT Astra Serif" w:hAnsi="PT Astra Serif"/>
          <w:i/>
        </w:rPr>
        <w:t xml:space="preserve">решения Заказчика </w:t>
      </w:r>
      <w:proofErr w:type="gramStart"/>
      <w:r w:rsidRPr="00BF290C">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BF290C">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F9454F" w:rsidRPr="00BF290C" w:rsidRDefault="00F9454F" w:rsidP="00F9454F">
      <w:pPr>
        <w:pStyle w:val="10"/>
        <w:spacing w:after="0" w:line="240" w:lineRule="auto"/>
        <w:ind w:firstLine="709"/>
        <w:rPr>
          <w:rFonts w:ascii="PT Astra Serif" w:hAnsi="PT Astra Serif"/>
          <w:color w:val="000000"/>
          <w:kern w:val="2"/>
        </w:rPr>
      </w:pPr>
    </w:p>
    <w:p w:rsidR="00F9454F" w:rsidRPr="00BF290C" w:rsidRDefault="00F9454F" w:rsidP="00F9454F">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F9454F" w:rsidRPr="00BF290C" w:rsidRDefault="00F9454F" w:rsidP="00F9454F">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006B2E99" w:rsidRPr="006B2E99">
        <w:rPr>
          <w:rFonts w:ascii="PT Astra Serif" w:hAnsi="PT Astra Serif"/>
          <w:color w:val="000099"/>
        </w:rPr>
        <w:t xml:space="preserve">образовательные услуги по дополнительной профессиональной программе повышения квалификации </w:t>
      </w:r>
      <w:r w:rsidR="008F64D8" w:rsidRPr="008F64D8">
        <w:rPr>
          <w:rFonts w:ascii="PT Astra Serif" w:hAnsi="PT Astra Serif"/>
          <w:color w:val="000099"/>
        </w:rPr>
        <w:t>«Управление инвестициями и инновациями в органах местного самоуправления»</w:t>
      </w:r>
      <w:r w:rsidR="009F26F8" w:rsidRPr="009F26F8">
        <w:rPr>
          <w:rFonts w:ascii="PT Astra Serif" w:hAnsi="PT Astra Serif"/>
          <w:color w:val="000099"/>
        </w:rPr>
        <w:t xml:space="preserve"> </w:t>
      </w:r>
      <w:r w:rsidR="006B2E99" w:rsidRPr="006B2E99">
        <w:rPr>
          <w:rFonts w:ascii="PT Astra Serif" w:hAnsi="PT Astra Serif"/>
          <w:color w:val="000099"/>
        </w:rPr>
        <w:t>(далее – ДПП)</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F9454F" w:rsidRPr="00BF290C" w:rsidRDefault="00F9454F" w:rsidP="00F9454F">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6B2E99" w:rsidRDefault="00F9454F" w:rsidP="006B2E99">
      <w:pPr>
        <w:pStyle w:val="10"/>
        <w:spacing w:after="0" w:line="240" w:lineRule="auto"/>
        <w:rPr>
          <w:rFonts w:ascii="PT Astra Serif" w:hAnsi="PT Astra Serif"/>
          <w:color w:val="000000"/>
        </w:rPr>
      </w:pPr>
      <w:r w:rsidRPr="00BF290C">
        <w:rPr>
          <w:rFonts w:ascii="PT Astra Serif" w:hAnsi="PT Astra Serif"/>
          <w:color w:val="000000"/>
        </w:rPr>
        <w:t xml:space="preserve">1.3. Место оказания услуг: </w:t>
      </w:r>
    </w:p>
    <w:p w:rsidR="008F64D8" w:rsidRDefault="006B2E99" w:rsidP="008F64D8">
      <w:pPr>
        <w:pStyle w:val="10"/>
        <w:spacing w:after="0" w:line="240" w:lineRule="auto"/>
        <w:ind w:firstLine="709"/>
        <w:rPr>
          <w:rFonts w:ascii="PT Astra Serif" w:hAnsi="PT Astra Serif"/>
          <w:color w:val="000000"/>
        </w:rPr>
      </w:pPr>
      <w:r>
        <w:rPr>
          <w:rFonts w:ascii="PT Astra Serif" w:hAnsi="PT Astra Serif"/>
          <w:color w:val="000000"/>
        </w:rPr>
        <w:t xml:space="preserve"> </w:t>
      </w:r>
      <w:r w:rsidR="008F64D8" w:rsidRPr="008F64D8">
        <w:rPr>
          <w:rFonts w:ascii="PT Astra Serif" w:hAnsi="PT Astra Serif"/>
          <w:color w:val="000000"/>
        </w:rPr>
        <w:t xml:space="preserve">- место проведения очных занятий – Ханты-Мансийский автономный округ – Югра, город Югорск; </w:t>
      </w:r>
    </w:p>
    <w:p w:rsidR="006B2E99" w:rsidRDefault="008F64D8" w:rsidP="008F64D8">
      <w:pPr>
        <w:pStyle w:val="10"/>
        <w:spacing w:after="0" w:line="240" w:lineRule="auto"/>
        <w:ind w:firstLine="709"/>
        <w:rPr>
          <w:rFonts w:ascii="PT Astra Serif" w:hAnsi="PT Astra Serif"/>
          <w:color w:val="000000"/>
        </w:rPr>
      </w:pPr>
      <w:r w:rsidRPr="008F64D8">
        <w:rPr>
          <w:rFonts w:ascii="PT Astra Serif" w:hAnsi="PT Astra Serif"/>
          <w:color w:val="000000"/>
        </w:rPr>
        <w:t>- место предоставления документов о повышении квалификации – Ханты-Мансийский автономный округ – Югра, город Югорск, ул.40 лет Победы, дом 11.</w:t>
      </w:r>
    </w:p>
    <w:p w:rsidR="008F64D8" w:rsidRPr="00BF290C" w:rsidRDefault="008F64D8" w:rsidP="008F64D8">
      <w:pPr>
        <w:pStyle w:val="10"/>
        <w:spacing w:after="0" w:line="240" w:lineRule="auto"/>
        <w:ind w:firstLine="709"/>
        <w:rPr>
          <w:rFonts w:ascii="PT Astra Serif" w:hAnsi="PT Astra Serif"/>
        </w:rPr>
      </w:pPr>
    </w:p>
    <w:p w:rsidR="00F9454F" w:rsidRPr="00BF290C" w:rsidRDefault="00F9454F" w:rsidP="00F9454F">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F9454F" w:rsidRPr="00BF290C" w:rsidRDefault="00F9454F" w:rsidP="00F9454F">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2019 год.</w:t>
      </w:r>
    </w:p>
    <w:p w:rsidR="00F9454F" w:rsidRPr="00BF290C" w:rsidRDefault="00F9454F" w:rsidP="00F9454F">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2"/>
      </w:r>
      <w:r w:rsidRPr="00BF290C">
        <w:rPr>
          <w:rFonts w:ascii="PT Astra Serif" w:hAnsi="PT Astra Serif"/>
          <w:color w:val="auto"/>
          <w:szCs w:val="24"/>
        </w:rPr>
        <w:t xml:space="preserve">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auto"/>
        </w:rPr>
        <w:t xml:space="preserve">2.3. </w:t>
      </w:r>
      <w:proofErr w:type="gramStart"/>
      <w:r w:rsidRPr="00BF290C">
        <w:rPr>
          <w:rFonts w:ascii="PT Astra Serif" w:hAnsi="PT Astra Serif"/>
          <w:color w:val="auto"/>
        </w:rPr>
        <w:t xml:space="preserve">В общую цену Контракта включены </w:t>
      </w:r>
      <w:r w:rsidRPr="00BF290C">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F290C">
        <w:rPr>
          <w:rFonts w:ascii="PT Astra Serif" w:hAnsi="PT Astra Serif"/>
        </w:rPr>
        <w:t xml:space="preserve"> работ и иные расходы, связанные с оказанием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BF290C">
        <w:rPr>
          <w:rFonts w:ascii="PT Astra Serif" w:hAnsi="PT Astra Serif"/>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в течение </w:t>
      </w:r>
      <w:r w:rsidR="006B2E99">
        <w:rPr>
          <w:rFonts w:ascii="PT Astra Serif" w:hAnsi="PT Astra Serif"/>
        </w:rPr>
        <w:t>15</w:t>
      </w:r>
      <w:r w:rsidRPr="00BF290C">
        <w:rPr>
          <w:rFonts w:ascii="PT Astra Serif" w:hAnsi="PT Astra Serif"/>
        </w:rPr>
        <w:t xml:space="preserve"> (</w:t>
      </w:r>
      <w:r w:rsidR="006B2E99">
        <w:rPr>
          <w:rFonts w:ascii="PT Astra Serif" w:hAnsi="PT Astra Serif"/>
        </w:rPr>
        <w:t>пятнадцати</w:t>
      </w:r>
      <w:r w:rsidRPr="00BF290C">
        <w:rPr>
          <w:rFonts w:ascii="PT Astra Serif" w:hAnsi="PT Astra Serif"/>
        </w:rPr>
        <w:t>)</w:t>
      </w:r>
      <w:r w:rsidR="008F64D8">
        <w:rPr>
          <w:rFonts w:ascii="PT Astra Serif" w:hAnsi="PT Astra Serif"/>
        </w:rPr>
        <w:t xml:space="preserve"> рабочих</w:t>
      </w:r>
      <w:r w:rsidRPr="00BF290C">
        <w:rPr>
          <w:rFonts w:ascii="PT Astra Serif" w:hAnsi="PT Astra Serif"/>
        </w:rPr>
        <w:t xml:space="preserve"> дней со дня подписания Заказчиком документа о приёмке, предусмотренного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F9454F" w:rsidRPr="00BF290C" w:rsidRDefault="00F9454F" w:rsidP="00F9454F">
      <w:pPr>
        <w:pStyle w:val="10"/>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F9454F" w:rsidRPr="00BF290C" w:rsidRDefault="00F9454F" w:rsidP="00F9454F">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3.1.3. Требовать возмещения неустойки и (или) убытков, причинённых по вине Исполнителя.</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F9454F" w:rsidRPr="00BF290C" w:rsidRDefault="00F9454F" w:rsidP="00F9454F">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9454F" w:rsidRPr="00BF290C" w:rsidRDefault="00F9454F" w:rsidP="00F9454F">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F9454F" w:rsidRPr="00BF290C" w:rsidRDefault="00F9454F" w:rsidP="00F9454F">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F9454F" w:rsidRPr="00BF290C" w:rsidRDefault="00F9454F" w:rsidP="00F9454F">
      <w:pPr>
        <w:pStyle w:val="10"/>
        <w:spacing w:after="0" w:line="240" w:lineRule="auto"/>
        <w:ind w:firstLine="709"/>
        <w:jc w:val="center"/>
        <w:rPr>
          <w:rFonts w:ascii="PT Astra Serif" w:hAnsi="PT Astra Serif"/>
          <w:b/>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Pr="00BF290C">
        <w:rPr>
          <w:rFonts w:ascii="PT Astra Serif" w:hAnsi="PT Astra Serif"/>
          <w:color w:val="000099"/>
        </w:rPr>
        <w:t xml:space="preserve">с момента подписания муниципального контракта </w:t>
      </w:r>
      <w:r w:rsidR="006B2E99">
        <w:rPr>
          <w:rFonts w:ascii="PT Astra Serif" w:hAnsi="PT Astra Serif"/>
          <w:color w:val="000099"/>
        </w:rPr>
        <w:t>п</w:t>
      </w:r>
      <w:r w:rsidRPr="00BF290C">
        <w:rPr>
          <w:rFonts w:ascii="PT Astra Serif" w:hAnsi="PT Astra Serif"/>
          <w:color w:val="000099"/>
        </w:rPr>
        <w:t xml:space="preserve">о </w:t>
      </w:r>
      <w:r w:rsidR="006B2E99">
        <w:rPr>
          <w:rFonts w:ascii="PT Astra Serif" w:hAnsi="PT Astra Serif"/>
          <w:color w:val="000099"/>
        </w:rPr>
        <w:t>0</w:t>
      </w:r>
      <w:r w:rsidRPr="00BF290C">
        <w:rPr>
          <w:rFonts w:ascii="PT Astra Serif" w:hAnsi="PT Astra Serif"/>
          <w:color w:val="000099"/>
        </w:rPr>
        <w:t>1.12.2019.</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4.2. Досрочная сдача результатов услуг допускается только по согласованию с Заказчиком. </w:t>
      </w:r>
      <w:r w:rsidRPr="00BF290C">
        <w:rPr>
          <w:rFonts w:ascii="PT Astra Serif" w:hAnsi="PT Astra Serif"/>
        </w:rPr>
        <w:lastRenderedPageBreak/>
        <w:t>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4.3. В случае</w:t>
      </w:r>
      <w:proofErr w:type="gramStart"/>
      <w:r w:rsidRPr="00BF290C">
        <w:rPr>
          <w:rFonts w:ascii="PT Astra Serif" w:hAnsi="PT Astra Serif"/>
        </w:rPr>
        <w:t>,</w:t>
      </w:r>
      <w:proofErr w:type="gramEnd"/>
      <w:r w:rsidRPr="00BF290C">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Исполнитель обязан подписать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F290C">
        <w:rPr>
          <w:rFonts w:ascii="PT Astra Serif" w:hAnsi="PT Astra Serif"/>
        </w:rPr>
        <w:t>взаимосверки</w:t>
      </w:r>
      <w:proofErr w:type="spellEnd"/>
      <w:r w:rsidRPr="00BF290C">
        <w:rPr>
          <w:rFonts w:ascii="PT Astra Serif" w:hAnsi="PT Astra Serif"/>
        </w:rPr>
        <w:t xml:space="preserve"> обязательств является основанием для проведения взаиморасчётов между Сторонами.</w:t>
      </w:r>
    </w:p>
    <w:p w:rsidR="00F9454F"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4.4. В случае, установленном в п. 4.3. Контракта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w:t>
      </w:r>
      <w:proofErr w:type="gramStart"/>
      <w:r w:rsidRPr="00BF290C">
        <w:rPr>
          <w:rFonts w:ascii="PT Astra Serif" w:hAnsi="PT Astra Serif"/>
        </w:rPr>
        <w:t>связи</w:t>
      </w:r>
      <w:proofErr w:type="gramEnd"/>
      <w:r w:rsidRPr="00BF290C">
        <w:rPr>
          <w:rFonts w:ascii="PT Astra Serif" w:hAnsi="PT Astra Serif"/>
        </w:rPr>
        <w:t xml:space="preserve"> с чем взаиморасчёты между Сторонами осуществляются в срок, установленный в п. 2.4.4. Контракта.</w:t>
      </w:r>
    </w:p>
    <w:p w:rsidR="006B2E99" w:rsidRDefault="006B2E99" w:rsidP="00F9454F">
      <w:pPr>
        <w:pStyle w:val="10"/>
        <w:spacing w:after="0" w:line="240" w:lineRule="auto"/>
        <w:ind w:firstLine="709"/>
        <w:jc w:val="both"/>
        <w:rPr>
          <w:rFonts w:ascii="PT Astra Serif" w:hAnsi="PT Astra Serif"/>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rPr>
      </w:pPr>
    </w:p>
    <w:p w:rsidR="00F9454F" w:rsidRPr="00BF290C" w:rsidRDefault="00F9454F" w:rsidP="00F9454F">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5.2. Исполнитель после оказания услуг, в срок не более 5 дней направляет в адрес Заказчика извещение (уведомление) о готовности услуг к сдаче и документ о приёмке.</w:t>
      </w:r>
    </w:p>
    <w:p w:rsidR="00F9454F" w:rsidRPr="00BF290C" w:rsidRDefault="00F9454F" w:rsidP="00F9454F">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F9454F" w:rsidRPr="00BF290C" w:rsidRDefault="00F9454F" w:rsidP="00F9454F">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5.4. Стороны подписывают документ о приёмке в течение 3 дней со дня получения документа о приёмке.</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9454F" w:rsidRPr="00BF290C" w:rsidRDefault="00F9454F" w:rsidP="00F9454F">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BF290C">
        <w:rPr>
          <w:rFonts w:ascii="PT Astra Serif" w:hAnsi="PT Astra Serif"/>
          <w:kern w:val="2"/>
        </w:rPr>
        <w:t>с даты обнаружения</w:t>
      </w:r>
      <w:proofErr w:type="gramEnd"/>
      <w:r w:rsidRPr="00BF290C">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9454F" w:rsidRPr="00BF290C" w:rsidRDefault="00F9454F" w:rsidP="00F9454F">
      <w:pPr>
        <w:pStyle w:val="10"/>
        <w:spacing w:after="0" w:line="240" w:lineRule="auto"/>
        <w:ind w:firstLine="709"/>
        <w:jc w:val="both"/>
        <w:rPr>
          <w:rFonts w:ascii="PT Astra Serif" w:hAnsi="PT Astra Serif"/>
          <w:kern w:val="2"/>
        </w:rPr>
      </w:pPr>
      <w:r w:rsidRPr="00BF290C">
        <w:rPr>
          <w:rFonts w:ascii="PT Astra Serif" w:hAnsi="PT Astra Serif"/>
          <w:kern w:val="2"/>
        </w:rPr>
        <w:lastRenderedPageBreak/>
        <w:t>5.9. Приёмка услуг в целом оформляется документом о приёмке</w:t>
      </w:r>
      <w:r w:rsidRPr="00BF290C">
        <w:rPr>
          <w:rFonts w:ascii="PT Astra Serif" w:hAnsi="PT Astra Serif"/>
          <w:kern w:val="2"/>
          <w:vertAlign w:val="superscript"/>
        </w:rPr>
        <w:footnoteReference w:id="3"/>
      </w:r>
      <w:r w:rsidRPr="00BF290C">
        <w:rPr>
          <w:rFonts w:ascii="PT Astra Serif" w:hAnsi="PT Astra Serif"/>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 xml:space="preserve">5.10. </w:t>
      </w:r>
      <w:proofErr w:type="gramStart"/>
      <w:r w:rsidRPr="00BF290C">
        <w:rPr>
          <w:rFonts w:ascii="PT Astra Serif" w:hAnsi="PT Astra Serif"/>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BF290C">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F9454F" w:rsidRPr="00BF290C" w:rsidRDefault="00F9454F" w:rsidP="00F9454F">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4"/>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9454F" w:rsidRDefault="00F9454F" w:rsidP="00F9454F">
      <w:pPr>
        <w:pStyle w:val="10"/>
        <w:spacing w:after="0" w:line="240" w:lineRule="auto"/>
        <w:ind w:firstLine="709"/>
        <w:rPr>
          <w:rFonts w:ascii="PT Astra Serif" w:hAnsi="PT Astra Serif"/>
          <w:kern w:val="2"/>
        </w:rPr>
      </w:pPr>
    </w:p>
    <w:p w:rsidR="008F64D8" w:rsidRPr="00BF290C" w:rsidRDefault="008F64D8" w:rsidP="00F9454F">
      <w:pPr>
        <w:pStyle w:val="10"/>
        <w:spacing w:after="0" w:line="240" w:lineRule="auto"/>
        <w:ind w:firstLine="709"/>
        <w:rPr>
          <w:rFonts w:ascii="PT Astra Serif" w:hAnsi="PT Astra Serif"/>
          <w:kern w:val="2"/>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ff0"/>
          <w:rFonts w:ascii="PT Astra Serif" w:hAnsi="PT Astra Serif"/>
          <w:b/>
        </w:rPr>
        <w:footnoteReference w:id="5"/>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6.1. </w:t>
      </w:r>
      <w:proofErr w:type="gramStart"/>
      <w:r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00565F87" w:rsidRPr="00565F87">
        <w:rPr>
          <w:rFonts w:ascii="PT Astra Serif" w:hAnsi="PT Astra Serif"/>
          <w:color w:val="000099"/>
        </w:rPr>
        <w:t>составляет</w:t>
      </w:r>
      <w:proofErr w:type="gramStart"/>
      <w:r w:rsidR="00565F87" w:rsidRPr="00565F87">
        <w:rPr>
          <w:rFonts w:ascii="PT Astra Serif" w:hAnsi="PT Astra Serif"/>
          <w:color w:val="000099"/>
        </w:rPr>
        <w:t xml:space="preserve"> </w:t>
      </w:r>
      <w:r w:rsidR="008F64D8">
        <w:rPr>
          <w:rFonts w:ascii="PT Astra Serif" w:hAnsi="PT Astra Serif"/>
          <w:color w:val="000099"/>
        </w:rPr>
        <w:t xml:space="preserve">_______ (___) </w:t>
      </w:r>
      <w:proofErr w:type="gramEnd"/>
      <w:r w:rsidR="008F64D8">
        <w:rPr>
          <w:rFonts w:ascii="PT Astra Serif" w:hAnsi="PT Astra Serif"/>
          <w:color w:val="000099"/>
        </w:rPr>
        <w:t>рублей ___ копеек (</w:t>
      </w:r>
      <w:r w:rsidR="00565F87" w:rsidRPr="00565F87">
        <w:rPr>
          <w:rFonts w:ascii="PT Astra Serif" w:hAnsi="PT Astra Serif"/>
          <w:color w:val="000099"/>
        </w:rPr>
        <w:t>5 % от цены, по которой в соответствии с законом о контрактной системе заключается контракт</w:t>
      </w:r>
      <w:r w:rsidR="008F64D8">
        <w:rPr>
          <w:rFonts w:ascii="PT Astra Serif" w:hAnsi="PT Astra Serif"/>
          <w:color w:val="000099"/>
        </w:rPr>
        <w:t>)</w:t>
      </w:r>
      <w:r w:rsidRPr="00BF290C">
        <w:rPr>
          <w:rFonts w:ascii="PT Astra Serif" w:hAnsi="PT Astra Serif"/>
          <w:color w:val="000000"/>
          <w:kern w:val="2"/>
        </w:rPr>
        <w:t>.</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proofErr w:type="gramStart"/>
      <w:r w:rsidRPr="00BF290C">
        <w:rPr>
          <w:rFonts w:ascii="PT Astra Serif" w:hAnsi="PT Astra Serif"/>
        </w:rPr>
        <w:t xml:space="preserve">В ходе исполнения контракта Исполнитель вправе изменить способ обеспечения </w:t>
      </w:r>
      <w:r w:rsidRPr="00BF290C">
        <w:rPr>
          <w:rFonts w:ascii="PT Astra Serif" w:hAnsi="PT Astra Serif"/>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F290C">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proofErr w:type="gramStart"/>
      <w:r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kern w:val="2"/>
        </w:rPr>
        <w:t>.</w:t>
      </w:r>
      <w:proofErr w:type="gramEnd"/>
    </w:p>
    <w:p w:rsidR="00F9454F" w:rsidRPr="00BF290C" w:rsidRDefault="00F9454F" w:rsidP="00F9454F">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9454F" w:rsidRPr="00BF290C" w:rsidRDefault="00F9454F" w:rsidP="00F9454F">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F9454F" w:rsidRPr="00BF290C" w:rsidRDefault="00F9454F" w:rsidP="00F9454F">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proofErr w:type="gramStart"/>
      <w:r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BF290C">
        <w:rPr>
          <w:rFonts w:ascii="PT Astra Serif" w:hAnsi="PT Astra Serif"/>
          <w:color w:val="auto"/>
          <w:szCs w:val="24"/>
        </w:rPr>
        <w:t>Федеральным законом</w:t>
      </w:r>
      <w:r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Pr="00BF290C">
        <w:rPr>
          <w:rFonts w:ascii="PT Astra Serif" w:hAnsi="PT Astra Serif"/>
          <w:color w:val="auto"/>
          <w:kern w:val="16"/>
          <w:szCs w:val="24"/>
        </w:rPr>
        <w:t xml:space="preserve"> 8 ноября 2013 г. №1005 (с учётом изменений и дополнений).</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F290C">
        <w:rPr>
          <w:rFonts w:ascii="PT Astra Serif" w:hAnsi="PT Astra Serif"/>
        </w:rPr>
        <w:t>срок</w:t>
      </w:r>
      <w:proofErr w:type="gramEnd"/>
      <w:r w:rsidRPr="00BF290C">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Pr="00BF290C">
        <w:rPr>
          <w:rStyle w:val="a9"/>
          <w:rFonts w:ascii="PT Astra Serif" w:hAnsi="PT Astra Serif"/>
        </w:rPr>
        <w:footnoteReference w:id="6"/>
      </w:r>
      <w:r w:rsidRPr="00BF290C">
        <w:rPr>
          <w:rFonts w:ascii="PT Astra Serif" w:hAnsi="PT Astra Serif"/>
        </w:rPr>
        <w:t>.</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w:t>
      </w:r>
      <w:proofErr w:type="gramStart"/>
      <w:r w:rsidRPr="00BF290C">
        <w:rPr>
          <w:rFonts w:ascii="PT Astra Serif" w:hAnsi="PT Astra Serif"/>
          <w:sz w:val="24"/>
          <w:szCs w:val="24"/>
        </w:rPr>
        <w:t xml:space="preserve">Предусмотренное </w:t>
      </w:r>
      <w:hyperlink r:id="rId11"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w:t>
      </w:r>
      <w:r w:rsidR="007866E9">
        <w:rPr>
          <w:rFonts w:ascii="PT Astra Serif" w:hAnsi="PT Astra Serif"/>
          <w:sz w:val="24"/>
          <w:szCs w:val="24"/>
        </w:rPr>
        <w:t>Исполнителем</w:t>
      </w:r>
      <w:r w:rsidRPr="00BF290C">
        <w:rPr>
          <w:rFonts w:ascii="PT Astra Serif" w:hAnsi="PT Astra Serif"/>
          <w:sz w:val="24"/>
          <w:szCs w:val="24"/>
        </w:rPr>
        <w:t xml:space="preserve">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w:t>
      </w:r>
      <w:proofErr w:type="gramEnd"/>
      <w:r w:rsidRPr="00BF290C">
        <w:rPr>
          <w:rFonts w:ascii="PT Astra Serif" w:hAnsi="PT Astra Serif"/>
          <w:iCs/>
          <w:sz w:val="24"/>
          <w:szCs w:val="24"/>
        </w:rPr>
        <w:t>,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6.</w:t>
      </w:r>
      <w:r w:rsidR="008F64D8">
        <w:rPr>
          <w:rFonts w:ascii="PT Astra Serif" w:hAnsi="PT Astra Serif"/>
          <w:sz w:val="24"/>
          <w:szCs w:val="24"/>
        </w:rPr>
        <w:t>9</w:t>
      </w:r>
      <w:r w:rsidRPr="00BF290C">
        <w:rPr>
          <w:rFonts w:ascii="PT Astra Serif" w:hAnsi="PT Astra Serif"/>
          <w:sz w:val="24"/>
          <w:szCs w:val="24"/>
        </w:rPr>
        <w:t xml:space="preserve">. </w:t>
      </w:r>
      <w:proofErr w:type="gramStart"/>
      <w:r w:rsidRPr="00BF290C">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w:t>
      </w:r>
      <w:proofErr w:type="gramEnd"/>
      <w:r w:rsidRPr="00BF290C">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w:t>
      </w:r>
      <w:r w:rsidRPr="00BF290C">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tabs>
          <w:tab w:val="left" w:pos="709"/>
        </w:tabs>
        <w:ind w:firstLine="709"/>
        <w:jc w:val="both"/>
        <w:rPr>
          <w:rFonts w:ascii="PT Astra Serif" w:hAnsi="PT Astra Serif"/>
          <w:sz w:val="24"/>
          <w:szCs w:val="24"/>
        </w:rPr>
      </w:pPr>
      <w:r w:rsidRPr="00BF290C">
        <w:rPr>
          <w:rFonts w:ascii="PT Astra Serif" w:hAnsi="PT Astra Serif"/>
          <w:sz w:val="24"/>
          <w:szCs w:val="24"/>
        </w:rPr>
        <w:t>6.1</w:t>
      </w:r>
      <w:r w:rsidR="008F64D8">
        <w:rPr>
          <w:rFonts w:ascii="PT Astra Serif" w:hAnsi="PT Astra Serif"/>
          <w:sz w:val="24"/>
          <w:szCs w:val="24"/>
        </w:rPr>
        <w:t>0</w:t>
      </w:r>
      <w:r w:rsidRPr="00BF290C">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9454F" w:rsidRPr="00BF290C" w:rsidRDefault="00F9454F" w:rsidP="00F9454F">
      <w:pPr>
        <w:pStyle w:val="10"/>
        <w:spacing w:after="0" w:line="240" w:lineRule="auto"/>
        <w:ind w:firstLine="709"/>
        <w:jc w:val="center"/>
        <w:rPr>
          <w:rFonts w:ascii="PT Astra Serif" w:hAnsi="PT Astra Serif"/>
          <w:b/>
        </w:rPr>
      </w:pPr>
    </w:p>
    <w:p w:rsidR="007866E9" w:rsidRPr="00BF290C" w:rsidRDefault="007866E9" w:rsidP="007866E9">
      <w:pPr>
        <w:pStyle w:val="10"/>
        <w:ind w:firstLine="709"/>
        <w:jc w:val="center"/>
        <w:rPr>
          <w:rFonts w:ascii="PT Astra Serif" w:hAnsi="PT Astra Serif"/>
          <w:b/>
          <w:color w:val="auto"/>
        </w:rPr>
      </w:pPr>
      <w:r w:rsidRPr="00D06860">
        <w:rPr>
          <w:rFonts w:ascii="PT Astra Serif" w:hAnsi="PT Astra Serif"/>
          <w:b/>
          <w:color w:val="auto"/>
        </w:rPr>
        <w:t>7. Ответственность Сторон*</w:t>
      </w:r>
    </w:p>
    <w:p w:rsidR="007866E9" w:rsidRPr="00D77617" w:rsidRDefault="007866E9" w:rsidP="007866E9">
      <w:pPr>
        <w:widowControl w:val="0"/>
        <w:autoSpaceDE w:val="0"/>
        <w:autoSpaceDN w:val="0"/>
        <w:adjustRightInd w:val="0"/>
        <w:ind w:firstLine="539"/>
        <w:jc w:val="both"/>
        <w:rPr>
          <w:b/>
          <w:i/>
          <w:color w:val="E36C0A"/>
          <w:sz w:val="16"/>
          <w:szCs w:val="16"/>
        </w:rPr>
      </w:pPr>
      <w:r w:rsidRPr="00D77617">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866E9" w:rsidRPr="00D77617" w:rsidRDefault="007866E9" w:rsidP="007866E9">
      <w:pPr>
        <w:tabs>
          <w:tab w:val="left" w:pos="709"/>
        </w:tabs>
        <w:ind w:firstLine="567"/>
        <w:jc w:val="center"/>
        <w:rPr>
          <w:sz w:val="24"/>
          <w:szCs w:val="24"/>
        </w:rPr>
      </w:pPr>
    </w:p>
    <w:p w:rsidR="007866E9" w:rsidRPr="00D77617" w:rsidRDefault="007866E9" w:rsidP="007866E9">
      <w:pPr>
        <w:autoSpaceDE w:val="0"/>
        <w:autoSpaceDN w:val="0"/>
        <w:adjustRightInd w:val="0"/>
        <w:ind w:firstLine="540"/>
        <w:jc w:val="both"/>
        <w:rPr>
          <w:iCs/>
          <w:sz w:val="24"/>
          <w:szCs w:val="24"/>
        </w:rPr>
      </w:pPr>
      <w:r w:rsidRPr="00D77617">
        <w:rPr>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77617">
        <w:rPr>
          <w:iCs/>
          <w:sz w:val="24"/>
          <w:szCs w:val="24"/>
        </w:rPr>
        <w:t>порядке</w:t>
      </w:r>
      <w:proofErr w:type="gramEnd"/>
      <w:r w:rsidRPr="00D77617">
        <w:rPr>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 xml:space="preserve">7.2. Размер штрафа устанавливается контрактом в порядке, установленном </w:t>
      </w:r>
      <w:hyperlink w:anchor="P57" w:history="1">
        <w:r w:rsidRPr="00D77617">
          <w:rPr>
            <w:iCs/>
            <w:sz w:val="24"/>
            <w:szCs w:val="24"/>
          </w:rPr>
          <w:t>пунктами 7.3</w:t>
        </w:r>
      </w:hyperlink>
      <w:r w:rsidRPr="00D77617">
        <w:rPr>
          <w:iCs/>
          <w:sz w:val="24"/>
          <w:szCs w:val="24"/>
        </w:rPr>
        <w:t xml:space="preserve"> – 7.</w:t>
      </w:r>
      <w:hyperlink w:anchor="P82" w:history="1">
        <w:r w:rsidRPr="00D77617">
          <w:rPr>
            <w:iCs/>
            <w:sz w:val="24"/>
            <w:szCs w:val="24"/>
          </w:rPr>
          <w:t>8</w:t>
        </w:r>
      </w:hyperlink>
      <w:r w:rsidRPr="00D77617">
        <w:rPr>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866E9" w:rsidRPr="00D77617" w:rsidRDefault="007866E9" w:rsidP="007866E9">
      <w:pPr>
        <w:autoSpaceDE w:val="0"/>
        <w:autoSpaceDN w:val="0"/>
        <w:adjustRightInd w:val="0"/>
        <w:ind w:firstLine="540"/>
        <w:jc w:val="both"/>
        <w:rPr>
          <w:iCs/>
          <w:sz w:val="24"/>
          <w:szCs w:val="24"/>
        </w:rPr>
      </w:pPr>
      <w:bookmarkStart w:id="37" w:name="P57"/>
      <w:bookmarkEnd w:id="37"/>
      <w:r w:rsidRPr="00D77617">
        <w:rPr>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D77617">
          <w:rPr>
            <w:iCs/>
            <w:sz w:val="24"/>
            <w:szCs w:val="24"/>
          </w:rPr>
          <w:t>пунктами 7.4</w:t>
        </w:r>
      </w:hyperlink>
      <w:r w:rsidRPr="00D77617">
        <w:rPr>
          <w:iCs/>
          <w:sz w:val="24"/>
          <w:szCs w:val="24"/>
        </w:rPr>
        <w:t xml:space="preserve"> – 7.</w:t>
      </w:r>
      <w:hyperlink w:anchor="P81" w:history="1">
        <w:r w:rsidRPr="00D77617">
          <w:rPr>
            <w:iCs/>
            <w:sz w:val="24"/>
            <w:szCs w:val="24"/>
          </w:rPr>
          <w:t>7</w:t>
        </w:r>
      </w:hyperlink>
      <w:r w:rsidRPr="00D77617">
        <w:rPr>
          <w:iCs/>
          <w:sz w:val="24"/>
          <w:szCs w:val="24"/>
        </w:rPr>
        <w:t>):</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а) 10 процентов цены Контракта (этапа) в случае, если цена Контракта (этапа) не превышает 3 млн. рублей;</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и) 0,1 процента цены Контракта (этапа) в случае, если цена Контракта (этапа) превышает 10 млрд. рублей.</w:t>
      </w:r>
    </w:p>
    <w:p w:rsidR="007866E9" w:rsidRPr="00D77617" w:rsidRDefault="007866E9" w:rsidP="007866E9">
      <w:pPr>
        <w:autoSpaceDE w:val="0"/>
        <w:autoSpaceDN w:val="0"/>
        <w:adjustRightInd w:val="0"/>
        <w:ind w:firstLine="540"/>
        <w:jc w:val="both"/>
        <w:rPr>
          <w:iCs/>
          <w:sz w:val="24"/>
          <w:szCs w:val="24"/>
        </w:rPr>
      </w:pPr>
      <w:bookmarkStart w:id="38" w:name="P67"/>
      <w:bookmarkEnd w:id="38"/>
      <w:r w:rsidRPr="00D77617">
        <w:rPr>
          <w:iCs/>
          <w:sz w:val="24"/>
          <w:szCs w:val="24"/>
        </w:rPr>
        <w:t xml:space="preserve">7.4. </w:t>
      </w:r>
      <w:proofErr w:type="gramStart"/>
      <w:r w:rsidRPr="00D77617">
        <w:rPr>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4" w:history="1">
        <w:r w:rsidRPr="00D77617">
          <w:rPr>
            <w:iCs/>
            <w:sz w:val="24"/>
            <w:szCs w:val="24"/>
          </w:rPr>
          <w:t>пунктом 1 части 1 статьи 30</w:t>
        </w:r>
      </w:hyperlink>
      <w:r w:rsidRPr="00D77617">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w:t>
      </w:r>
      <w:r w:rsidRPr="00D77617">
        <w:rPr>
          <w:iCs/>
          <w:sz w:val="24"/>
          <w:szCs w:val="24"/>
        </w:rPr>
        <w:lastRenderedPageBreak/>
        <w:t>устанавливается</w:t>
      </w:r>
      <w:proofErr w:type="gramEnd"/>
      <w:r w:rsidRPr="00D77617">
        <w:rPr>
          <w:iCs/>
          <w:sz w:val="24"/>
          <w:szCs w:val="24"/>
        </w:rPr>
        <w:t xml:space="preserve"> в размере 1 процента цены контракта (этапа), но не более 5 тыс. рублей и не менее 1 тыс. рублей.</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 xml:space="preserve">7.5. </w:t>
      </w:r>
      <w:proofErr w:type="gramStart"/>
      <w:r w:rsidRPr="00D77617">
        <w:rPr>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D77617">
          <w:rPr>
            <w:iCs/>
            <w:sz w:val="24"/>
            <w:szCs w:val="24"/>
          </w:rPr>
          <w:t>законом</w:t>
        </w:r>
      </w:hyperlink>
      <w:r w:rsidRPr="00D77617">
        <w:rPr>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6E9" w:rsidRPr="00D77617" w:rsidRDefault="007866E9" w:rsidP="007866E9">
      <w:pPr>
        <w:autoSpaceDE w:val="0"/>
        <w:autoSpaceDN w:val="0"/>
        <w:adjustRightInd w:val="0"/>
        <w:ind w:firstLine="540"/>
        <w:jc w:val="both"/>
        <w:rPr>
          <w:iCs/>
          <w:sz w:val="24"/>
          <w:szCs w:val="24"/>
        </w:rPr>
      </w:pPr>
      <w:r w:rsidRPr="00D77617">
        <w:rPr>
          <w:iCs/>
          <w:sz w:val="24"/>
          <w:szCs w:val="24"/>
        </w:rPr>
        <w:t>а) в случае, если цена контракта не превышает начальную (максимальную) цену контракта:</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10 процентов начальной (максимальной) цены контракта, если цена контракта не превышает 3 млн. рублей;</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б) в случае, если цена контракта превышает начальную (максимальную) цену контракта:</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10 процентов цены контракта, если цена контракта не превышает 3 млн. рублей;</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5 процентов цены контракта, если цена контракта составляет от 3 млн. рублей до 50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1 процент цены контракта, если цена контракта составляет от 50 млн. рублей до 100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а) 1000 рублей, если цена Контракта не превышает 3 млн. рублей;</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б) 5000 рублей, если цена Контракта составляет от 3 млн. рублей до 50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в) 10000 рублей, если цена Контракта составляет от 50 млн. рублей до 100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г) 100000 рублей, если цена Контракта превышает 100 млн. рублей.</w:t>
      </w:r>
    </w:p>
    <w:p w:rsidR="007866E9" w:rsidRPr="00D77617" w:rsidRDefault="007866E9" w:rsidP="007866E9">
      <w:pPr>
        <w:autoSpaceDE w:val="0"/>
        <w:autoSpaceDN w:val="0"/>
        <w:adjustRightInd w:val="0"/>
        <w:ind w:firstLine="540"/>
        <w:jc w:val="both"/>
        <w:rPr>
          <w:iCs/>
          <w:sz w:val="24"/>
          <w:szCs w:val="24"/>
        </w:rPr>
      </w:pPr>
      <w:bookmarkStart w:id="39" w:name="P81"/>
      <w:bookmarkEnd w:id="39"/>
      <w:r w:rsidRPr="00D77617">
        <w:rPr>
          <w:iCs/>
          <w:sz w:val="24"/>
          <w:szCs w:val="24"/>
        </w:rPr>
        <w:t xml:space="preserve">7.7. </w:t>
      </w:r>
      <w:proofErr w:type="gramStart"/>
      <w:r w:rsidRPr="00D77617">
        <w:rPr>
          <w:iCs/>
          <w:sz w:val="24"/>
          <w:szCs w:val="24"/>
        </w:rPr>
        <w:t xml:space="preserve">В случае если в соответствии с </w:t>
      </w:r>
      <w:hyperlink r:id="rId16" w:history="1">
        <w:r w:rsidRPr="00D77617">
          <w:rPr>
            <w:iCs/>
            <w:sz w:val="24"/>
            <w:szCs w:val="24"/>
          </w:rPr>
          <w:t>частью 6 статьи 30</w:t>
        </w:r>
      </w:hyperlink>
      <w:r w:rsidRPr="00D77617">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77617">
        <w:rPr>
          <w:iCs/>
          <w:sz w:val="24"/>
          <w:szCs w:val="24"/>
        </w:rPr>
        <w:t xml:space="preserve"> в размере 5 процентов объема такого привлечения, установленного контрактом.</w:t>
      </w:r>
    </w:p>
    <w:p w:rsidR="007866E9" w:rsidRPr="00D77617" w:rsidRDefault="007866E9" w:rsidP="007866E9">
      <w:pPr>
        <w:autoSpaceDE w:val="0"/>
        <w:autoSpaceDN w:val="0"/>
        <w:adjustRightInd w:val="0"/>
        <w:ind w:firstLine="540"/>
        <w:jc w:val="both"/>
        <w:rPr>
          <w:iCs/>
          <w:sz w:val="24"/>
          <w:szCs w:val="24"/>
        </w:rPr>
      </w:pPr>
      <w:bookmarkStart w:id="40" w:name="P82"/>
      <w:bookmarkEnd w:id="40"/>
      <w:r w:rsidRPr="00D77617">
        <w:rPr>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а) 1000 рублей, если цена Контракта не превышает 3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б) 5000 рублей, если цена контракта составляет от 3 млн. рублей до 50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в) 10000 рублей, если цена контракта составляет от 50 млн. рублей до 100 млн. рублей (включительно);</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г) 100000 рублей, если цена контракта превышает 100 млн. рублей.</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 xml:space="preserve">7.9. </w:t>
      </w:r>
      <w:proofErr w:type="gramStart"/>
      <w:r w:rsidRPr="00D77617">
        <w:rPr>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D77617">
        <w:rPr>
          <w:iCs/>
          <w:sz w:val="24"/>
          <w:szCs w:val="24"/>
        </w:rPr>
        <w:lastRenderedPageBreak/>
        <w:t>предусмотренных контрактом и фактически исполненных Исполнителем, за исключением случаев, если</w:t>
      </w:r>
      <w:proofErr w:type="gramEnd"/>
      <w:r w:rsidRPr="00D77617">
        <w:rPr>
          <w:iCs/>
          <w:sz w:val="24"/>
          <w:szCs w:val="24"/>
        </w:rPr>
        <w:t xml:space="preserve"> законодательством Российской Федерации установлен иной порядок начисления пени.</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66E9" w:rsidRPr="00D77617" w:rsidRDefault="007866E9" w:rsidP="007866E9">
      <w:pPr>
        <w:autoSpaceDE w:val="0"/>
        <w:autoSpaceDN w:val="0"/>
        <w:adjustRightInd w:val="0"/>
        <w:ind w:firstLine="540"/>
        <w:jc w:val="both"/>
        <w:rPr>
          <w:iCs/>
          <w:sz w:val="24"/>
          <w:szCs w:val="24"/>
        </w:rPr>
      </w:pPr>
      <w:r w:rsidRPr="00D77617">
        <w:rPr>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866E9" w:rsidRDefault="007866E9" w:rsidP="007866E9">
      <w:pPr>
        <w:autoSpaceDE w:val="0"/>
        <w:autoSpaceDN w:val="0"/>
        <w:adjustRightInd w:val="0"/>
        <w:ind w:firstLine="540"/>
        <w:jc w:val="both"/>
        <w:rPr>
          <w:iCs/>
          <w:sz w:val="24"/>
          <w:szCs w:val="24"/>
        </w:rPr>
      </w:pPr>
      <w:r w:rsidRPr="00D77617">
        <w:rPr>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9454F" w:rsidRPr="00BF290C" w:rsidRDefault="00F9454F" w:rsidP="00F9454F">
      <w:pPr>
        <w:pStyle w:val="10"/>
        <w:spacing w:after="0" w:line="240" w:lineRule="auto"/>
        <w:ind w:firstLine="709"/>
        <w:jc w:val="center"/>
        <w:rPr>
          <w:rFonts w:ascii="PT Astra Serif" w:hAnsi="PT Astra Serif"/>
          <w:color w:val="auto"/>
        </w:rPr>
      </w:pPr>
    </w:p>
    <w:p w:rsidR="00F9454F" w:rsidRPr="00BF290C" w:rsidRDefault="00F9454F" w:rsidP="00F9454F">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9454F" w:rsidRPr="00BF290C" w:rsidRDefault="00F9454F" w:rsidP="00F9454F">
      <w:pPr>
        <w:pStyle w:val="afffd"/>
        <w:spacing w:line="240" w:lineRule="auto"/>
        <w:ind w:firstLine="709"/>
        <w:rPr>
          <w:rFonts w:ascii="PT Astra Serif" w:hAnsi="PT Astra Serif"/>
          <w:color w:val="auto"/>
        </w:rPr>
      </w:pPr>
    </w:p>
    <w:p w:rsidR="00F9454F" w:rsidRPr="00BF290C" w:rsidRDefault="00F9454F" w:rsidP="00F9454F">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F9454F" w:rsidRPr="00BF290C" w:rsidRDefault="00F9454F" w:rsidP="00F9454F">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9454F" w:rsidRPr="00BF290C" w:rsidRDefault="00F9454F" w:rsidP="00F9454F">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9454F" w:rsidRPr="00BF290C" w:rsidRDefault="00F9454F" w:rsidP="00F9454F">
      <w:pPr>
        <w:ind w:firstLine="567"/>
        <w:jc w:val="center"/>
        <w:rPr>
          <w:rFonts w:ascii="PT Astra Serif" w:hAnsi="PT Astra Serif"/>
          <w:b/>
          <w:sz w:val="24"/>
          <w:szCs w:val="24"/>
        </w:rPr>
      </w:pPr>
    </w:p>
    <w:p w:rsidR="00F9454F" w:rsidRPr="00BF290C" w:rsidRDefault="00F9454F" w:rsidP="00F9454F">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BF290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9454F" w:rsidRPr="00BF290C" w:rsidRDefault="00F9454F" w:rsidP="00F9454F">
      <w:pPr>
        <w:ind w:firstLine="709"/>
        <w:jc w:val="both"/>
        <w:rPr>
          <w:rFonts w:ascii="PT Astra Serif" w:hAnsi="PT Astra Serif"/>
          <w:sz w:val="24"/>
          <w:szCs w:val="24"/>
        </w:rPr>
      </w:pPr>
      <w:r w:rsidRPr="00BF290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F290C">
        <w:rPr>
          <w:rFonts w:ascii="PT Astra Serif" w:hAnsi="PT Astra Serif"/>
          <w:sz w:val="24"/>
          <w:szCs w:val="24"/>
        </w:rPr>
        <w:t>с даты получения</w:t>
      </w:r>
      <w:proofErr w:type="gramEnd"/>
      <w:r w:rsidRPr="00BF290C">
        <w:rPr>
          <w:rFonts w:ascii="PT Astra Serif" w:hAnsi="PT Astra Serif"/>
          <w:sz w:val="24"/>
          <w:szCs w:val="24"/>
        </w:rPr>
        <w:t xml:space="preserve"> предложения о расторжении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8555E">
        <w:rPr>
          <w:rFonts w:ascii="PT Astra Serif" w:hAnsi="PT Astra Serif"/>
          <w:sz w:val="24"/>
          <w:szCs w:val="24"/>
        </w:rPr>
        <w:t>и</w:t>
      </w:r>
      <w:proofErr w:type="gramEnd"/>
      <w:r w:rsidRPr="0058555E">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10.7. </w:t>
      </w:r>
      <w:proofErr w:type="gramStart"/>
      <w:r w:rsidRPr="0058555E">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8555E">
        <w:rPr>
          <w:rFonts w:ascii="PT Astra Serif" w:hAnsi="PT Astra Serif"/>
          <w:sz w:val="24"/>
          <w:szCs w:val="24"/>
        </w:rPr>
        <w:t xml:space="preserve"> связи и доставки, </w:t>
      </w:r>
      <w:proofErr w:type="gramStart"/>
      <w:r w:rsidRPr="0058555E">
        <w:rPr>
          <w:rFonts w:ascii="PT Astra Serif" w:hAnsi="PT Astra Serif"/>
          <w:sz w:val="24"/>
          <w:szCs w:val="24"/>
        </w:rPr>
        <w:t>обеспечивающих</w:t>
      </w:r>
      <w:proofErr w:type="gramEnd"/>
      <w:r w:rsidRPr="0058555E">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8555E">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8555E">
        <w:rPr>
          <w:rFonts w:ascii="PT Astra Serif" w:hAnsi="PT Astra Serif"/>
          <w:sz w:val="24"/>
          <w:szCs w:val="24"/>
        </w:rPr>
        <w:t>.</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10.9. </w:t>
      </w:r>
      <w:proofErr w:type="gramStart"/>
      <w:r w:rsidRPr="0058555E">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8555E">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w:t>
      </w:r>
      <w:r w:rsidRPr="0058555E">
        <w:rPr>
          <w:rFonts w:ascii="PT Astra Serif" w:hAnsi="PT Astra Serif"/>
          <w:sz w:val="24"/>
          <w:szCs w:val="24"/>
        </w:rPr>
        <w:lastRenderedPageBreak/>
        <w:t xml:space="preserve">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8555E">
        <w:rPr>
          <w:rFonts w:ascii="PT Astra Serif" w:hAnsi="PT Astra Serif"/>
          <w:sz w:val="24"/>
          <w:szCs w:val="24"/>
        </w:rPr>
        <w:t>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его</w:t>
      </w:r>
      <w:proofErr w:type="gramEnd"/>
      <w:r w:rsidRPr="0058555E">
        <w:rPr>
          <w:rFonts w:ascii="PT Astra Serif" w:hAnsi="PT Astra Serif"/>
          <w:sz w:val="24"/>
          <w:szCs w:val="24"/>
        </w:rPr>
        <w:t xml:space="preserve"> </w:t>
      </w:r>
      <w:proofErr w:type="gramStart"/>
      <w:r w:rsidRPr="0058555E">
        <w:rPr>
          <w:rFonts w:ascii="PT Astra Serif" w:hAnsi="PT Astra Serif"/>
          <w:sz w:val="24"/>
          <w:szCs w:val="24"/>
        </w:rPr>
        <w:t>вручении</w:t>
      </w:r>
      <w:proofErr w:type="gramEnd"/>
      <w:r w:rsidRPr="0058555E">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58555E">
        <w:rPr>
          <w:rFonts w:ascii="PT Astra Serif" w:hAnsi="PT Astra Serif"/>
          <w:sz w:val="24"/>
          <w:szCs w:val="24"/>
        </w:rPr>
        <w:t>силу</w:t>
      </w:r>
      <w:proofErr w:type="gramEnd"/>
      <w:r w:rsidRPr="0058555E">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9454F" w:rsidRPr="0058555E"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8555E">
        <w:rPr>
          <w:rFonts w:ascii="PT Astra Serif" w:hAnsi="PT Astra Serif"/>
          <w:sz w:val="24"/>
          <w:szCs w:val="24"/>
        </w:rPr>
        <w:t>решении</w:t>
      </w:r>
      <w:proofErr w:type="gramEnd"/>
      <w:r w:rsidRPr="0058555E">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9454F" w:rsidRDefault="00F9454F" w:rsidP="00F9454F">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3010" w:rsidRDefault="007A3010" w:rsidP="00F9454F">
      <w:pPr>
        <w:autoSpaceDE w:val="0"/>
        <w:autoSpaceDN w:val="0"/>
        <w:adjustRightInd w:val="0"/>
        <w:ind w:firstLine="709"/>
        <w:jc w:val="both"/>
        <w:rPr>
          <w:rFonts w:ascii="PT Astra Serif" w:hAnsi="PT Astra Serif"/>
          <w:sz w:val="24"/>
          <w:szCs w:val="24"/>
        </w:rPr>
      </w:pPr>
    </w:p>
    <w:p w:rsidR="007A3010" w:rsidRPr="00BF290C" w:rsidRDefault="007A3010" w:rsidP="00F9454F">
      <w:pPr>
        <w:autoSpaceDE w:val="0"/>
        <w:autoSpaceDN w:val="0"/>
        <w:adjustRightInd w:val="0"/>
        <w:ind w:firstLine="709"/>
        <w:jc w:val="both"/>
        <w:rPr>
          <w:rFonts w:ascii="PT Astra Serif" w:hAnsi="PT Astra Serif"/>
          <w:sz w:val="24"/>
          <w:szCs w:val="24"/>
        </w:rPr>
      </w:pPr>
    </w:p>
    <w:p w:rsidR="00F9454F" w:rsidRPr="00BF290C" w:rsidRDefault="00F9454F" w:rsidP="00F9454F">
      <w:pPr>
        <w:pStyle w:val="ConsPlusNormal0"/>
        <w:widowControl/>
        <w:ind w:firstLine="709"/>
        <w:jc w:val="both"/>
        <w:rPr>
          <w:rFonts w:ascii="PT Astra Serif" w:hAnsi="PT Astra Serif" w:cs="Times New Roman"/>
          <w:szCs w:val="24"/>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F9454F" w:rsidRPr="00BF290C" w:rsidRDefault="00F9454F" w:rsidP="00F9454F">
      <w:pPr>
        <w:pStyle w:val="ConsPlusNormal0"/>
        <w:widowControl/>
        <w:ind w:firstLine="709"/>
        <w:jc w:val="both"/>
        <w:rPr>
          <w:rFonts w:ascii="PT Astra Serif" w:hAnsi="PT Astra Serif"/>
        </w:rPr>
      </w:pPr>
      <w:r w:rsidRPr="00BF290C">
        <w:rPr>
          <w:rFonts w:ascii="PT Astra Serif" w:hAnsi="PT Astra Serif" w:cs="Times New Roman"/>
          <w:szCs w:val="24"/>
        </w:rPr>
        <w:t>11.1. Контра</w:t>
      </w:r>
      <w:proofErr w:type="gramStart"/>
      <w:r w:rsidRPr="00BF290C">
        <w:rPr>
          <w:rFonts w:ascii="PT Astra Serif" w:hAnsi="PT Astra Serif" w:cs="Times New Roman"/>
          <w:szCs w:val="24"/>
        </w:rPr>
        <w:t>кт вст</w:t>
      </w:r>
      <w:proofErr w:type="gramEnd"/>
      <w:r w:rsidRPr="00BF290C">
        <w:rPr>
          <w:rFonts w:ascii="PT Astra Serif" w:hAnsi="PT Astra Serif" w:cs="Times New Roman"/>
          <w:szCs w:val="24"/>
        </w:rPr>
        <w:t xml:space="preserve">упает в силу со дня подписания его Сторонами и действует </w:t>
      </w:r>
      <w:r w:rsidR="007A3010">
        <w:rPr>
          <w:rFonts w:ascii="PT Astra Serif" w:hAnsi="PT Astra Serif" w:cs="Times New Roman"/>
          <w:szCs w:val="24"/>
        </w:rPr>
        <w:t>п</w:t>
      </w:r>
      <w:r w:rsidRPr="00BF290C">
        <w:rPr>
          <w:rFonts w:ascii="PT Astra Serif" w:hAnsi="PT Astra Serif" w:cs="Times New Roman"/>
          <w:szCs w:val="24"/>
        </w:rPr>
        <w:t xml:space="preserve">о </w:t>
      </w:r>
      <w:r w:rsidR="007A3010">
        <w:rPr>
          <w:rFonts w:ascii="PT Astra Serif" w:hAnsi="PT Astra Serif" w:cs="Times New Roman"/>
          <w:szCs w:val="24"/>
        </w:rPr>
        <w:t>0</w:t>
      </w:r>
      <w:r w:rsidRPr="00BF290C">
        <w:rPr>
          <w:rFonts w:ascii="PT Astra Serif" w:hAnsi="PT Astra Serif" w:cs="Times New Roman"/>
          <w:szCs w:val="24"/>
        </w:rPr>
        <w:t>1.12.2019</w:t>
      </w:r>
      <w:r w:rsidRPr="00BF290C">
        <w:rPr>
          <w:rFonts w:ascii="PT Astra Serif" w:hAnsi="PT Astra Serif" w:cs="Times New Roman"/>
          <w:color w:val="000099"/>
          <w:szCs w:val="24"/>
        </w:rPr>
        <w:t xml:space="preserve">. </w:t>
      </w:r>
    </w:p>
    <w:p w:rsidR="00F9454F"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color w:val="000099"/>
          <w:szCs w:val="24"/>
        </w:rPr>
        <w:t xml:space="preserve">С </w:t>
      </w:r>
      <w:r w:rsidR="007A3010">
        <w:rPr>
          <w:rFonts w:ascii="PT Astra Serif" w:hAnsi="PT Astra Serif" w:cs="Times New Roman"/>
          <w:color w:val="000099"/>
          <w:szCs w:val="24"/>
        </w:rPr>
        <w:t>0</w:t>
      </w:r>
      <w:r w:rsidRPr="00BF290C">
        <w:rPr>
          <w:rFonts w:ascii="PT Astra Serif" w:hAnsi="PT Astra Serif" w:cs="Times New Roman"/>
          <w:color w:val="000099"/>
          <w:szCs w:val="24"/>
        </w:rPr>
        <w:t xml:space="preserve">2.12.2019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F64D8" w:rsidRDefault="008F64D8" w:rsidP="00F9454F">
      <w:pPr>
        <w:pStyle w:val="ConsPlusNormal0"/>
        <w:widowControl/>
        <w:ind w:firstLine="709"/>
        <w:jc w:val="both"/>
        <w:rPr>
          <w:rFonts w:ascii="PT Astra Serif" w:hAnsi="PT Astra Serif" w:cs="Times New Roman"/>
          <w:szCs w:val="24"/>
        </w:rPr>
      </w:pPr>
    </w:p>
    <w:p w:rsidR="008F64D8" w:rsidRPr="00BF290C" w:rsidRDefault="008F64D8" w:rsidP="00F9454F">
      <w:pPr>
        <w:pStyle w:val="ConsPlusNormal0"/>
        <w:widowControl/>
        <w:ind w:firstLine="709"/>
        <w:jc w:val="both"/>
        <w:rPr>
          <w:rFonts w:ascii="PT Astra Serif" w:hAnsi="PT Astra Serif"/>
        </w:rPr>
      </w:pPr>
    </w:p>
    <w:p w:rsidR="00F9454F" w:rsidRPr="00BF290C" w:rsidRDefault="00F9454F" w:rsidP="00F9454F">
      <w:pPr>
        <w:pStyle w:val="ConsPlusNormal0"/>
        <w:widowControl/>
        <w:ind w:firstLine="709"/>
        <w:jc w:val="both"/>
        <w:rPr>
          <w:rFonts w:ascii="PT Astra Serif" w:hAnsi="PT Astra Serif"/>
          <w:color w:val="000000"/>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F9454F" w:rsidRPr="00BF290C" w:rsidRDefault="00F9454F" w:rsidP="00F9454F">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F9454F" w:rsidRPr="00BF290C" w:rsidRDefault="00F9454F" w:rsidP="00F9454F">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F290C">
        <w:rPr>
          <w:rFonts w:ascii="PT Astra Serif" w:hAnsi="PT Astra Serif"/>
        </w:rPr>
        <w:t>с даты</w:t>
      </w:r>
      <w:proofErr w:type="gramEnd"/>
      <w:r w:rsidRPr="00BF290C">
        <w:rPr>
          <w:rFonts w:ascii="PT Astra Serif" w:hAnsi="PT Astra Serif"/>
        </w:rPr>
        <w:t xml:space="preserve"> такого изменения.</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F290C">
        <w:rPr>
          <w:rFonts w:ascii="PT Astra Serif" w:hAnsi="PT Astra Serif"/>
        </w:rPr>
        <w:t>положений бюджетного законодательства Российской Федерации цены Контракта</w:t>
      </w:r>
      <w:proofErr w:type="gramEnd"/>
      <w:r w:rsidRPr="00BF290C">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w:t>
      </w:r>
      <w:r w:rsidRPr="00BF290C">
        <w:rPr>
          <w:rFonts w:ascii="PT Astra Serif" w:hAnsi="PT Astra Serif"/>
        </w:rPr>
        <w:lastRenderedPageBreak/>
        <w:t>обязаны уменьшить цену Контракта исходя из цены единицы услуги.</w:t>
      </w:r>
    </w:p>
    <w:p w:rsidR="00F9454F" w:rsidRPr="00BF290C" w:rsidRDefault="00F9454F" w:rsidP="00F9454F">
      <w:pPr>
        <w:pStyle w:val="10"/>
        <w:spacing w:after="0" w:line="240" w:lineRule="auto"/>
        <w:ind w:firstLine="709"/>
        <w:jc w:val="both"/>
        <w:rPr>
          <w:rFonts w:ascii="PT Astra Serif" w:hAnsi="PT Astra Serif"/>
        </w:rPr>
      </w:pPr>
      <w:r w:rsidRPr="00BF290C">
        <w:rPr>
          <w:rFonts w:ascii="PT Astra Serif" w:hAnsi="PT Astra Serif"/>
        </w:rPr>
        <w:t>12.7. 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F9454F" w:rsidRPr="00BF290C" w:rsidRDefault="00F9454F" w:rsidP="00F9454F">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9454F" w:rsidRPr="00BF290C" w:rsidRDefault="00F9454F" w:rsidP="00F9454F">
      <w:pPr>
        <w:pStyle w:val="10"/>
        <w:shd w:val="clear" w:color="auto" w:fill="FFFFFF"/>
        <w:spacing w:after="0" w:line="240" w:lineRule="auto"/>
        <w:ind w:firstLine="709"/>
        <w:rPr>
          <w:rFonts w:ascii="PT Astra Serif" w:hAnsi="PT Astra Serif"/>
        </w:rPr>
      </w:pPr>
    </w:p>
    <w:p w:rsidR="00F9454F" w:rsidRPr="00BF290C" w:rsidRDefault="00F9454F" w:rsidP="00F9454F">
      <w:pPr>
        <w:pStyle w:val="10"/>
        <w:spacing w:after="0" w:line="240" w:lineRule="auto"/>
        <w:ind w:firstLine="709"/>
        <w:jc w:val="center"/>
        <w:rPr>
          <w:rFonts w:ascii="PT Astra Serif" w:hAnsi="PT Astra Serif"/>
          <w:b/>
        </w:rPr>
      </w:pPr>
      <w:r w:rsidRPr="00BF290C">
        <w:rPr>
          <w:rFonts w:ascii="PT Astra Serif" w:hAnsi="PT Astra Serif"/>
          <w:b/>
        </w:rPr>
        <w:t>13. Адреса места нахождения, банковские реквизиты и подписи Сторон</w:t>
      </w:r>
    </w:p>
    <w:p w:rsidR="00F9454F" w:rsidRPr="00BF290C" w:rsidRDefault="00F9454F" w:rsidP="00F9454F">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F9454F" w:rsidRPr="00BF290C" w:rsidTr="006B2E99">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F9454F" w:rsidRPr="00BF290C" w:rsidRDefault="00F9454F" w:rsidP="006B2E99">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F9454F" w:rsidRPr="00BF290C" w:rsidRDefault="00F9454F" w:rsidP="00F9454F">
      <w:pPr>
        <w:pStyle w:val="10"/>
        <w:spacing w:after="0" w:line="240" w:lineRule="auto"/>
        <w:rPr>
          <w:rFonts w:ascii="PT Astra Serif" w:hAnsi="PT Astra Serif"/>
          <w:u w:val="single"/>
        </w:rPr>
      </w:pPr>
    </w:p>
    <w:p w:rsidR="00F9454F" w:rsidRPr="00BF290C" w:rsidRDefault="00F9454F" w:rsidP="00F9454F">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F9454F" w:rsidRPr="00BF290C" w:rsidRDefault="00F9454F" w:rsidP="00F9454F">
      <w:pPr>
        <w:pStyle w:val="10"/>
        <w:spacing w:after="0" w:line="240" w:lineRule="auto"/>
        <w:rPr>
          <w:rFonts w:ascii="PT Astra Serif" w:hAnsi="PT Astra Serif"/>
        </w:rPr>
      </w:pPr>
    </w:p>
    <w:p w:rsidR="007A3010" w:rsidRPr="00F9454F" w:rsidRDefault="008F64D8" w:rsidP="007A3010">
      <w:pPr>
        <w:ind w:left="-851" w:firstLine="284"/>
        <w:jc w:val="both"/>
        <w:rPr>
          <w:bCs/>
          <w:sz w:val="24"/>
          <w:szCs w:val="24"/>
        </w:rPr>
      </w:pPr>
      <w:r>
        <w:rPr>
          <w:bCs/>
          <w:sz w:val="24"/>
          <w:szCs w:val="24"/>
        </w:rPr>
        <w:t>Начальник</w:t>
      </w:r>
      <w:r w:rsidR="007A3010" w:rsidRPr="00F9454F">
        <w:rPr>
          <w:bCs/>
          <w:sz w:val="24"/>
          <w:szCs w:val="24"/>
        </w:rPr>
        <w:t xml:space="preserve"> управления</w:t>
      </w:r>
    </w:p>
    <w:p w:rsidR="007A3010" w:rsidRPr="00F9454F" w:rsidRDefault="007A3010" w:rsidP="007A3010">
      <w:pPr>
        <w:ind w:left="-851" w:firstLine="284"/>
        <w:jc w:val="both"/>
        <w:rPr>
          <w:bCs/>
          <w:sz w:val="24"/>
          <w:szCs w:val="24"/>
        </w:rPr>
      </w:pPr>
      <w:r w:rsidRPr="00F9454F">
        <w:rPr>
          <w:bCs/>
          <w:sz w:val="24"/>
          <w:szCs w:val="24"/>
        </w:rPr>
        <w:t>по вопросам муниципальной службы,</w:t>
      </w:r>
    </w:p>
    <w:p w:rsidR="007A3010" w:rsidRPr="00F9454F" w:rsidRDefault="007A3010" w:rsidP="007A3010">
      <w:pPr>
        <w:ind w:left="-851" w:firstLine="284"/>
        <w:jc w:val="both"/>
        <w:rPr>
          <w:bCs/>
          <w:sz w:val="24"/>
          <w:szCs w:val="24"/>
        </w:rPr>
      </w:pPr>
      <w:r w:rsidRPr="00F9454F">
        <w:rPr>
          <w:bCs/>
          <w:sz w:val="24"/>
          <w:szCs w:val="24"/>
        </w:rPr>
        <w:t xml:space="preserve">кадров и наград                                                                                                      </w:t>
      </w:r>
      <w:r w:rsidR="00516CB5">
        <w:rPr>
          <w:bCs/>
          <w:sz w:val="24"/>
          <w:szCs w:val="24"/>
        </w:rPr>
        <w:t xml:space="preserve">Е.А. </w:t>
      </w:r>
      <w:proofErr w:type="spellStart"/>
      <w:r w:rsidR="00516CB5">
        <w:rPr>
          <w:bCs/>
          <w:sz w:val="24"/>
          <w:szCs w:val="24"/>
        </w:rPr>
        <w:t>Бодак</w:t>
      </w:r>
      <w:proofErr w:type="spellEnd"/>
    </w:p>
    <w:p w:rsidR="007A3010" w:rsidRDefault="007A3010" w:rsidP="007A3010">
      <w:pPr>
        <w:pStyle w:val="10"/>
        <w:spacing w:after="0" w:line="240" w:lineRule="auto"/>
        <w:ind w:hanging="567"/>
        <w:rPr>
          <w:rFonts w:ascii="PT Astra Serif" w:hAnsi="PT Astra Serif"/>
        </w:rPr>
      </w:pPr>
      <w:r>
        <w:rPr>
          <w:rFonts w:ascii="PT Astra Serif" w:hAnsi="PT Astra Serif"/>
        </w:rPr>
        <w:t>Управление бухгалтерского учета и отчетности</w:t>
      </w:r>
    </w:p>
    <w:p w:rsidR="00F9454F" w:rsidRPr="00BF290C" w:rsidRDefault="007A3010" w:rsidP="007A3010">
      <w:pPr>
        <w:pStyle w:val="10"/>
        <w:spacing w:after="0" w:line="240" w:lineRule="auto"/>
        <w:ind w:hanging="567"/>
        <w:rPr>
          <w:rFonts w:ascii="PT Astra Serif" w:hAnsi="PT Astra Serif"/>
        </w:rPr>
      </w:pPr>
      <w:r>
        <w:rPr>
          <w:rFonts w:ascii="PT Astra Serif" w:hAnsi="PT Astra Serif"/>
        </w:rPr>
        <w:t>(</w:t>
      </w:r>
      <w:r w:rsidR="00F9454F" w:rsidRPr="00BF290C">
        <w:rPr>
          <w:rFonts w:ascii="PT Astra Serif" w:hAnsi="PT Astra Serif"/>
        </w:rPr>
        <w:t>раздел 2 Контракта)</w:t>
      </w:r>
      <w:r w:rsidR="00F9454F" w:rsidRPr="00BF290C">
        <w:rPr>
          <w:rFonts w:ascii="PT Astra Serif" w:hAnsi="PT Astra Serif"/>
        </w:rPr>
        <w:tab/>
      </w:r>
      <w:r w:rsidR="00F9454F" w:rsidRPr="00BF290C">
        <w:rPr>
          <w:rFonts w:ascii="PT Astra Serif" w:hAnsi="PT Astra Serif"/>
        </w:rPr>
        <w:tab/>
      </w:r>
      <w:r w:rsidR="00F9454F" w:rsidRPr="00BF290C">
        <w:rPr>
          <w:rFonts w:ascii="PT Astra Serif" w:hAnsi="PT Astra Serif"/>
        </w:rPr>
        <w:tab/>
      </w:r>
      <w:r>
        <w:rPr>
          <w:rFonts w:ascii="PT Astra Serif" w:hAnsi="PT Astra Serif"/>
        </w:rPr>
        <w:t xml:space="preserve">                                                                       Л.А. </w:t>
      </w:r>
      <w:r w:rsidR="00F9454F">
        <w:rPr>
          <w:rFonts w:ascii="PT Astra Serif" w:hAnsi="PT Astra Serif"/>
        </w:rPr>
        <w:t xml:space="preserve">Михайлова </w:t>
      </w:r>
    </w:p>
    <w:p w:rsidR="008F64D8" w:rsidRDefault="008F64D8" w:rsidP="007A3010">
      <w:pPr>
        <w:pStyle w:val="10"/>
        <w:spacing w:after="0" w:line="240" w:lineRule="auto"/>
        <w:ind w:hanging="567"/>
        <w:rPr>
          <w:rFonts w:ascii="PT Astra Serif" w:hAnsi="PT Astra Serif"/>
        </w:rPr>
      </w:pPr>
    </w:p>
    <w:p w:rsidR="00F9454F" w:rsidRPr="00BF290C" w:rsidRDefault="00F9454F" w:rsidP="007A3010">
      <w:pPr>
        <w:pStyle w:val="10"/>
        <w:spacing w:after="0" w:line="240" w:lineRule="auto"/>
        <w:ind w:hanging="567"/>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7A3010">
        <w:rPr>
          <w:rFonts w:ascii="PT Astra Serif" w:hAnsi="PT Astra Serif"/>
        </w:rPr>
        <w:t xml:space="preserve">                                  Д.С. </w:t>
      </w:r>
      <w:r>
        <w:rPr>
          <w:rFonts w:ascii="PT Astra Serif" w:hAnsi="PT Astra Serif"/>
        </w:rPr>
        <w:t xml:space="preserve">Плотников </w:t>
      </w:r>
    </w:p>
    <w:p w:rsidR="00F9454F" w:rsidRPr="00BF290C" w:rsidRDefault="00F9454F" w:rsidP="00516CB5">
      <w:pPr>
        <w:jc w:val="right"/>
        <w:rPr>
          <w:rFonts w:ascii="PT Astra Serif" w:hAnsi="PT Astra Serif"/>
          <w:szCs w:val="24"/>
        </w:rPr>
      </w:pPr>
      <w:r w:rsidRPr="00BF290C">
        <w:rPr>
          <w:rFonts w:ascii="PT Astra Serif" w:hAnsi="PT Astra Serif"/>
        </w:rPr>
        <w:br w:type="page"/>
      </w:r>
      <w:r w:rsidRPr="00BF290C">
        <w:rPr>
          <w:rFonts w:ascii="PT Astra Serif" w:hAnsi="PT Astra Serif"/>
          <w:szCs w:val="24"/>
        </w:rPr>
        <w:lastRenderedPageBreak/>
        <w:t>Приложение</w:t>
      </w:r>
    </w:p>
    <w:p w:rsidR="00F9454F" w:rsidRPr="00BF290C" w:rsidRDefault="00F9454F" w:rsidP="00F9454F">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F9454F" w:rsidRDefault="00F9454F" w:rsidP="00F9454F">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8F64D8" w:rsidRPr="00BF290C" w:rsidRDefault="008F64D8" w:rsidP="00F9454F">
      <w:pPr>
        <w:pStyle w:val="10"/>
        <w:spacing w:after="0" w:line="240" w:lineRule="auto"/>
        <w:ind w:firstLine="709"/>
        <w:jc w:val="right"/>
        <w:rPr>
          <w:rFonts w:ascii="PT Astra Serif" w:hAnsi="PT Astra Serif"/>
        </w:rPr>
      </w:pPr>
    </w:p>
    <w:p w:rsidR="008F64D8" w:rsidRPr="008F64D8" w:rsidRDefault="008F64D8" w:rsidP="008F64D8">
      <w:pPr>
        <w:autoSpaceDE w:val="0"/>
        <w:autoSpaceDN w:val="0"/>
        <w:adjustRightInd w:val="0"/>
        <w:jc w:val="center"/>
        <w:rPr>
          <w:b/>
          <w:bCs/>
          <w:sz w:val="22"/>
          <w:szCs w:val="22"/>
        </w:rPr>
      </w:pPr>
      <w:r w:rsidRPr="008F64D8">
        <w:rPr>
          <w:b/>
          <w:bCs/>
          <w:sz w:val="22"/>
          <w:szCs w:val="22"/>
        </w:rPr>
        <w:t xml:space="preserve">ТЕХНИЧЕСКОЕ ЗАДАНИЕ </w:t>
      </w:r>
    </w:p>
    <w:p w:rsidR="008F64D8" w:rsidRPr="008F64D8" w:rsidRDefault="008F64D8" w:rsidP="008F64D8">
      <w:pPr>
        <w:jc w:val="center"/>
        <w:rPr>
          <w:b/>
          <w:bCs/>
          <w:sz w:val="22"/>
          <w:szCs w:val="22"/>
        </w:rPr>
      </w:pPr>
      <w:r w:rsidRPr="008F64D8">
        <w:rPr>
          <w:b/>
          <w:bCs/>
          <w:sz w:val="22"/>
          <w:szCs w:val="22"/>
        </w:rPr>
        <w:t>на оказание образовательных услуг по дополнительной профессиональной программе повышения квалификации «Управление инвестициями и инновациями в органах местного самоуправления»</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1701"/>
        <w:gridCol w:w="5811"/>
        <w:gridCol w:w="142"/>
      </w:tblGrid>
      <w:tr w:rsidR="008F64D8" w:rsidRPr="008F64D8" w:rsidTr="00516CB5">
        <w:tc>
          <w:tcPr>
            <w:tcW w:w="709" w:type="dxa"/>
            <w:shd w:val="clear" w:color="auto" w:fill="D9D9D9"/>
          </w:tcPr>
          <w:p w:rsidR="008F64D8" w:rsidRPr="008F64D8" w:rsidRDefault="008F64D8" w:rsidP="008F64D8">
            <w:pPr>
              <w:jc w:val="center"/>
              <w:rPr>
                <w:sz w:val="22"/>
                <w:szCs w:val="22"/>
              </w:rPr>
            </w:pPr>
            <w:r w:rsidRPr="008F64D8">
              <w:rPr>
                <w:sz w:val="22"/>
                <w:szCs w:val="22"/>
              </w:rPr>
              <w:t xml:space="preserve">№ </w:t>
            </w:r>
            <w:proofErr w:type="gramStart"/>
            <w:r w:rsidRPr="008F64D8">
              <w:rPr>
                <w:sz w:val="22"/>
                <w:szCs w:val="22"/>
              </w:rPr>
              <w:t>п</w:t>
            </w:r>
            <w:proofErr w:type="gramEnd"/>
            <w:r w:rsidRPr="008F64D8">
              <w:rPr>
                <w:sz w:val="22"/>
                <w:szCs w:val="22"/>
              </w:rPr>
              <w:t>/п</w:t>
            </w:r>
          </w:p>
        </w:tc>
        <w:tc>
          <w:tcPr>
            <w:tcW w:w="2552" w:type="dxa"/>
            <w:shd w:val="clear" w:color="auto" w:fill="D9D9D9"/>
          </w:tcPr>
          <w:p w:rsidR="008F64D8" w:rsidRPr="008F64D8" w:rsidRDefault="008F64D8" w:rsidP="008F64D8">
            <w:pPr>
              <w:jc w:val="center"/>
              <w:rPr>
                <w:sz w:val="22"/>
                <w:szCs w:val="22"/>
              </w:rPr>
            </w:pPr>
            <w:r w:rsidRPr="008F64D8">
              <w:rPr>
                <w:sz w:val="22"/>
                <w:szCs w:val="22"/>
              </w:rPr>
              <w:t>Параметры требований к услугам</w:t>
            </w:r>
          </w:p>
        </w:tc>
        <w:tc>
          <w:tcPr>
            <w:tcW w:w="7654" w:type="dxa"/>
            <w:gridSpan w:val="3"/>
            <w:shd w:val="clear" w:color="auto" w:fill="D9D9D9"/>
          </w:tcPr>
          <w:p w:rsidR="008F64D8" w:rsidRPr="008F64D8" w:rsidRDefault="008F64D8" w:rsidP="008F64D8">
            <w:pPr>
              <w:jc w:val="center"/>
              <w:rPr>
                <w:sz w:val="22"/>
                <w:szCs w:val="22"/>
              </w:rPr>
            </w:pPr>
            <w:r w:rsidRPr="008F64D8">
              <w:rPr>
                <w:sz w:val="22"/>
                <w:szCs w:val="22"/>
              </w:rPr>
              <w:t>Требования к услугам</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1</w:t>
            </w:r>
          </w:p>
        </w:tc>
        <w:tc>
          <w:tcPr>
            <w:tcW w:w="2552" w:type="dxa"/>
          </w:tcPr>
          <w:p w:rsidR="008F64D8" w:rsidRPr="008F64D8" w:rsidRDefault="008F64D8" w:rsidP="008F64D8">
            <w:pPr>
              <w:rPr>
                <w:sz w:val="22"/>
                <w:szCs w:val="22"/>
              </w:rPr>
            </w:pPr>
            <w:r w:rsidRPr="008F64D8">
              <w:rPr>
                <w:bCs/>
                <w:sz w:val="22"/>
                <w:szCs w:val="22"/>
              </w:rPr>
              <w:t>Наименование услуг</w:t>
            </w:r>
          </w:p>
        </w:tc>
        <w:tc>
          <w:tcPr>
            <w:tcW w:w="7654" w:type="dxa"/>
            <w:gridSpan w:val="3"/>
          </w:tcPr>
          <w:p w:rsidR="008F64D8" w:rsidRPr="008F64D8" w:rsidRDefault="008F64D8" w:rsidP="008F64D8">
            <w:pPr>
              <w:ind w:firstLine="317"/>
              <w:jc w:val="both"/>
              <w:rPr>
                <w:sz w:val="22"/>
                <w:szCs w:val="22"/>
              </w:rPr>
            </w:pPr>
            <w:r w:rsidRPr="008F64D8">
              <w:rPr>
                <w:sz w:val="22"/>
                <w:szCs w:val="22"/>
              </w:rPr>
              <w:t xml:space="preserve">Оказание образовательных услуг по дополнительной профессиональной программе повышения квалификации </w:t>
            </w:r>
            <w:r w:rsidRPr="008F64D8">
              <w:rPr>
                <w:b/>
                <w:bCs/>
                <w:sz w:val="22"/>
                <w:szCs w:val="22"/>
              </w:rPr>
              <w:t xml:space="preserve">«Управление инвестициями и инновациями в органах местного самоуправления» </w:t>
            </w:r>
            <w:r w:rsidRPr="008F64D8">
              <w:rPr>
                <w:sz w:val="22"/>
                <w:szCs w:val="22"/>
              </w:rPr>
              <w:t>(далее – ДПП).</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2</w:t>
            </w:r>
          </w:p>
        </w:tc>
        <w:tc>
          <w:tcPr>
            <w:tcW w:w="2552" w:type="dxa"/>
          </w:tcPr>
          <w:p w:rsidR="008F64D8" w:rsidRPr="008F64D8" w:rsidRDefault="008F64D8" w:rsidP="008F64D8">
            <w:pPr>
              <w:rPr>
                <w:bCs/>
                <w:sz w:val="22"/>
                <w:szCs w:val="22"/>
              </w:rPr>
            </w:pPr>
            <w:r w:rsidRPr="008F64D8">
              <w:rPr>
                <w:bCs/>
                <w:sz w:val="22"/>
                <w:szCs w:val="22"/>
              </w:rPr>
              <w:t xml:space="preserve">Категория </w:t>
            </w:r>
            <w:proofErr w:type="gramStart"/>
            <w:r w:rsidRPr="008F64D8">
              <w:rPr>
                <w:bCs/>
                <w:sz w:val="22"/>
                <w:szCs w:val="22"/>
              </w:rPr>
              <w:t>обучаемых</w:t>
            </w:r>
            <w:proofErr w:type="gramEnd"/>
          </w:p>
        </w:tc>
        <w:tc>
          <w:tcPr>
            <w:tcW w:w="7654" w:type="dxa"/>
            <w:gridSpan w:val="3"/>
          </w:tcPr>
          <w:p w:rsidR="008F64D8" w:rsidRPr="008F64D8" w:rsidRDefault="008F64D8" w:rsidP="008F64D8">
            <w:pPr>
              <w:ind w:firstLine="317"/>
              <w:jc w:val="both"/>
              <w:rPr>
                <w:sz w:val="22"/>
                <w:szCs w:val="22"/>
              </w:rPr>
            </w:pPr>
            <w:r w:rsidRPr="008F64D8">
              <w:rPr>
                <w:sz w:val="22"/>
                <w:szCs w:val="22"/>
              </w:rPr>
              <w:t>Муниципальные служащие администрации города Югорска, состоящие в кадровом резерве (далее – обучаемые).</w:t>
            </w:r>
          </w:p>
        </w:tc>
      </w:tr>
      <w:tr w:rsidR="008F64D8" w:rsidRPr="008F64D8" w:rsidTr="00516CB5">
        <w:trPr>
          <w:trHeight w:val="273"/>
        </w:trPr>
        <w:tc>
          <w:tcPr>
            <w:tcW w:w="709" w:type="dxa"/>
          </w:tcPr>
          <w:p w:rsidR="008F64D8" w:rsidRPr="008F64D8" w:rsidRDefault="008F64D8" w:rsidP="008F64D8">
            <w:pPr>
              <w:jc w:val="both"/>
              <w:rPr>
                <w:bCs/>
                <w:sz w:val="22"/>
                <w:szCs w:val="22"/>
              </w:rPr>
            </w:pPr>
            <w:r w:rsidRPr="008F64D8">
              <w:rPr>
                <w:bCs/>
                <w:sz w:val="22"/>
                <w:szCs w:val="22"/>
              </w:rPr>
              <w:t>3</w:t>
            </w:r>
          </w:p>
        </w:tc>
        <w:tc>
          <w:tcPr>
            <w:tcW w:w="2552" w:type="dxa"/>
          </w:tcPr>
          <w:p w:rsidR="008F64D8" w:rsidRPr="008F64D8" w:rsidRDefault="008F64D8" w:rsidP="008F64D8">
            <w:pPr>
              <w:rPr>
                <w:bCs/>
                <w:sz w:val="22"/>
                <w:szCs w:val="22"/>
              </w:rPr>
            </w:pPr>
            <w:r w:rsidRPr="008F64D8">
              <w:rPr>
                <w:bCs/>
                <w:sz w:val="22"/>
                <w:szCs w:val="22"/>
              </w:rPr>
              <w:t>Нормативные правовые акты, в соответствии с которыми осуществляется оказание услуг</w:t>
            </w:r>
          </w:p>
        </w:tc>
        <w:tc>
          <w:tcPr>
            <w:tcW w:w="7654" w:type="dxa"/>
            <w:gridSpan w:val="3"/>
          </w:tcPr>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Федеральный закон от 29 декабря 2012 года № 273-ФЗ «Об образовании в Российской Федерации»;</w:t>
            </w:r>
          </w:p>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Федеральный закон от 27 июля 2004 года № 79-ФЗ «О государственной гражданской службе Российской Федерации»;</w:t>
            </w:r>
          </w:p>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Федеральный закон от 02 марта 2007 № 25-ФЗ «О муниципальной службе Российской Федерации»;</w:t>
            </w:r>
          </w:p>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8F64D8" w:rsidRPr="008F64D8" w:rsidRDefault="008F64D8" w:rsidP="008F64D8">
            <w:pPr>
              <w:tabs>
                <w:tab w:val="left" w:pos="423"/>
                <w:tab w:val="num" w:pos="1980"/>
              </w:tabs>
              <w:ind w:left="33" w:firstLine="284"/>
              <w:jc w:val="both"/>
              <w:rPr>
                <w:rFonts w:eastAsia="Calibri"/>
                <w:sz w:val="22"/>
                <w:szCs w:val="22"/>
                <w:lang w:eastAsia="en-US"/>
              </w:rPr>
            </w:pPr>
            <w:r w:rsidRPr="008F64D8">
              <w:rPr>
                <w:rFonts w:eastAsia="Calibri"/>
                <w:sz w:val="22"/>
                <w:szCs w:val="22"/>
                <w:lang w:eastAsia="en-US"/>
              </w:rPr>
              <w:t>Приказ Министерства образования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F64D8" w:rsidRPr="008F64D8" w:rsidRDefault="008F64D8" w:rsidP="008F64D8">
            <w:pPr>
              <w:tabs>
                <w:tab w:val="left" w:pos="33"/>
              </w:tabs>
              <w:ind w:left="33" w:firstLine="284"/>
              <w:contextualSpacing/>
              <w:jc w:val="both"/>
              <w:rPr>
                <w:rFonts w:eastAsia="Calibri"/>
                <w:sz w:val="22"/>
                <w:szCs w:val="22"/>
                <w:lang w:eastAsia="en-US"/>
              </w:rPr>
            </w:pPr>
            <w:r w:rsidRPr="008F64D8">
              <w:rPr>
                <w:rFonts w:eastAsia="Calibri"/>
                <w:sz w:val="22"/>
                <w:szCs w:val="22"/>
                <w:lang w:eastAsia="en-US"/>
              </w:rPr>
              <w:t xml:space="preserve">Закон Ханты-Мансийского автономного округа – Югры от 20 июля 2007 года № 113-оз «Об отдельных вопросах муниципальной службы </w:t>
            </w:r>
            <w:proofErr w:type="gramStart"/>
            <w:r w:rsidRPr="008F64D8">
              <w:rPr>
                <w:rFonts w:eastAsia="Calibri"/>
                <w:sz w:val="22"/>
                <w:szCs w:val="22"/>
                <w:lang w:eastAsia="en-US"/>
              </w:rPr>
              <w:t>в</w:t>
            </w:r>
            <w:proofErr w:type="gramEnd"/>
            <w:r w:rsidRPr="008F64D8">
              <w:rPr>
                <w:rFonts w:eastAsia="Calibri"/>
                <w:sz w:val="22"/>
                <w:szCs w:val="22"/>
                <w:lang w:eastAsia="en-US"/>
              </w:rPr>
              <w:t xml:space="preserve"> </w:t>
            </w:r>
            <w:proofErr w:type="gramStart"/>
            <w:r w:rsidRPr="008F64D8">
              <w:rPr>
                <w:rFonts w:eastAsia="Calibri"/>
                <w:sz w:val="22"/>
                <w:szCs w:val="22"/>
                <w:lang w:eastAsia="en-US"/>
              </w:rPr>
              <w:t>Ханты-Мансийском</w:t>
            </w:r>
            <w:proofErr w:type="gramEnd"/>
            <w:r w:rsidRPr="008F64D8">
              <w:rPr>
                <w:rFonts w:eastAsia="Calibri"/>
                <w:sz w:val="22"/>
                <w:szCs w:val="22"/>
                <w:lang w:eastAsia="en-US"/>
              </w:rPr>
              <w:t xml:space="preserve"> автономном округе – Югре»</w:t>
            </w:r>
          </w:p>
          <w:p w:rsidR="008F64D8" w:rsidRPr="008F64D8" w:rsidRDefault="008F64D8" w:rsidP="008F64D8">
            <w:pPr>
              <w:tabs>
                <w:tab w:val="left" w:pos="33"/>
              </w:tabs>
              <w:ind w:left="33" w:firstLine="284"/>
              <w:contextualSpacing/>
              <w:jc w:val="both"/>
              <w:rPr>
                <w:rFonts w:eastAsia="Calibri"/>
                <w:sz w:val="22"/>
                <w:szCs w:val="22"/>
                <w:lang w:eastAsia="en-US"/>
              </w:rPr>
            </w:pPr>
            <w:r w:rsidRPr="008F64D8">
              <w:rPr>
                <w:rFonts w:eastAsia="Calibri"/>
                <w:sz w:val="22"/>
                <w:szCs w:val="22"/>
                <w:lang w:eastAsia="en-US"/>
              </w:rPr>
              <w:t>Федеральный закон от 25.02.1999 № 39-ФЗ «Об инвестиционной деятельности в Российской Федерации, осуществляемой в форме капитальных вложений», Федеральный закон от 24.07.2007 № 209-ФЗ «О развитии малого и среднего предпринимательства в Российской Федерации»;</w:t>
            </w:r>
          </w:p>
          <w:p w:rsidR="008F64D8" w:rsidRPr="008F64D8" w:rsidRDefault="008F64D8" w:rsidP="008F64D8">
            <w:pPr>
              <w:tabs>
                <w:tab w:val="left" w:pos="33"/>
              </w:tabs>
              <w:ind w:left="33" w:firstLine="284"/>
              <w:contextualSpacing/>
              <w:jc w:val="both"/>
              <w:rPr>
                <w:rFonts w:eastAsia="Calibri"/>
                <w:sz w:val="22"/>
                <w:szCs w:val="22"/>
                <w:lang w:eastAsia="en-US"/>
              </w:rPr>
            </w:pPr>
            <w:r w:rsidRPr="008F64D8">
              <w:rPr>
                <w:rFonts w:eastAsia="Calibri"/>
                <w:sz w:val="22"/>
                <w:szCs w:val="22"/>
                <w:lang w:eastAsia="en-US"/>
              </w:rPr>
              <w:t xml:space="preserve">Закон Ханты-Мансийского автономного округа - Югры от 29.12.2007 № 213-оз «О развитии малого и среднего предпринимательства </w:t>
            </w:r>
            <w:proofErr w:type="gramStart"/>
            <w:r w:rsidRPr="008F64D8">
              <w:rPr>
                <w:rFonts w:eastAsia="Calibri"/>
                <w:sz w:val="22"/>
                <w:szCs w:val="22"/>
                <w:lang w:eastAsia="en-US"/>
              </w:rPr>
              <w:t>в</w:t>
            </w:r>
            <w:proofErr w:type="gramEnd"/>
            <w:r w:rsidRPr="008F64D8">
              <w:rPr>
                <w:rFonts w:eastAsia="Calibri"/>
                <w:sz w:val="22"/>
                <w:szCs w:val="22"/>
                <w:lang w:eastAsia="en-US"/>
              </w:rPr>
              <w:t xml:space="preserve"> </w:t>
            </w:r>
            <w:proofErr w:type="gramStart"/>
            <w:r w:rsidRPr="008F64D8">
              <w:rPr>
                <w:rFonts w:eastAsia="Calibri"/>
                <w:sz w:val="22"/>
                <w:szCs w:val="22"/>
                <w:lang w:eastAsia="en-US"/>
              </w:rPr>
              <w:t>Ханты-Мансийском</w:t>
            </w:r>
            <w:proofErr w:type="gramEnd"/>
            <w:r w:rsidRPr="008F64D8">
              <w:rPr>
                <w:rFonts w:eastAsia="Calibri"/>
                <w:sz w:val="22"/>
                <w:szCs w:val="22"/>
                <w:lang w:eastAsia="en-US"/>
              </w:rPr>
              <w:t xml:space="preserve"> автономном округе – Югре»;</w:t>
            </w:r>
          </w:p>
          <w:p w:rsidR="008F64D8" w:rsidRPr="008F64D8" w:rsidRDefault="008F64D8" w:rsidP="008F64D8">
            <w:pPr>
              <w:tabs>
                <w:tab w:val="left" w:pos="33"/>
              </w:tabs>
              <w:ind w:left="33" w:firstLine="284"/>
              <w:contextualSpacing/>
              <w:jc w:val="both"/>
              <w:rPr>
                <w:rFonts w:eastAsia="Calibri"/>
                <w:sz w:val="22"/>
                <w:szCs w:val="22"/>
                <w:lang w:eastAsia="en-US"/>
              </w:rPr>
            </w:pPr>
            <w:r w:rsidRPr="008F64D8">
              <w:rPr>
                <w:rFonts w:eastAsia="Calibri"/>
                <w:sz w:val="22"/>
                <w:szCs w:val="22"/>
                <w:lang w:eastAsia="en-US"/>
              </w:rPr>
              <w:t>Закон Ханты-Мансийского автономного округа - Югры от 18.10.2010 № 155-оз «Об участии Ханты-Мансийского автономного округа - Югры в государственно-частных партнёрствах»;</w:t>
            </w:r>
          </w:p>
          <w:p w:rsidR="008F64D8" w:rsidRPr="008F64D8" w:rsidRDefault="008F64D8" w:rsidP="008F64D8">
            <w:pPr>
              <w:tabs>
                <w:tab w:val="left" w:pos="33"/>
              </w:tabs>
              <w:ind w:left="33" w:firstLine="284"/>
              <w:contextualSpacing/>
              <w:jc w:val="both"/>
              <w:rPr>
                <w:rFonts w:eastAsia="Calibri"/>
                <w:sz w:val="22"/>
                <w:szCs w:val="22"/>
                <w:lang w:eastAsia="en-US"/>
              </w:rPr>
            </w:pPr>
            <w:r w:rsidRPr="008F64D8">
              <w:rPr>
                <w:rFonts w:eastAsia="Calibri"/>
                <w:sz w:val="22"/>
                <w:szCs w:val="22"/>
                <w:lang w:eastAsia="en-US"/>
              </w:rPr>
              <w:t xml:space="preserve">Закон Ханты-Мансийского автономного округа - Югры от 31.03.2012 № 33-оз «О государственной поддержке инвестиционной деятельности </w:t>
            </w:r>
            <w:proofErr w:type="gramStart"/>
            <w:r w:rsidRPr="008F64D8">
              <w:rPr>
                <w:rFonts w:eastAsia="Calibri"/>
                <w:sz w:val="22"/>
                <w:szCs w:val="22"/>
                <w:lang w:eastAsia="en-US"/>
              </w:rPr>
              <w:t>в</w:t>
            </w:r>
            <w:proofErr w:type="gramEnd"/>
            <w:r w:rsidRPr="008F64D8">
              <w:rPr>
                <w:rFonts w:eastAsia="Calibri"/>
                <w:sz w:val="22"/>
                <w:szCs w:val="22"/>
                <w:lang w:eastAsia="en-US"/>
              </w:rPr>
              <w:t xml:space="preserve"> </w:t>
            </w:r>
            <w:proofErr w:type="gramStart"/>
            <w:r w:rsidRPr="008F64D8">
              <w:rPr>
                <w:rFonts w:eastAsia="Calibri"/>
                <w:sz w:val="22"/>
                <w:szCs w:val="22"/>
                <w:lang w:eastAsia="en-US"/>
              </w:rPr>
              <w:t>Ханты-Мансийском</w:t>
            </w:r>
            <w:proofErr w:type="gramEnd"/>
            <w:r w:rsidRPr="008F64D8">
              <w:rPr>
                <w:rFonts w:eastAsia="Calibri"/>
                <w:sz w:val="22"/>
                <w:szCs w:val="22"/>
                <w:lang w:eastAsia="en-US"/>
              </w:rPr>
              <w:t xml:space="preserve"> автономном округе – Югре».</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4</w:t>
            </w:r>
          </w:p>
        </w:tc>
        <w:tc>
          <w:tcPr>
            <w:tcW w:w="2552" w:type="dxa"/>
          </w:tcPr>
          <w:p w:rsidR="008F64D8" w:rsidRPr="008F64D8" w:rsidRDefault="008F64D8" w:rsidP="008F64D8">
            <w:pPr>
              <w:rPr>
                <w:bCs/>
                <w:sz w:val="22"/>
                <w:szCs w:val="22"/>
              </w:rPr>
            </w:pPr>
            <w:r w:rsidRPr="008F64D8">
              <w:rPr>
                <w:bCs/>
                <w:sz w:val="22"/>
                <w:szCs w:val="22"/>
              </w:rPr>
              <w:t>Цель и назначение услуг</w:t>
            </w:r>
          </w:p>
        </w:tc>
        <w:tc>
          <w:tcPr>
            <w:tcW w:w="7654" w:type="dxa"/>
            <w:gridSpan w:val="3"/>
          </w:tcPr>
          <w:p w:rsidR="008F64D8" w:rsidRPr="008F64D8" w:rsidRDefault="008F64D8" w:rsidP="008F64D8">
            <w:pPr>
              <w:autoSpaceDE w:val="0"/>
              <w:autoSpaceDN w:val="0"/>
              <w:adjustRightInd w:val="0"/>
              <w:ind w:firstLine="317"/>
              <w:jc w:val="both"/>
              <w:rPr>
                <w:sz w:val="22"/>
                <w:szCs w:val="22"/>
              </w:rPr>
            </w:pPr>
            <w:r w:rsidRPr="008F64D8">
              <w:rPr>
                <w:sz w:val="22"/>
                <w:szCs w:val="22"/>
              </w:rPr>
              <w:t>Цель: совершенствование и получение новых компетенций, необходимых для профессиональной служебной деятельности муниципальных служащих.</w:t>
            </w:r>
          </w:p>
          <w:p w:rsidR="008F64D8" w:rsidRPr="008F64D8" w:rsidRDefault="008F64D8" w:rsidP="008F64D8">
            <w:pPr>
              <w:tabs>
                <w:tab w:val="left" w:pos="423"/>
              </w:tabs>
              <w:autoSpaceDE w:val="0"/>
              <w:autoSpaceDN w:val="0"/>
              <w:adjustRightInd w:val="0"/>
              <w:ind w:firstLine="317"/>
              <w:jc w:val="both"/>
              <w:rPr>
                <w:color w:val="000000"/>
                <w:sz w:val="22"/>
                <w:szCs w:val="22"/>
              </w:rPr>
            </w:pPr>
            <w:r w:rsidRPr="008F64D8">
              <w:rPr>
                <w:color w:val="000000"/>
                <w:sz w:val="22"/>
                <w:szCs w:val="22"/>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lastRenderedPageBreak/>
              <w:t>5</w:t>
            </w:r>
          </w:p>
        </w:tc>
        <w:tc>
          <w:tcPr>
            <w:tcW w:w="2552" w:type="dxa"/>
          </w:tcPr>
          <w:p w:rsidR="008F64D8" w:rsidRPr="008F64D8" w:rsidRDefault="008F64D8" w:rsidP="008F64D8">
            <w:pPr>
              <w:rPr>
                <w:bCs/>
                <w:sz w:val="22"/>
                <w:szCs w:val="22"/>
              </w:rPr>
            </w:pPr>
            <w:r w:rsidRPr="008F64D8">
              <w:rPr>
                <w:bCs/>
                <w:sz w:val="22"/>
                <w:szCs w:val="22"/>
              </w:rPr>
              <w:t>Форма, объем, срок и место оказания услуг</w:t>
            </w:r>
          </w:p>
        </w:tc>
        <w:tc>
          <w:tcPr>
            <w:tcW w:w="7654" w:type="dxa"/>
            <w:gridSpan w:val="3"/>
          </w:tcPr>
          <w:p w:rsidR="008F64D8" w:rsidRPr="008F64D8" w:rsidRDefault="008F64D8" w:rsidP="008F64D8">
            <w:pPr>
              <w:ind w:firstLine="317"/>
              <w:jc w:val="both"/>
              <w:rPr>
                <w:sz w:val="22"/>
                <w:szCs w:val="22"/>
              </w:rPr>
            </w:pPr>
            <w:r w:rsidRPr="008F64D8">
              <w:rPr>
                <w:sz w:val="22"/>
                <w:szCs w:val="22"/>
              </w:rPr>
              <w:t>Форма обучения: очная, с отрывом от муниципальной службы (дистанционные образовательные технологии и электронное обучение не</w:t>
            </w:r>
            <w:r w:rsidRPr="008F64D8">
              <w:rPr>
                <w:sz w:val="22"/>
                <w:szCs w:val="22"/>
                <w:u w:val="single"/>
              </w:rPr>
              <w:t xml:space="preserve"> предусмотрены</w:t>
            </w:r>
            <w:r w:rsidRPr="008F64D8">
              <w:rPr>
                <w:sz w:val="22"/>
                <w:szCs w:val="22"/>
              </w:rPr>
              <w:t>)</w:t>
            </w:r>
          </w:p>
          <w:p w:rsidR="008F64D8" w:rsidRPr="008F64D8" w:rsidRDefault="008F64D8" w:rsidP="008F64D8">
            <w:pPr>
              <w:ind w:firstLine="317"/>
              <w:jc w:val="both"/>
              <w:rPr>
                <w:sz w:val="22"/>
                <w:szCs w:val="22"/>
              </w:rPr>
            </w:pPr>
            <w:r w:rsidRPr="008F64D8">
              <w:rPr>
                <w:sz w:val="22"/>
                <w:szCs w:val="22"/>
              </w:rPr>
              <w:t>Объем ДПП 24 часа: (академический час устанавливается продолжительностью 45 мин).</w:t>
            </w:r>
          </w:p>
          <w:p w:rsidR="008F64D8" w:rsidRPr="008F64D8" w:rsidRDefault="008F64D8" w:rsidP="008F64D8">
            <w:pPr>
              <w:ind w:firstLine="317"/>
              <w:jc w:val="both"/>
              <w:rPr>
                <w:sz w:val="22"/>
                <w:szCs w:val="22"/>
              </w:rPr>
            </w:pPr>
            <w:r w:rsidRPr="008F64D8">
              <w:rPr>
                <w:sz w:val="22"/>
                <w:szCs w:val="22"/>
              </w:rPr>
              <w:t xml:space="preserve">Срок оказания услуг: с момента подписания муниципального контракта по 01.12.2019 (конкретная дата обучения согласовывается Заказчиком и Исполнителем дополнительно) </w:t>
            </w:r>
          </w:p>
          <w:p w:rsidR="008F64D8" w:rsidRPr="008F64D8" w:rsidRDefault="008F64D8" w:rsidP="008F64D8">
            <w:pPr>
              <w:ind w:firstLine="317"/>
              <w:jc w:val="both"/>
              <w:rPr>
                <w:sz w:val="22"/>
                <w:szCs w:val="22"/>
              </w:rPr>
            </w:pPr>
            <w:r w:rsidRPr="008F64D8">
              <w:rPr>
                <w:sz w:val="22"/>
                <w:szCs w:val="22"/>
              </w:rPr>
              <w:t xml:space="preserve">Место оказания услуг: </w:t>
            </w:r>
          </w:p>
          <w:p w:rsidR="008F64D8" w:rsidRPr="008F64D8" w:rsidRDefault="008F64D8" w:rsidP="008F64D8">
            <w:pPr>
              <w:ind w:firstLine="317"/>
              <w:jc w:val="both"/>
              <w:rPr>
                <w:sz w:val="22"/>
                <w:szCs w:val="22"/>
              </w:rPr>
            </w:pPr>
            <w:r w:rsidRPr="008F64D8">
              <w:rPr>
                <w:sz w:val="22"/>
                <w:szCs w:val="22"/>
              </w:rPr>
              <w:t xml:space="preserve">- место проведения очных занятий – Ханты-Мансийский автономный округ – Югра, город Югорск; </w:t>
            </w:r>
          </w:p>
          <w:p w:rsidR="008F64D8" w:rsidRPr="008F64D8" w:rsidRDefault="008F64D8" w:rsidP="008F64D8">
            <w:pPr>
              <w:ind w:firstLine="317"/>
              <w:jc w:val="both"/>
              <w:rPr>
                <w:sz w:val="22"/>
                <w:szCs w:val="22"/>
              </w:rPr>
            </w:pPr>
            <w:r w:rsidRPr="008F64D8">
              <w:rPr>
                <w:sz w:val="22"/>
                <w:szCs w:val="22"/>
              </w:rPr>
              <w:t>- место предоставления документов о повышении квалификации – Ханты-Мансийский автономный округ – Югра, город Югорск, ул.40 лет Победы, дом 11.</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6</w:t>
            </w:r>
          </w:p>
        </w:tc>
        <w:tc>
          <w:tcPr>
            <w:tcW w:w="2552" w:type="dxa"/>
          </w:tcPr>
          <w:p w:rsidR="008F64D8" w:rsidRPr="008F64D8" w:rsidRDefault="008F64D8" w:rsidP="008F64D8">
            <w:pPr>
              <w:rPr>
                <w:bCs/>
                <w:sz w:val="22"/>
                <w:szCs w:val="22"/>
              </w:rPr>
            </w:pPr>
            <w:r w:rsidRPr="008F64D8">
              <w:rPr>
                <w:bCs/>
                <w:sz w:val="22"/>
                <w:szCs w:val="22"/>
              </w:rPr>
              <w:t xml:space="preserve">Количество </w:t>
            </w:r>
            <w:proofErr w:type="gramStart"/>
            <w:r w:rsidRPr="008F64D8">
              <w:rPr>
                <w:bCs/>
                <w:sz w:val="22"/>
                <w:szCs w:val="22"/>
              </w:rPr>
              <w:t>обучаемых</w:t>
            </w:r>
            <w:proofErr w:type="gramEnd"/>
          </w:p>
        </w:tc>
        <w:tc>
          <w:tcPr>
            <w:tcW w:w="7654" w:type="dxa"/>
            <w:gridSpan w:val="3"/>
          </w:tcPr>
          <w:p w:rsidR="008F64D8" w:rsidRPr="008F64D8" w:rsidRDefault="008F64D8" w:rsidP="008F64D8">
            <w:pPr>
              <w:ind w:firstLine="317"/>
              <w:jc w:val="both"/>
              <w:rPr>
                <w:bCs/>
                <w:sz w:val="22"/>
                <w:szCs w:val="22"/>
              </w:rPr>
            </w:pPr>
            <w:r w:rsidRPr="008F64D8">
              <w:rPr>
                <w:bCs/>
                <w:sz w:val="22"/>
                <w:szCs w:val="22"/>
              </w:rPr>
              <w:t>8 (восемь) человек.</w:t>
            </w:r>
            <w:r w:rsidRPr="008F64D8">
              <w:rPr>
                <w:sz w:val="24"/>
                <w:szCs w:val="28"/>
              </w:rPr>
              <w:t xml:space="preserve"> </w:t>
            </w:r>
            <w:r w:rsidRPr="008F64D8">
              <w:rPr>
                <w:bCs/>
                <w:sz w:val="22"/>
                <w:szCs w:val="22"/>
              </w:rPr>
              <w:t xml:space="preserve">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 </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7</w:t>
            </w:r>
          </w:p>
        </w:tc>
        <w:tc>
          <w:tcPr>
            <w:tcW w:w="2552" w:type="dxa"/>
          </w:tcPr>
          <w:p w:rsidR="008F64D8" w:rsidRPr="008F64D8" w:rsidRDefault="008F64D8" w:rsidP="008F64D8">
            <w:pPr>
              <w:rPr>
                <w:bCs/>
                <w:sz w:val="22"/>
                <w:szCs w:val="22"/>
              </w:rPr>
            </w:pPr>
            <w:r w:rsidRPr="008F64D8">
              <w:rPr>
                <w:bCs/>
                <w:sz w:val="22"/>
                <w:szCs w:val="22"/>
              </w:rPr>
              <w:t xml:space="preserve">Порядок и условия </w:t>
            </w:r>
          </w:p>
          <w:p w:rsidR="008F64D8" w:rsidRPr="008F64D8" w:rsidRDefault="008F64D8" w:rsidP="008F64D8">
            <w:pPr>
              <w:rPr>
                <w:bCs/>
                <w:sz w:val="22"/>
                <w:szCs w:val="22"/>
              </w:rPr>
            </w:pPr>
            <w:r w:rsidRPr="008F64D8">
              <w:rPr>
                <w:bCs/>
                <w:sz w:val="22"/>
                <w:szCs w:val="22"/>
              </w:rPr>
              <w:t>оказания услуг</w:t>
            </w:r>
          </w:p>
        </w:tc>
        <w:tc>
          <w:tcPr>
            <w:tcW w:w="7654" w:type="dxa"/>
            <w:gridSpan w:val="3"/>
          </w:tcPr>
          <w:p w:rsidR="008F64D8" w:rsidRPr="008F64D8" w:rsidRDefault="008F64D8" w:rsidP="008F64D8">
            <w:pPr>
              <w:suppressAutoHyphens/>
              <w:ind w:firstLine="317"/>
              <w:jc w:val="both"/>
              <w:rPr>
                <w:sz w:val="22"/>
                <w:szCs w:val="22"/>
                <w:lang w:eastAsia="zh-CN"/>
              </w:rPr>
            </w:pPr>
            <w:r w:rsidRPr="008F64D8">
              <w:rPr>
                <w:b/>
                <w:spacing w:val="-6"/>
                <w:sz w:val="22"/>
                <w:szCs w:val="22"/>
                <w:lang w:val="en-US" w:eastAsia="zh-CN"/>
              </w:rPr>
              <w:t>I</w:t>
            </w:r>
            <w:r w:rsidRPr="008F64D8">
              <w:rPr>
                <w:b/>
                <w:spacing w:val="-6"/>
                <w:sz w:val="22"/>
                <w:szCs w:val="22"/>
                <w:lang w:eastAsia="zh-CN"/>
              </w:rPr>
              <w:t>. Порядок оказания услуг.</w:t>
            </w:r>
          </w:p>
          <w:p w:rsidR="008F64D8" w:rsidRPr="008F64D8" w:rsidRDefault="008F64D8" w:rsidP="008F64D8">
            <w:pPr>
              <w:suppressAutoHyphens/>
              <w:ind w:firstLine="317"/>
              <w:jc w:val="both"/>
              <w:rPr>
                <w:sz w:val="22"/>
                <w:szCs w:val="22"/>
                <w:lang w:eastAsia="zh-CN"/>
              </w:rPr>
            </w:pPr>
            <w:r w:rsidRPr="008F64D8">
              <w:rPr>
                <w:spacing w:val="-6"/>
                <w:sz w:val="22"/>
                <w:szCs w:val="22"/>
                <w:lang w:eastAsia="zh-CN"/>
              </w:rPr>
              <w:t xml:space="preserve">1.1. Исполнитель должен: </w:t>
            </w:r>
          </w:p>
          <w:p w:rsidR="008F64D8" w:rsidRPr="008F64D8" w:rsidRDefault="008F64D8" w:rsidP="008F64D8">
            <w:pPr>
              <w:suppressAutoHyphens/>
              <w:ind w:firstLine="317"/>
              <w:jc w:val="both"/>
              <w:rPr>
                <w:spacing w:val="-6"/>
                <w:sz w:val="22"/>
                <w:szCs w:val="22"/>
                <w:lang w:eastAsia="zh-CN"/>
              </w:rPr>
            </w:pPr>
            <w:r w:rsidRPr="008F64D8">
              <w:rPr>
                <w:spacing w:val="-6"/>
                <w:sz w:val="22"/>
                <w:szCs w:val="22"/>
                <w:lang w:eastAsia="zh-CN"/>
              </w:rPr>
              <w:t>1.1.1. Разработать ДПП (включая учебный план) и согласовать её с Заказчиком не позднее 10 (Десяти)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разрабатывается и утверждается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F64D8" w:rsidRPr="008F64D8" w:rsidRDefault="008F64D8" w:rsidP="008F64D8">
            <w:pPr>
              <w:suppressAutoHyphens/>
              <w:ind w:firstLine="317"/>
              <w:jc w:val="both"/>
              <w:rPr>
                <w:sz w:val="22"/>
                <w:szCs w:val="22"/>
                <w:lang w:eastAsia="zh-CN"/>
              </w:rPr>
            </w:pPr>
            <w:r w:rsidRPr="008F64D8">
              <w:rPr>
                <w:spacing w:val="-6"/>
                <w:sz w:val="22"/>
                <w:szCs w:val="22"/>
                <w:lang w:eastAsia="zh-CN"/>
              </w:rPr>
              <w:t xml:space="preserve">1.1.2. Подготовить учебно-методический  материал и обеспечить им </w:t>
            </w:r>
            <w:proofErr w:type="gramStart"/>
            <w:r w:rsidRPr="008F64D8">
              <w:rPr>
                <w:spacing w:val="-6"/>
                <w:sz w:val="22"/>
                <w:szCs w:val="22"/>
                <w:lang w:eastAsia="zh-CN"/>
              </w:rPr>
              <w:t>обучаемых</w:t>
            </w:r>
            <w:proofErr w:type="gramEnd"/>
          </w:p>
          <w:p w:rsidR="008F64D8" w:rsidRPr="008F64D8" w:rsidRDefault="008F64D8" w:rsidP="008F64D8">
            <w:pPr>
              <w:suppressAutoHyphens/>
              <w:ind w:firstLine="317"/>
              <w:jc w:val="both"/>
              <w:rPr>
                <w:sz w:val="22"/>
                <w:szCs w:val="22"/>
                <w:lang w:eastAsia="zh-CN"/>
              </w:rPr>
            </w:pPr>
            <w:r w:rsidRPr="008F64D8">
              <w:rPr>
                <w:spacing w:val="-6"/>
                <w:sz w:val="22"/>
                <w:szCs w:val="22"/>
                <w:lang w:eastAsia="zh-CN"/>
              </w:rPr>
              <w:t>1.1.3.Организовать учебный процесс</w:t>
            </w:r>
          </w:p>
          <w:p w:rsidR="008F64D8" w:rsidRPr="008F64D8" w:rsidRDefault="008F64D8" w:rsidP="008F64D8">
            <w:pPr>
              <w:suppressAutoHyphens/>
              <w:ind w:firstLine="317"/>
              <w:jc w:val="both"/>
              <w:rPr>
                <w:sz w:val="22"/>
                <w:szCs w:val="22"/>
                <w:lang w:eastAsia="zh-CN"/>
              </w:rPr>
            </w:pPr>
            <w:r w:rsidRPr="008F64D8">
              <w:rPr>
                <w:spacing w:val="-6"/>
                <w:sz w:val="22"/>
                <w:szCs w:val="22"/>
                <w:lang w:eastAsia="zh-CN"/>
              </w:rPr>
              <w:t xml:space="preserve">1.1.4. Провести комплексную оценку приобретенных </w:t>
            </w:r>
            <w:proofErr w:type="gramStart"/>
            <w:r w:rsidRPr="008F64D8">
              <w:rPr>
                <w:spacing w:val="-6"/>
                <w:sz w:val="22"/>
                <w:szCs w:val="22"/>
                <w:lang w:eastAsia="zh-CN"/>
              </w:rPr>
              <w:t>обучаемыми</w:t>
            </w:r>
            <w:proofErr w:type="gramEnd"/>
            <w:r w:rsidRPr="008F64D8">
              <w:rPr>
                <w:spacing w:val="-6"/>
                <w:sz w:val="22"/>
                <w:szCs w:val="22"/>
                <w:lang w:eastAsia="zh-CN"/>
              </w:rPr>
              <w:t xml:space="preserve"> знаний (вводное тестирование и итоговую аттестацию) и </w:t>
            </w:r>
            <w:r w:rsidRPr="008F64D8">
              <w:rPr>
                <w:sz w:val="22"/>
                <w:szCs w:val="22"/>
                <w:lang w:eastAsia="zh-CN"/>
              </w:rPr>
              <w:t>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8F64D8" w:rsidRPr="008F64D8" w:rsidRDefault="008F64D8" w:rsidP="008F64D8">
            <w:pPr>
              <w:suppressAutoHyphens/>
              <w:ind w:firstLine="317"/>
              <w:jc w:val="both"/>
              <w:rPr>
                <w:sz w:val="22"/>
                <w:szCs w:val="22"/>
                <w:lang w:eastAsia="zh-CN"/>
              </w:rPr>
            </w:pPr>
            <w:r w:rsidRPr="008F64D8">
              <w:rPr>
                <w:spacing w:val="-6"/>
                <w:sz w:val="22"/>
                <w:szCs w:val="22"/>
                <w:lang w:eastAsia="zh-CN"/>
              </w:rPr>
              <w:t xml:space="preserve">1.1.5. Провести анкетирование обучаемых о степени их удовлетворенности результатами обучения, </w:t>
            </w:r>
            <w:r w:rsidRPr="008F64D8">
              <w:rPr>
                <w:sz w:val="22"/>
                <w:szCs w:val="22"/>
                <w:lang w:eastAsia="zh-CN"/>
              </w:rPr>
              <w:t>результаты направить Заказчику</w:t>
            </w:r>
            <w:r w:rsidRPr="008F64D8">
              <w:rPr>
                <w:sz w:val="22"/>
                <w:szCs w:val="22"/>
              </w:rPr>
              <w:t xml:space="preserve"> </w:t>
            </w:r>
            <w:r w:rsidRPr="008F64D8">
              <w:rPr>
                <w:sz w:val="22"/>
                <w:szCs w:val="22"/>
                <w:lang w:eastAsia="zh-CN"/>
              </w:rPr>
              <w:t>в течение 10 (Десяти) рабочих дней после оказания услуг.</w:t>
            </w:r>
          </w:p>
          <w:p w:rsidR="008F64D8" w:rsidRPr="008F64D8" w:rsidRDefault="008F64D8" w:rsidP="008F64D8">
            <w:pPr>
              <w:tabs>
                <w:tab w:val="left" w:pos="0"/>
              </w:tabs>
              <w:suppressAutoHyphens/>
              <w:ind w:firstLine="317"/>
              <w:jc w:val="both"/>
              <w:rPr>
                <w:sz w:val="22"/>
                <w:szCs w:val="22"/>
                <w:lang w:eastAsia="zh-CN"/>
              </w:rPr>
            </w:pPr>
            <w:r w:rsidRPr="008F64D8">
              <w:rPr>
                <w:sz w:val="22"/>
                <w:szCs w:val="22"/>
                <w:lang w:eastAsia="zh-CN"/>
              </w:rPr>
              <w:t>1.1.6. Согласовать не позднее 10 (Десять) рабочих дней со дня получения предложений Заказчика сроки обучения в рамках заключенного контракта.</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sz w:val="22"/>
                <w:szCs w:val="22"/>
                <w:lang w:eastAsia="zh-CN"/>
              </w:rPr>
              <w:t xml:space="preserve">1.1.7.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8F64D8">
              <w:rPr>
                <w:sz w:val="22"/>
                <w:szCs w:val="22"/>
                <w:lang w:eastAsia="zh-CN"/>
              </w:rPr>
              <w:t>г</w:t>
            </w:r>
            <w:proofErr w:type="gramStart"/>
            <w:r w:rsidRPr="008F64D8">
              <w:rPr>
                <w:sz w:val="22"/>
                <w:szCs w:val="22"/>
                <w:lang w:eastAsia="zh-CN"/>
              </w:rPr>
              <w:t>.Ю</w:t>
            </w:r>
            <w:proofErr w:type="gramEnd"/>
            <w:r w:rsidRPr="008F64D8">
              <w:rPr>
                <w:sz w:val="22"/>
                <w:szCs w:val="22"/>
                <w:lang w:eastAsia="zh-CN"/>
              </w:rPr>
              <w:t>горске</w:t>
            </w:r>
            <w:proofErr w:type="spellEnd"/>
            <w:r w:rsidRPr="008F64D8">
              <w:rPr>
                <w:sz w:val="22"/>
                <w:szCs w:val="22"/>
                <w:lang w:eastAsia="zh-CN"/>
              </w:rPr>
              <w:t>.</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sz w:val="22"/>
                <w:szCs w:val="22"/>
                <w:lang w:eastAsia="zh-CN"/>
              </w:rPr>
              <w:t>1.2. Заказчик должен:</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sz w:val="22"/>
                <w:szCs w:val="22"/>
                <w:lang w:eastAsia="zh-CN"/>
              </w:rPr>
              <w:t>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позднее 5 (пять) рабочих дней до дня начала обучения.</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sz w:val="22"/>
                <w:szCs w:val="22"/>
                <w:lang w:eastAsia="zh-CN"/>
              </w:rPr>
              <w:t>1.2.2. Обеспечить своевременное информирование обучаемых о месте и сроках проведения обучения.</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b/>
                <w:sz w:val="22"/>
                <w:szCs w:val="22"/>
                <w:lang w:val="en-US" w:eastAsia="zh-CN"/>
              </w:rPr>
              <w:t>II</w:t>
            </w:r>
            <w:r w:rsidRPr="008F64D8">
              <w:rPr>
                <w:b/>
                <w:sz w:val="22"/>
                <w:szCs w:val="22"/>
                <w:lang w:eastAsia="zh-CN"/>
              </w:rPr>
              <w:t>. Условия оказания услуг.</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sz w:val="22"/>
                <w:szCs w:val="22"/>
                <w:lang w:eastAsia="zh-CN"/>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8F64D8" w:rsidRPr="008F64D8" w:rsidRDefault="008F64D8" w:rsidP="008F64D8">
            <w:pPr>
              <w:shd w:val="clear" w:color="auto" w:fill="FFFFFF"/>
              <w:tabs>
                <w:tab w:val="left" w:pos="360"/>
                <w:tab w:val="left" w:pos="900"/>
              </w:tabs>
              <w:suppressAutoHyphens/>
              <w:ind w:firstLine="317"/>
              <w:jc w:val="both"/>
              <w:rPr>
                <w:sz w:val="22"/>
                <w:szCs w:val="22"/>
                <w:lang w:eastAsia="zh-CN"/>
              </w:rPr>
            </w:pPr>
            <w:r w:rsidRPr="008F64D8">
              <w:rPr>
                <w:sz w:val="22"/>
                <w:szCs w:val="22"/>
                <w:lang w:eastAsia="zh-CN"/>
              </w:rPr>
              <w:lastRenderedPageBreak/>
              <w:t>2.2. Все оказываемые услуги и оформление их результатов должны отвечать требованиям соответствующих стандартов и технических условий.</w:t>
            </w:r>
          </w:p>
          <w:p w:rsidR="008F64D8" w:rsidRPr="008F64D8" w:rsidRDefault="008F64D8" w:rsidP="008F64D8">
            <w:pPr>
              <w:widowControl w:val="0"/>
              <w:suppressAutoHyphens/>
              <w:autoSpaceDE w:val="0"/>
              <w:ind w:firstLine="317"/>
              <w:jc w:val="both"/>
              <w:rPr>
                <w:spacing w:val="-6"/>
                <w:sz w:val="22"/>
                <w:szCs w:val="22"/>
                <w:lang w:eastAsia="zh-CN"/>
              </w:rPr>
            </w:pPr>
            <w:r w:rsidRPr="008F64D8">
              <w:rPr>
                <w:spacing w:val="-6"/>
                <w:sz w:val="22"/>
                <w:szCs w:val="22"/>
                <w:lang w:eastAsia="zh-CN"/>
              </w:rPr>
              <w:t>2.3. Учебный процесс должен быть организован на современном уровне, с широким применением современных образовательных методов и технологий,</w:t>
            </w:r>
            <w:r w:rsidRPr="008F64D8">
              <w:rPr>
                <w:sz w:val="28"/>
                <w:szCs w:val="28"/>
              </w:rPr>
              <w:t xml:space="preserve"> </w:t>
            </w:r>
            <w:r w:rsidRPr="008F64D8">
              <w:rPr>
                <w:spacing w:val="-6"/>
                <w:sz w:val="22"/>
                <w:szCs w:val="22"/>
                <w:lang w:eastAsia="zh-CN"/>
              </w:rPr>
              <w:t>включающие в себя тренинги.</w:t>
            </w:r>
          </w:p>
          <w:p w:rsidR="008F64D8" w:rsidRPr="008F64D8" w:rsidRDefault="008F64D8" w:rsidP="008F64D8">
            <w:pPr>
              <w:widowControl w:val="0"/>
              <w:suppressAutoHyphens/>
              <w:autoSpaceDE w:val="0"/>
              <w:ind w:firstLine="317"/>
              <w:jc w:val="both"/>
              <w:rPr>
                <w:spacing w:val="-6"/>
                <w:sz w:val="22"/>
                <w:szCs w:val="22"/>
                <w:lang w:eastAsia="zh-CN"/>
              </w:rPr>
            </w:pPr>
            <w:r w:rsidRPr="008F64D8">
              <w:rPr>
                <w:spacing w:val="-6"/>
                <w:sz w:val="22"/>
                <w:szCs w:val="22"/>
                <w:lang w:eastAsia="zh-CN"/>
              </w:rPr>
              <w:t xml:space="preserve">2.4. Обучение </w:t>
            </w:r>
            <w:r w:rsidRPr="008F64D8">
              <w:rPr>
                <w:sz w:val="22"/>
                <w:szCs w:val="22"/>
                <w:lang w:eastAsia="zh-CN"/>
              </w:rPr>
              <w:t xml:space="preserve">должно быть организовано </w:t>
            </w:r>
            <w:r w:rsidRPr="008F64D8">
              <w:rPr>
                <w:spacing w:val="-6"/>
                <w:sz w:val="22"/>
                <w:szCs w:val="22"/>
                <w:lang w:eastAsia="zh-CN"/>
              </w:rPr>
              <w:t>на русском языке.</w:t>
            </w:r>
          </w:p>
          <w:p w:rsidR="008F64D8" w:rsidRPr="008F64D8" w:rsidRDefault="008F64D8" w:rsidP="008F64D8">
            <w:pPr>
              <w:widowControl w:val="0"/>
              <w:suppressAutoHyphens/>
              <w:autoSpaceDE w:val="0"/>
              <w:ind w:firstLine="317"/>
              <w:jc w:val="both"/>
              <w:rPr>
                <w:spacing w:val="-6"/>
                <w:sz w:val="22"/>
                <w:szCs w:val="22"/>
                <w:lang w:eastAsia="zh-CN"/>
              </w:rPr>
            </w:pPr>
            <w:r w:rsidRPr="008F64D8">
              <w:rPr>
                <w:spacing w:val="-6"/>
                <w:sz w:val="22"/>
                <w:szCs w:val="22"/>
                <w:lang w:eastAsia="zh-CN"/>
              </w:rPr>
              <w:t>2.5.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указанной сторонами в  муниципальном контракте.</w:t>
            </w:r>
          </w:p>
          <w:p w:rsidR="008F64D8" w:rsidRPr="008F64D8" w:rsidRDefault="008F64D8" w:rsidP="008F64D8">
            <w:pPr>
              <w:widowControl w:val="0"/>
              <w:suppressAutoHyphens/>
              <w:autoSpaceDE w:val="0"/>
              <w:ind w:firstLine="317"/>
              <w:jc w:val="both"/>
              <w:rPr>
                <w:spacing w:val="-6"/>
                <w:sz w:val="22"/>
                <w:szCs w:val="22"/>
                <w:lang w:eastAsia="zh-CN"/>
              </w:rPr>
            </w:pPr>
            <w:r w:rsidRPr="008F64D8">
              <w:rPr>
                <w:spacing w:val="-6"/>
                <w:sz w:val="22"/>
                <w:szCs w:val="22"/>
                <w:lang w:eastAsia="zh-CN"/>
              </w:rPr>
              <w:t>2.6. Акт оказанных услуг, итоги комплексной оценки, ведомости выдачи удостоверений о повышении квалификации, удостоверения о повышении квалификации, документы для оплаты оказанных услуг направляются сторонами в оригинале.</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lastRenderedPageBreak/>
              <w:t>8</w:t>
            </w:r>
          </w:p>
        </w:tc>
        <w:tc>
          <w:tcPr>
            <w:tcW w:w="2552" w:type="dxa"/>
          </w:tcPr>
          <w:p w:rsidR="008F64D8" w:rsidRPr="008F64D8" w:rsidRDefault="008F64D8" w:rsidP="008F64D8">
            <w:pPr>
              <w:rPr>
                <w:bCs/>
                <w:sz w:val="22"/>
                <w:szCs w:val="22"/>
              </w:rPr>
            </w:pPr>
            <w:r w:rsidRPr="008F64D8">
              <w:rPr>
                <w:bCs/>
                <w:sz w:val="22"/>
                <w:szCs w:val="22"/>
              </w:rPr>
              <w:t>Требования к содержанию ДПП</w:t>
            </w:r>
          </w:p>
        </w:tc>
        <w:tc>
          <w:tcPr>
            <w:tcW w:w="7654" w:type="dxa"/>
            <w:gridSpan w:val="3"/>
          </w:tcPr>
          <w:p w:rsidR="008F64D8" w:rsidRPr="008F64D8" w:rsidRDefault="008F64D8" w:rsidP="008F64D8">
            <w:pPr>
              <w:tabs>
                <w:tab w:val="left" w:pos="1260"/>
              </w:tabs>
              <w:suppressAutoHyphens/>
              <w:ind w:firstLine="317"/>
              <w:jc w:val="both"/>
              <w:rPr>
                <w:rFonts w:eastAsia="SimSun"/>
                <w:b/>
                <w:sz w:val="22"/>
                <w:szCs w:val="22"/>
                <w:lang w:eastAsia="zh-CN" w:bidi="hi-IN"/>
              </w:rPr>
            </w:pPr>
            <w:r w:rsidRPr="008F64D8">
              <w:rPr>
                <w:b/>
                <w:spacing w:val="-6"/>
                <w:sz w:val="22"/>
                <w:szCs w:val="22"/>
                <w:lang w:eastAsia="zh-CN"/>
              </w:rPr>
              <w:t xml:space="preserve">1.Программа должна </w:t>
            </w:r>
          </w:p>
          <w:p w:rsidR="008F64D8" w:rsidRPr="008F64D8" w:rsidRDefault="008F64D8" w:rsidP="008F64D8">
            <w:pPr>
              <w:tabs>
                <w:tab w:val="left" w:pos="1260"/>
              </w:tabs>
              <w:suppressAutoHyphens/>
              <w:ind w:firstLine="317"/>
              <w:jc w:val="both"/>
              <w:rPr>
                <w:rFonts w:eastAsia="SimSun"/>
                <w:sz w:val="22"/>
                <w:szCs w:val="22"/>
                <w:lang w:eastAsia="zh-CN" w:bidi="hi-IN"/>
              </w:rPr>
            </w:pPr>
            <w:r w:rsidRPr="008F64D8">
              <w:rPr>
                <w:spacing w:val="-6"/>
                <w:sz w:val="22"/>
                <w:szCs w:val="22"/>
                <w:lang w:eastAsia="zh-CN"/>
              </w:rPr>
              <w:t>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8F64D8" w:rsidRPr="008F64D8" w:rsidRDefault="008F64D8" w:rsidP="008F64D8">
            <w:pPr>
              <w:tabs>
                <w:tab w:val="left" w:pos="0"/>
                <w:tab w:val="left" w:pos="34"/>
              </w:tabs>
              <w:suppressAutoHyphens/>
              <w:ind w:firstLine="317"/>
              <w:jc w:val="both"/>
              <w:rPr>
                <w:b/>
                <w:sz w:val="22"/>
                <w:szCs w:val="22"/>
                <w:u w:val="single"/>
                <w:lang w:eastAsia="zh-CN"/>
              </w:rPr>
            </w:pPr>
            <w:r w:rsidRPr="008F64D8">
              <w:rPr>
                <w:b/>
                <w:sz w:val="22"/>
                <w:szCs w:val="22"/>
                <w:u w:val="single"/>
                <w:lang w:eastAsia="zh-CN"/>
              </w:rPr>
              <w:t>2.</w:t>
            </w:r>
            <w:r w:rsidRPr="008F64D8">
              <w:rPr>
                <w:b/>
                <w:bCs/>
                <w:sz w:val="22"/>
                <w:szCs w:val="22"/>
                <w:u w:val="single"/>
                <w:lang w:eastAsia="zh-CN"/>
              </w:rPr>
              <w:t>Программа должна включать следующие основные разделы</w:t>
            </w:r>
            <w:r w:rsidRPr="008F64D8">
              <w:rPr>
                <w:b/>
                <w:sz w:val="22"/>
                <w:szCs w:val="22"/>
                <w:u w:val="single"/>
                <w:lang w:eastAsia="zh-CN"/>
              </w:rPr>
              <w:t>:</w:t>
            </w:r>
          </w:p>
          <w:p w:rsidR="008F64D8" w:rsidRPr="008F64D8" w:rsidRDefault="008F64D8" w:rsidP="008F64D8">
            <w:pPr>
              <w:widowControl w:val="0"/>
              <w:tabs>
                <w:tab w:val="left" w:pos="573"/>
              </w:tabs>
              <w:autoSpaceDE w:val="0"/>
              <w:autoSpaceDN w:val="0"/>
              <w:adjustRightInd w:val="0"/>
              <w:ind w:firstLine="33"/>
              <w:jc w:val="both"/>
              <w:rPr>
                <w:b/>
                <w:bCs/>
                <w:spacing w:val="-6"/>
                <w:sz w:val="22"/>
                <w:szCs w:val="22"/>
                <w:lang w:eastAsia="zh-CN"/>
              </w:rPr>
            </w:pPr>
            <w:r w:rsidRPr="008F64D8">
              <w:rPr>
                <w:b/>
                <w:bCs/>
                <w:spacing w:val="-6"/>
                <w:sz w:val="22"/>
                <w:szCs w:val="22"/>
                <w:lang w:eastAsia="zh-CN"/>
              </w:rPr>
              <w:t>Инвестиции и инвестиционная деятельность.</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•Понятие инвестиций и инвестирования</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•Понятие и экономическая сущность инвестиций.</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•Субъекты и объекты инвестирования</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•Классификация инвестиций</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•Инвестиционные институты</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•Классификация источников финансирования инвестиций</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•Собственные инвестиционные средства предприятий</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•Привлеченные инвестиционные средства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•Бюджетное финансирование инвестиций</w:t>
            </w:r>
          </w:p>
          <w:p w:rsidR="008F64D8" w:rsidRPr="008F64D8" w:rsidRDefault="008F64D8" w:rsidP="008F64D8">
            <w:pPr>
              <w:widowControl w:val="0"/>
              <w:tabs>
                <w:tab w:val="left" w:pos="573"/>
              </w:tabs>
              <w:autoSpaceDE w:val="0"/>
              <w:autoSpaceDN w:val="0"/>
              <w:adjustRightInd w:val="0"/>
              <w:ind w:firstLine="33"/>
              <w:jc w:val="both"/>
              <w:rPr>
                <w:b/>
                <w:bCs/>
                <w:spacing w:val="-6"/>
                <w:sz w:val="22"/>
                <w:szCs w:val="22"/>
                <w:lang w:eastAsia="zh-CN"/>
              </w:rPr>
            </w:pPr>
            <w:r w:rsidRPr="008F64D8">
              <w:rPr>
                <w:b/>
                <w:bCs/>
                <w:spacing w:val="-6"/>
                <w:sz w:val="22"/>
                <w:szCs w:val="22"/>
                <w:lang w:eastAsia="zh-CN"/>
              </w:rPr>
              <w:t>Инвестиционная политика.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
                <w:bCs/>
                <w:spacing w:val="-6"/>
                <w:sz w:val="22"/>
                <w:szCs w:val="22"/>
                <w:lang w:eastAsia="zh-CN"/>
              </w:rPr>
              <w:t>•</w:t>
            </w:r>
            <w:r w:rsidRPr="008F64D8">
              <w:rPr>
                <w:bCs/>
                <w:spacing w:val="-6"/>
                <w:sz w:val="22"/>
                <w:szCs w:val="22"/>
                <w:lang w:eastAsia="zh-CN"/>
              </w:rPr>
              <w:t>Государственное регулирование инвестиционной деятельности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•Формы государственного регулирования инвестиционной деятельности в России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•Прямое госрегулирование инвестиционной деятельности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•Государственные гарантии и защита инвестиций в России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•Регулирование регионального инвестирования</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•Регулирование инвестиций органами местного самоуправления</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•Государственная инвестиционная политика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•Формирование государственных инвестиционных программ</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•Политика формирования и использования бюджета развития Российской Федерации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•Критерии оценки эффективности государственной инвестиционной политики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•Политика государства в отношении внутренних и внешних источников финансирования инвестиций</w:t>
            </w:r>
          </w:p>
          <w:p w:rsidR="008F64D8" w:rsidRPr="008F64D8" w:rsidRDefault="008F64D8" w:rsidP="008F64D8">
            <w:pPr>
              <w:widowControl w:val="0"/>
              <w:tabs>
                <w:tab w:val="left" w:pos="573"/>
              </w:tabs>
              <w:autoSpaceDE w:val="0"/>
              <w:autoSpaceDN w:val="0"/>
              <w:adjustRightInd w:val="0"/>
              <w:ind w:firstLine="33"/>
              <w:jc w:val="both"/>
              <w:rPr>
                <w:b/>
                <w:bCs/>
                <w:spacing w:val="-6"/>
                <w:sz w:val="22"/>
                <w:szCs w:val="22"/>
                <w:lang w:eastAsia="zh-CN"/>
              </w:rPr>
            </w:pPr>
            <w:r w:rsidRPr="008F64D8">
              <w:rPr>
                <w:b/>
                <w:bCs/>
                <w:spacing w:val="-6"/>
                <w:sz w:val="22"/>
                <w:szCs w:val="22"/>
                <w:lang w:eastAsia="zh-CN"/>
              </w:rPr>
              <w:t>Управление инвестиционными проектами. Оценка экономической эффективности инвестиционных проектов.</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
                <w:bCs/>
                <w:spacing w:val="-6"/>
                <w:sz w:val="22"/>
                <w:szCs w:val="22"/>
                <w:lang w:eastAsia="zh-CN"/>
              </w:rPr>
              <w:t>•</w:t>
            </w:r>
            <w:r w:rsidRPr="008F64D8">
              <w:rPr>
                <w:bCs/>
                <w:spacing w:val="-6"/>
                <w:sz w:val="22"/>
                <w:szCs w:val="22"/>
                <w:lang w:eastAsia="zh-CN"/>
              </w:rPr>
              <w:t>Инвестиционные проекты: экономическое содержание, основные виды</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•Принципы оценки инвестиционных проектов</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•Дисконтирование</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•Схема оценки эффективности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•Динамические показатели эффективности инвестиционных проектов</w:t>
            </w:r>
          </w:p>
          <w:p w:rsidR="008F64D8" w:rsidRPr="008F64D8" w:rsidRDefault="008F64D8" w:rsidP="008F64D8">
            <w:pPr>
              <w:widowControl w:val="0"/>
              <w:tabs>
                <w:tab w:val="left" w:pos="573"/>
              </w:tabs>
              <w:autoSpaceDE w:val="0"/>
              <w:autoSpaceDN w:val="0"/>
              <w:adjustRightInd w:val="0"/>
              <w:ind w:firstLine="33"/>
              <w:jc w:val="both"/>
              <w:rPr>
                <w:b/>
                <w:bCs/>
                <w:spacing w:val="-6"/>
                <w:sz w:val="22"/>
                <w:szCs w:val="22"/>
                <w:lang w:eastAsia="zh-CN"/>
              </w:rPr>
            </w:pPr>
            <w:r w:rsidRPr="008F64D8">
              <w:rPr>
                <w:b/>
                <w:bCs/>
                <w:spacing w:val="-6"/>
                <w:sz w:val="22"/>
                <w:szCs w:val="22"/>
                <w:lang w:eastAsia="zh-CN"/>
              </w:rPr>
              <w:t>Формы финансирования инвестиционных проектов и механизмы привлечения средств.</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•Банковское кредитование инвестиционных проектов</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•Проектное финансирование</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•Лизинг</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•Ипотека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lastRenderedPageBreak/>
              <w:t>•Мобилизация средств путем эмиссии ценных бумаг</w:t>
            </w:r>
          </w:p>
          <w:p w:rsidR="008F64D8" w:rsidRPr="008F64D8" w:rsidRDefault="008F64D8" w:rsidP="008F64D8">
            <w:pPr>
              <w:widowControl w:val="0"/>
              <w:tabs>
                <w:tab w:val="left" w:pos="573"/>
              </w:tabs>
              <w:autoSpaceDE w:val="0"/>
              <w:autoSpaceDN w:val="0"/>
              <w:adjustRightInd w:val="0"/>
              <w:ind w:firstLine="33"/>
              <w:jc w:val="both"/>
              <w:rPr>
                <w:b/>
                <w:bCs/>
                <w:spacing w:val="-6"/>
                <w:sz w:val="22"/>
                <w:szCs w:val="22"/>
                <w:lang w:eastAsia="zh-CN"/>
              </w:rPr>
            </w:pPr>
            <w:r w:rsidRPr="008F64D8">
              <w:rPr>
                <w:b/>
                <w:bCs/>
                <w:spacing w:val="-6"/>
                <w:sz w:val="22"/>
                <w:szCs w:val="22"/>
                <w:lang w:eastAsia="zh-CN"/>
              </w:rPr>
              <w:t>Государственно-частное партнерство в инвестиционном процессе.</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•Сущность понятия государственно - частного партнерства и его роль в инвестиционном процессе</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•Инструменты государственно-частного партнерства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•Инвестиционный фонд РФ</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•Сущность концессии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•Создание особых экономических зон</w:t>
            </w:r>
          </w:p>
          <w:p w:rsidR="008F64D8" w:rsidRPr="008F64D8" w:rsidRDefault="008F64D8" w:rsidP="008F64D8">
            <w:pPr>
              <w:widowControl w:val="0"/>
              <w:tabs>
                <w:tab w:val="left" w:pos="573"/>
              </w:tabs>
              <w:autoSpaceDE w:val="0"/>
              <w:autoSpaceDN w:val="0"/>
              <w:adjustRightInd w:val="0"/>
              <w:ind w:firstLine="33"/>
              <w:jc w:val="both"/>
              <w:rPr>
                <w:b/>
                <w:bCs/>
                <w:spacing w:val="-6"/>
                <w:sz w:val="22"/>
                <w:szCs w:val="22"/>
                <w:lang w:eastAsia="zh-CN"/>
              </w:rPr>
            </w:pPr>
            <w:r w:rsidRPr="008F64D8">
              <w:rPr>
                <w:b/>
                <w:bCs/>
                <w:spacing w:val="-6"/>
                <w:sz w:val="22"/>
                <w:szCs w:val="22"/>
                <w:lang w:eastAsia="zh-CN"/>
              </w:rPr>
              <w:t>Региональная инвестиционная политика.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•Основные направления региональной инвестиционной политики</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•Формы государственной поддержки инвесторов</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•Инвестиционная стратегия региона (концепция)</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•Муниципальная инвестиционная политика</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•Система управления инвестициями на региональном уровне</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•Оценка качества управления инвестициями на региональном уровне</w:t>
            </w:r>
          </w:p>
          <w:p w:rsidR="008F64D8" w:rsidRPr="008F64D8" w:rsidRDefault="008F64D8" w:rsidP="008F64D8">
            <w:pPr>
              <w:widowControl w:val="0"/>
              <w:tabs>
                <w:tab w:val="left" w:pos="573"/>
              </w:tabs>
              <w:autoSpaceDE w:val="0"/>
              <w:autoSpaceDN w:val="0"/>
              <w:adjustRightInd w:val="0"/>
              <w:ind w:firstLine="33"/>
              <w:jc w:val="both"/>
              <w:rPr>
                <w:bCs/>
                <w:spacing w:val="-6"/>
                <w:sz w:val="22"/>
                <w:szCs w:val="22"/>
                <w:lang w:eastAsia="zh-CN"/>
              </w:rPr>
            </w:pPr>
            <w:r w:rsidRPr="008F64D8">
              <w:rPr>
                <w:bCs/>
                <w:spacing w:val="-6"/>
                <w:sz w:val="22"/>
                <w:szCs w:val="22"/>
                <w:lang w:eastAsia="zh-CN"/>
              </w:rPr>
              <w:t>•Особенности взаимодействия федерального центра и региона в инвестиционной сфере</w:t>
            </w:r>
          </w:p>
          <w:p w:rsidR="008F64D8" w:rsidRPr="008F64D8" w:rsidRDefault="008F64D8" w:rsidP="008F64D8">
            <w:pPr>
              <w:widowControl w:val="0"/>
              <w:tabs>
                <w:tab w:val="left" w:pos="573"/>
              </w:tabs>
              <w:autoSpaceDE w:val="0"/>
              <w:autoSpaceDN w:val="0"/>
              <w:adjustRightInd w:val="0"/>
              <w:jc w:val="both"/>
              <w:rPr>
                <w:bCs/>
                <w:spacing w:val="-6"/>
                <w:sz w:val="22"/>
                <w:szCs w:val="22"/>
                <w:lang w:eastAsia="zh-CN"/>
              </w:rPr>
            </w:pPr>
            <w:r w:rsidRPr="008F64D8">
              <w:rPr>
                <w:bCs/>
                <w:spacing w:val="-6"/>
                <w:sz w:val="22"/>
                <w:szCs w:val="22"/>
                <w:lang w:val="en-US" w:eastAsia="zh-CN"/>
              </w:rPr>
              <w:t>•</w:t>
            </w:r>
            <w:proofErr w:type="spellStart"/>
            <w:r w:rsidRPr="008F64D8">
              <w:rPr>
                <w:bCs/>
                <w:spacing w:val="-6"/>
                <w:sz w:val="22"/>
                <w:szCs w:val="22"/>
                <w:lang w:val="en-US" w:eastAsia="zh-CN"/>
              </w:rPr>
              <w:t>Прогнозирование</w:t>
            </w:r>
            <w:proofErr w:type="spellEnd"/>
            <w:r w:rsidRPr="008F64D8">
              <w:rPr>
                <w:bCs/>
                <w:spacing w:val="-6"/>
                <w:sz w:val="22"/>
                <w:szCs w:val="22"/>
                <w:lang w:val="en-US" w:eastAsia="zh-CN"/>
              </w:rPr>
              <w:t xml:space="preserve"> </w:t>
            </w:r>
            <w:proofErr w:type="spellStart"/>
            <w:r w:rsidRPr="008F64D8">
              <w:rPr>
                <w:bCs/>
                <w:spacing w:val="-6"/>
                <w:sz w:val="22"/>
                <w:szCs w:val="22"/>
                <w:lang w:val="en-US" w:eastAsia="zh-CN"/>
              </w:rPr>
              <w:t>инвестиций</w:t>
            </w:r>
            <w:proofErr w:type="spellEnd"/>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lastRenderedPageBreak/>
              <w:t>9</w:t>
            </w:r>
          </w:p>
        </w:tc>
        <w:tc>
          <w:tcPr>
            <w:tcW w:w="2552" w:type="dxa"/>
          </w:tcPr>
          <w:p w:rsidR="008F64D8" w:rsidRPr="008F64D8" w:rsidRDefault="008F64D8" w:rsidP="008F64D8">
            <w:pPr>
              <w:rPr>
                <w:bCs/>
                <w:sz w:val="22"/>
                <w:szCs w:val="22"/>
              </w:rPr>
            </w:pPr>
            <w:r w:rsidRPr="008F64D8">
              <w:rPr>
                <w:bCs/>
                <w:sz w:val="22"/>
                <w:szCs w:val="22"/>
              </w:rPr>
              <w:t>Минимальные требования к методическому обеспечению ДПП и раздаточному материалу</w:t>
            </w:r>
          </w:p>
        </w:tc>
        <w:tc>
          <w:tcPr>
            <w:tcW w:w="7654" w:type="dxa"/>
            <w:gridSpan w:val="3"/>
          </w:tcPr>
          <w:p w:rsidR="008F64D8" w:rsidRPr="008F64D8" w:rsidRDefault="008F64D8" w:rsidP="008F64D8">
            <w:pPr>
              <w:tabs>
                <w:tab w:val="num" w:pos="0"/>
              </w:tabs>
              <w:ind w:firstLine="317"/>
              <w:jc w:val="both"/>
              <w:rPr>
                <w:bCs/>
                <w:sz w:val="22"/>
                <w:szCs w:val="22"/>
              </w:rPr>
            </w:pPr>
            <w:r w:rsidRPr="008F64D8">
              <w:rPr>
                <w:bCs/>
                <w:sz w:val="22"/>
                <w:szCs w:val="22"/>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8F64D8" w:rsidRPr="008F64D8" w:rsidRDefault="008F64D8" w:rsidP="008F64D8">
            <w:pPr>
              <w:tabs>
                <w:tab w:val="num" w:pos="0"/>
              </w:tabs>
              <w:ind w:firstLine="317"/>
              <w:jc w:val="both"/>
              <w:rPr>
                <w:sz w:val="22"/>
                <w:szCs w:val="22"/>
              </w:rPr>
            </w:pPr>
            <w:r w:rsidRPr="008F64D8">
              <w:rPr>
                <w:bCs/>
                <w:sz w:val="22"/>
                <w:szCs w:val="22"/>
              </w:rPr>
              <w:t xml:space="preserve">Методическое обеспечение ДПП </w:t>
            </w:r>
            <w:r w:rsidRPr="008F64D8">
              <w:rPr>
                <w:sz w:val="22"/>
                <w:szCs w:val="22"/>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8F64D8" w:rsidRPr="008F64D8" w:rsidRDefault="008F64D8" w:rsidP="008F64D8">
            <w:pPr>
              <w:tabs>
                <w:tab w:val="num" w:pos="0"/>
              </w:tabs>
              <w:ind w:firstLine="317"/>
              <w:jc w:val="both"/>
              <w:rPr>
                <w:sz w:val="22"/>
                <w:szCs w:val="22"/>
              </w:rPr>
            </w:pPr>
            <w:r w:rsidRPr="008F64D8">
              <w:rPr>
                <w:sz w:val="22"/>
                <w:szCs w:val="22"/>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10</w:t>
            </w:r>
          </w:p>
        </w:tc>
        <w:tc>
          <w:tcPr>
            <w:tcW w:w="2552" w:type="dxa"/>
          </w:tcPr>
          <w:p w:rsidR="008F64D8" w:rsidRPr="008F64D8" w:rsidRDefault="008F64D8" w:rsidP="008F64D8">
            <w:pPr>
              <w:rPr>
                <w:bCs/>
                <w:sz w:val="22"/>
                <w:szCs w:val="22"/>
              </w:rPr>
            </w:pPr>
            <w:r w:rsidRPr="008F64D8">
              <w:rPr>
                <w:bCs/>
                <w:sz w:val="22"/>
                <w:szCs w:val="22"/>
              </w:rPr>
              <w:t xml:space="preserve">Требования к результатам услуг </w:t>
            </w:r>
          </w:p>
          <w:p w:rsidR="008F64D8" w:rsidRPr="008F64D8" w:rsidRDefault="008F64D8" w:rsidP="008F64D8">
            <w:pPr>
              <w:rPr>
                <w:bCs/>
                <w:sz w:val="22"/>
                <w:szCs w:val="22"/>
              </w:rPr>
            </w:pPr>
            <w:r w:rsidRPr="008F64D8">
              <w:rPr>
                <w:bCs/>
                <w:sz w:val="22"/>
                <w:szCs w:val="22"/>
              </w:rPr>
              <w:t>и форме их представления</w:t>
            </w:r>
          </w:p>
        </w:tc>
        <w:tc>
          <w:tcPr>
            <w:tcW w:w="7654" w:type="dxa"/>
            <w:gridSpan w:val="3"/>
          </w:tcPr>
          <w:p w:rsidR="008F64D8" w:rsidRPr="008F64D8" w:rsidRDefault="008F64D8" w:rsidP="008F64D8">
            <w:pPr>
              <w:shd w:val="clear" w:color="auto" w:fill="FFFFFF"/>
              <w:tabs>
                <w:tab w:val="left" w:pos="1498"/>
              </w:tabs>
              <w:ind w:firstLine="317"/>
              <w:jc w:val="both"/>
              <w:rPr>
                <w:color w:val="000000"/>
                <w:sz w:val="22"/>
                <w:szCs w:val="22"/>
              </w:rPr>
            </w:pPr>
            <w:r w:rsidRPr="008F64D8">
              <w:rPr>
                <w:color w:val="000000"/>
                <w:sz w:val="22"/>
                <w:szCs w:val="22"/>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8F64D8" w:rsidRPr="008F64D8" w:rsidRDefault="008F64D8" w:rsidP="008F64D8">
            <w:pPr>
              <w:ind w:firstLine="317"/>
              <w:jc w:val="both"/>
              <w:rPr>
                <w:sz w:val="22"/>
                <w:szCs w:val="22"/>
              </w:rPr>
            </w:pPr>
            <w:r w:rsidRPr="008F64D8">
              <w:rPr>
                <w:color w:val="000000"/>
                <w:sz w:val="22"/>
                <w:szCs w:val="22"/>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8F64D8">
              <w:rPr>
                <w:color w:val="000000"/>
                <w:sz w:val="22"/>
                <w:szCs w:val="22"/>
              </w:rPr>
              <w:t>обучения по образцу</w:t>
            </w:r>
            <w:proofErr w:type="gramEnd"/>
            <w:r w:rsidRPr="008F64D8">
              <w:rPr>
                <w:color w:val="000000"/>
                <w:sz w:val="22"/>
                <w:szCs w:val="22"/>
              </w:rPr>
              <w:t>, самостоятельно устанавливаемому организацией, осуществляющей образовательную деятельность.</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11</w:t>
            </w:r>
          </w:p>
        </w:tc>
        <w:tc>
          <w:tcPr>
            <w:tcW w:w="2552" w:type="dxa"/>
          </w:tcPr>
          <w:p w:rsidR="008F64D8" w:rsidRPr="008F64D8" w:rsidRDefault="008F64D8" w:rsidP="008F64D8">
            <w:pPr>
              <w:rPr>
                <w:bCs/>
                <w:sz w:val="22"/>
                <w:szCs w:val="22"/>
              </w:rPr>
            </w:pPr>
            <w:r w:rsidRPr="008F64D8">
              <w:rPr>
                <w:bCs/>
                <w:sz w:val="22"/>
                <w:szCs w:val="22"/>
              </w:rPr>
              <w:t>Требования к объему и гарантиям качества услуг</w:t>
            </w:r>
          </w:p>
        </w:tc>
        <w:tc>
          <w:tcPr>
            <w:tcW w:w="7654" w:type="dxa"/>
            <w:gridSpan w:val="3"/>
          </w:tcPr>
          <w:p w:rsidR="008F64D8" w:rsidRPr="008F64D8" w:rsidRDefault="008F64D8" w:rsidP="008F64D8">
            <w:pPr>
              <w:ind w:firstLine="317"/>
              <w:jc w:val="both"/>
              <w:rPr>
                <w:sz w:val="22"/>
                <w:szCs w:val="22"/>
              </w:rPr>
            </w:pPr>
            <w:r w:rsidRPr="008F64D8">
              <w:rPr>
                <w:sz w:val="22"/>
                <w:szCs w:val="22"/>
              </w:rPr>
              <w:t xml:space="preserve">Оценку качества услуг проводит Заказчик в отношении соответствия результатов освоения программы </w:t>
            </w:r>
            <w:proofErr w:type="gramStart"/>
            <w:r w:rsidRPr="008F64D8">
              <w:rPr>
                <w:sz w:val="22"/>
                <w:szCs w:val="22"/>
              </w:rPr>
              <w:t>обучаемыми</w:t>
            </w:r>
            <w:proofErr w:type="gramEnd"/>
            <w:r w:rsidRPr="008F64D8">
              <w:rPr>
                <w:sz w:val="22"/>
                <w:szCs w:val="22"/>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8F64D8" w:rsidRPr="008F64D8" w:rsidTr="00516CB5">
        <w:tc>
          <w:tcPr>
            <w:tcW w:w="709" w:type="dxa"/>
          </w:tcPr>
          <w:p w:rsidR="008F64D8" w:rsidRPr="008F64D8" w:rsidRDefault="008F64D8" w:rsidP="008F64D8">
            <w:pPr>
              <w:jc w:val="both"/>
              <w:rPr>
                <w:bCs/>
                <w:sz w:val="22"/>
                <w:szCs w:val="22"/>
              </w:rPr>
            </w:pPr>
            <w:r w:rsidRPr="008F64D8">
              <w:rPr>
                <w:bCs/>
                <w:sz w:val="22"/>
                <w:szCs w:val="22"/>
              </w:rPr>
              <w:t>12</w:t>
            </w:r>
          </w:p>
        </w:tc>
        <w:tc>
          <w:tcPr>
            <w:tcW w:w="2552" w:type="dxa"/>
          </w:tcPr>
          <w:p w:rsidR="008F64D8" w:rsidRPr="008F64D8" w:rsidRDefault="008F64D8" w:rsidP="008F64D8">
            <w:pPr>
              <w:rPr>
                <w:sz w:val="22"/>
                <w:szCs w:val="22"/>
              </w:rPr>
            </w:pPr>
            <w:r w:rsidRPr="008F64D8">
              <w:rPr>
                <w:sz w:val="22"/>
                <w:szCs w:val="22"/>
              </w:rPr>
              <w:t xml:space="preserve">Иные требования к услугам и условиям их оказания </w:t>
            </w:r>
          </w:p>
        </w:tc>
        <w:tc>
          <w:tcPr>
            <w:tcW w:w="7654" w:type="dxa"/>
            <w:gridSpan w:val="3"/>
          </w:tcPr>
          <w:p w:rsidR="008F64D8" w:rsidRPr="008F64D8" w:rsidRDefault="008F64D8" w:rsidP="008F64D8">
            <w:pPr>
              <w:tabs>
                <w:tab w:val="num" w:pos="0"/>
              </w:tabs>
              <w:ind w:firstLine="317"/>
              <w:jc w:val="both"/>
              <w:rPr>
                <w:sz w:val="22"/>
                <w:szCs w:val="22"/>
              </w:rPr>
            </w:pPr>
            <w:proofErr w:type="gramStart"/>
            <w:r w:rsidRPr="008F64D8">
              <w:rPr>
                <w:sz w:val="22"/>
                <w:szCs w:val="22"/>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(п.18</w:t>
            </w:r>
            <w:proofErr w:type="gramEnd"/>
            <w:r w:rsidRPr="008F64D8">
              <w:rPr>
                <w:sz w:val="22"/>
                <w:szCs w:val="22"/>
              </w:rPr>
              <w:t xml:space="preserve">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tc>
      </w:tr>
      <w:tr w:rsidR="007A3010" w:rsidRPr="007A3010" w:rsidTr="00516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2" w:type="dxa"/>
          <w:trHeight w:val="972"/>
        </w:trPr>
        <w:tc>
          <w:tcPr>
            <w:tcW w:w="4962" w:type="dxa"/>
            <w:gridSpan w:val="3"/>
          </w:tcPr>
          <w:p w:rsidR="00565F87" w:rsidRDefault="007A3010" w:rsidP="007A3010">
            <w:pPr>
              <w:widowControl w:val="0"/>
              <w:autoSpaceDE w:val="0"/>
              <w:autoSpaceDN w:val="0"/>
              <w:adjustRightInd w:val="0"/>
              <w:rPr>
                <w:sz w:val="24"/>
                <w:szCs w:val="24"/>
              </w:rPr>
            </w:pPr>
            <w:r w:rsidRPr="007A3010">
              <w:rPr>
                <w:sz w:val="24"/>
                <w:szCs w:val="24"/>
              </w:rPr>
              <w:t>Заказчик</w:t>
            </w:r>
          </w:p>
          <w:p w:rsidR="007A3010" w:rsidRPr="007A3010" w:rsidRDefault="007A3010" w:rsidP="007A3010">
            <w:pPr>
              <w:widowControl w:val="0"/>
              <w:autoSpaceDE w:val="0"/>
              <w:autoSpaceDN w:val="0"/>
              <w:adjustRightInd w:val="0"/>
              <w:rPr>
                <w:sz w:val="24"/>
                <w:szCs w:val="24"/>
              </w:rPr>
            </w:pPr>
            <w:r w:rsidRPr="007A3010">
              <w:rPr>
                <w:sz w:val="24"/>
                <w:szCs w:val="24"/>
              </w:rPr>
              <w:t>_________________/_____/</w:t>
            </w:r>
          </w:p>
          <w:p w:rsidR="007A3010" w:rsidRPr="007A3010" w:rsidRDefault="007A3010" w:rsidP="007A3010">
            <w:pPr>
              <w:widowControl w:val="0"/>
              <w:autoSpaceDE w:val="0"/>
              <w:autoSpaceDN w:val="0"/>
              <w:adjustRightInd w:val="0"/>
              <w:rPr>
                <w:sz w:val="24"/>
                <w:szCs w:val="24"/>
              </w:rPr>
            </w:pPr>
            <w:r w:rsidRPr="007A3010">
              <w:rPr>
                <w:sz w:val="24"/>
                <w:szCs w:val="24"/>
              </w:rPr>
              <w:t>«___» ______ 20__ г.</w:t>
            </w:r>
          </w:p>
          <w:p w:rsidR="007A3010" w:rsidRPr="007A3010" w:rsidRDefault="007A3010" w:rsidP="007A3010">
            <w:pPr>
              <w:autoSpaceDE w:val="0"/>
              <w:autoSpaceDN w:val="0"/>
              <w:adjustRightInd w:val="0"/>
              <w:jc w:val="both"/>
              <w:rPr>
                <w:sz w:val="24"/>
                <w:szCs w:val="24"/>
              </w:rPr>
            </w:pPr>
            <w:r w:rsidRPr="007A3010">
              <w:rPr>
                <w:sz w:val="24"/>
                <w:szCs w:val="24"/>
              </w:rPr>
              <w:t>М.П.</w:t>
            </w:r>
          </w:p>
        </w:tc>
        <w:tc>
          <w:tcPr>
            <w:tcW w:w="5811" w:type="dxa"/>
          </w:tcPr>
          <w:p w:rsidR="007A3010" w:rsidRPr="007A3010" w:rsidRDefault="007A3010" w:rsidP="007A3010">
            <w:pPr>
              <w:autoSpaceDE w:val="0"/>
              <w:autoSpaceDN w:val="0"/>
              <w:adjustRightInd w:val="0"/>
              <w:jc w:val="both"/>
              <w:rPr>
                <w:sz w:val="24"/>
                <w:szCs w:val="24"/>
              </w:rPr>
            </w:pPr>
            <w:r w:rsidRPr="007A3010">
              <w:rPr>
                <w:sz w:val="24"/>
                <w:szCs w:val="24"/>
              </w:rPr>
              <w:t>Исполнитель</w:t>
            </w:r>
          </w:p>
          <w:p w:rsidR="007A3010" w:rsidRPr="007A3010" w:rsidRDefault="007A3010" w:rsidP="007A3010">
            <w:pPr>
              <w:autoSpaceDE w:val="0"/>
              <w:autoSpaceDN w:val="0"/>
              <w:adjustRightInd w:val="0"/>
              <w:jc w:val="both"/>
              <w:rPr>
                <w:sz w:val="24"/>
                <w:szCs w:val="24"/>
              </w:rPr>
            </w:pPr>
            <w:r w:rsidRPr="007A3010">
              <w:rPr>
                <w:sz w:val="24"/>
                <w:szCs w:val="24"/>
              </w:rPr>
              <w:t>______________/______/</w:t>
            </w:r>
          </w:p>
          <w:p w:rsidR="007A3010" w:rsidRPr="007A3010" w:rsidRDefault="007A3010" w:rsidP="007A3010">
            <w:pPr>
              <w:autoSpaceDE w:val="0"/>
              <w:autoSpaceDN w:val="0"/>
              <w:adjustRightInd w:val="0"/>
              <w:jc w:val="both"/>
              <w:rPr>
                <w:sz w:val="24"/>
                <w:szCs w:val="24"/>
              </w:rPr>
            </w:pPr>
            <w:r w:rsidRPr="007A3010">
              <w:rPr>
                <w:sz w:val="24"/>
                <w:szCs w:val="24"/>
              </w:rPr>
              <w:t>«___» ______ 20__ г.</w:t>
            </w:r>
          </w:p>
          <w:p w:rsidR="007A3010" w:rsidRPr="007A3010" w:rsidRDefault="007A3010" w:rsidP="007A3010">
            <w:pPr>
              <w:autoSpaceDE w:val="0"/>
              <w:autoSpaceDN w:val="0"/>
              <w:adjustRightInd w:val="0"/>
              <w:jc w:val="both"/>
              <w:rPr>
                <w:sz w:val="24"/>
                <w:szCs w:val="24"/>
              </w:rPr>
            </w:pPr>
            <w:r w:rsidRPr="007A3010">
              <w:rPr>
                <w:sz w:val="24"/>
                <w:szCs w:val="24"/>
              </w:rPr>
              <w:t>М.П.</w:t>
            </w:r>
          </w:p>
        </w:tc>
      </w:tr>
    </w:tbl>
    <w:p w:rsidR="007A3010" w:rsidRDefault="007A3010" w:rsidP="00516CB5">
      <w:pPr>
        <w:ind w:left="-851" w:firstLine="284"/>
        <w:jc w:val="both"/>
        <w:rPr>
          <w:bCs/>
          <w:sz w:val="24"/>
          <w:szCs w:val="24"/>
        </w:rPr>
      </w:pPr>
    </w:p>
    <w:sectPr w:rsidR="007A3010" w:rsidSect="00F12074">
      <w:footerReference w:type="default" r:id="rId17"/>
      <w:footerReference w:type="first" r:id="rId18"/>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F8" w:rsidRDefault="00C62FF8">
      <w:r>
        <w:separator/>
      </w:r>
    </w:p>
  </w:endnote>
  <w:endnote w:type="continuationSeparator" w:id="0">
    <w:p w:rsidR="00C62FF8" w:rsidRDefault="00C6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0B" w:rsidRDefault="005C320B">
    <w:pPr>
      <w:pStyle w:val="afff7"/>
      <w:jc w:val="center"/>
    </w:pPr>
    <w:r>
      <w:fldChar w:fldCharType="begin"/>
    </w:r>
    <w:r>
      <w:instrText>PAGE</w:instrText>
    </w:r>
    <w:r>
      <w:fldChar w:fldCharType="separate"/>
    </w:r>
    <w:r w:rsidR="004C2D6A">
      <w:rPr>
        <w:noProof/>
      </w:rPr>
      <w:t>7</w:t>
    </w:r>
    <w:r>
      <w:fldChar w:fldCharType="end"/>
    </w:r>
  </w:p>
  <w:p w:rsidR="005C320B" w:rsidRDefault="005C320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0B" w:rsidRDefault="005C320B">
    <w:pPr>
      <w:pStyle w:val="afff7"/>
      <w:jc w:val="center"/>
    </w:pPr>
    <w:r>
      <w:fldChar w:fldCharType="begin"/>
    </w:r>
    <w:r>
      <w:instrText>PAGE</w:instrText>
    </w:r>
    <w:r>
      <w:fldChar w:fldCharType="separate"/>
    </w:r>
    <w:r w:rsidR="004C2D6A">
      <w:rPr>
        <w:noProof/>
      </w:rPr>
      <w:t>1</w:t>
    </w:r>
    <w:r>
      <w:fldChar w:fldCharType="end"/>
    </w:r>
  </w:p>
  <w:p w:rsidR="005C320B" w:rsidRDefault="005C320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F8" w:rsidRDefault="00C62FF8">
      <w:r>
        <w:separator/>
      </w:r>
    </w:p>
  </w:footnote>
  <w:footnote w:type="continuationSeparator" w:id="0">
    <w:p w:rsidR="00C62FF8" w:rsidRDefault="00C62FF8">
      <w:r>
        <w:continuationSeparator/>
      </w:r>
    </w:p>
  </w:footnote>
  <w:footnote w:id="1">
    <w:p w:rsidR="005C320B" w:rsidRPr="00B878E9" w:rsidRDefault="005C320B"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5C320B" w:rsidRPr="00001A6D" w:rsidRDefault="005C320B" w:rsidP="00F9454F">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C320B" w:rsidRPr="00001A6D" w:rsidRDefault="005C320B" w:rsidP="00F9454F">
      <w:pPr>
        <w:autoSpaceDE w:val="0"/>
        <w:autoSpaceDN w:val="0"/>
        <w:adjustRightInd w:val="0"/>
      </w:pPr>
    </w:p>
  </w:footnote>
  <w:footnote w:id="3">
    <w:p w:rsidR="005C320B" w:rsidRPr="000F59FD" w:rsidRDefault="005C320B" w:rsidP="00F9454F">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C320B" w:rsidRPr="009F1CEF" w:rsidRDefault="005C320B" w:rsidP="00F9454F">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5C320B" w:rsidRPr="009F1CEF" w:rsidRDefault="005C320B" w:rsidP="00F9454F">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5C320B" w:rsidRPr="00BF290C" w:rsidRDefault="005C320B" w:rsidP="00F9454F">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5BFA"/>
    <w:rsid w:val="0002660B"/>
    <w:rsid w:val="0003402B"/>
    <w:rsid w:val="00044A1F"/>
    <w:rsid w:val="0005449F"/>
    <w:rsid w:val="0005751F"/>
    <w:rsid w:val="0007393E"/>
    <w:rsid w:val="00074940"/>
    <w:rsid w:val="00093115"/>
    <w:rsid w:val="00097683"/>
    <w:rsid w:val="000B49F7"/>
    <w:rsid w:val="000B5FFB"/>
    <w:rsid w:val="000B6122"/>
    <w:rsid w:val="000C3645"/>
    <w:rsid w:val="000C5019"/>
    <w:rsid w:val="000D3542"/>
    <w:rsid w:val="000E2408"/>
    <w:rsid w:val="000F59FD"/>
    <w:rsid w:val="000F73A6"/>
    <w:rsid w:val="00107477"/>
    <w:rsid w:val="00116F5F"/>
    <w:rsid w:val="00124F3B"/>
    <w:rsid w:val="00126F18"/>
    <w:rsid w:val="0013307A"/>
    <w:rsid w:val="00133A99"/>
    <w:rsid w:val="00145B6D"/>
    <w:rsid w:val="00152A2B"/>
    <w:rsid w:val="00154098"/>
    <w:rsid w:val="00160383"/>
    <w:rsid w:val="00167869"/>
    <w:rsid w:val="001714DF"/>
    <w:rsid w:val="00171654"/>
    <w:rsid w:val="00175C9A"/>
    <w:rsid w:val="0019072C"/>
    <w:rsid w:val="001973F2"/>
    <w:rsid w:val="001B2F51"/>
    <w:rsid w:val="001D3581"/>
    <w:rsid w:val="00201057"/>
    <w:rsid w:val="00206DB6"/>
    <w:rsid w:val="00225FD7"/>
    <w:rsid w:val="0025389E"/>
    <w:rsid w:val="0026174D"/>
    <w:rsid w:val="0026552C"/>
    <w:rsid w:val="00271ACB"/>
    <w:rsid w:val="00272139"/>
    <w:rsid w:val="00272754"/>
    <w:rsid w:val="002B41E5"/>
    <w:rsid w:val="002B6C2E"/>
    <w:rsid w:val="002C381F"/>
    <w:rsid w:val="002C4C32"/>
    <w:rsid w:val="002C7FD0"/>
    <w:rsid w:val="002D068C"/>
    <w:rsid w:val="002E4F9B"/>
    <w:rsid w:val="002E5A17"/>
    <w:rsid w:val="002F42C5"/>
    <w:rsid w:val="0034750C"/>
    <w:rsid w:val="00354BB5"/>
    <w:rsid w:val="00363F30"/>
    <w:rsid w:val="00366168"/>
    <w:rsid w:val="003742B4"/>
    <w:rsid w:val="003859A4"/>
    <w:rsid w:val="00391001"/>
    <w:rsid w:val="00396178"/>
    <w:rsid w:val="003A7CFD"/>
    <w:rsid w:val="003B23A6"/>
    <w:rsid w:val="003C33C0"/>
    <w:rsid w:val="003C6043"/>
    <w:rsid w:val="003F0827"/>
    <w:rsid w:val="003F4C7D"/>
    <w:rsid w:val="0042067A"/>
    <w:rsid w:val="00427429"/>
    <w:rsid w:val="00431EE8"/>
    <w:rsid w:val="0044717D"/>
    <w:rsid w:val="00476BAE"/>
    <w:rsid w:val="00480EA8"/>
    <w:rsid w:val="00487E50"/>
    <w:rsid w:val="004C2D6A"/>
    <w:rsid w:val="004C3828"/>
    <w:rsid w:val="004E15E2"/>
    <w:rsid w:val="004F70F1"/>
    <w:rsid w:val="0051158D"/>
    <w:rsid w:val="00516CB5"/>
    <w:rsid w:val="00535A83"/>
    <w:rsid w:val="00542DCF"/>
    <w:rsid w:val="00555706"/>
    <w:rsid w:val="00565F87"/>
    <w:rsid w:val="00566A5D"/>
    <w:rsid w:val="00567EF5"/>
    <w:rsid w:val="005721EE"/>
    <w:rsid w:val="005824AA"/>
    <w:rsid w:val="0058555E"/>
    <w:rsid w:val="005A3B52"/>
    <w:rsid w:val="005A46E3"/>
    <w:rsid w:val="005A71C3"/>
    <w:rsid w:val="005B1363"/>
    <w:rsid w:val="005B1738"/>
    <w:rsid w:val="005C320B"/>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93803"/>
    <w:rsid w:val="00697BCB"/>
    <w:rsid w:val="006B0506"/>
    <w:rsid w:val="006B2E99"/>
    <w:rsid w:val="006C2991"/>
    <w:rsid w:val="006C7C03"/>
    <w:rsid w:val="0070383A"/>
    <w:rsid w:val="00703E21"/>
    <w:rsid w:val="0070522A"/>
    <w:rsid w:val="00724DAD"/>
    <w:rsid w:val="007327D8"/>
    <w:rsid w:val="00732A9A"/>
    <w:rsid w:val="00741826"/>
    <w:rsid w:val="00762052"/>
    <w:rsid w:val="00765FD7"/>
    <w:rsid w:val="0077441C"/>
    <w:rsid w:val="007866E9"/>
    <w:rsid w:val="007A0323"/>
    <w:rsid w:val="007A3010"/>
    <w:rsid w:val="007A3D3C"/>
    <w:rsid w:val="007A40CC"/>
    <w:rsid w:val="007A666C"/>
    <w:rsid w:val="007B5A81"/>
    <w:rsid w:val="007C7869"/>
    <w:rsid w:val="007D438B"/>
    <w:rsid w:val="007E6FFE"/>
    <w:rsid w:val="007F69A7"/>
    <w:rsid w:val="00811B68"/>
    <w:rsid w:val="008148F2"/>
    <w:rsid w:val="0083301C"/>
    <w:rsid w:val="00841C67"/>
    <w:rsid w:val="00846540"/>
    <w:rsid w:val="00860616"/>
    <w:rsid w:val="00861724"/>
    <w:rsid w:val="00872D68"/>
    <w:rsid w:val="00876955"/>
    <w:rsid w:val="00890B82"/>
    <w:rsid w:val="00894E9D"/>
    <w:rsid w:val="008A44F0"/>
    <w:rsid w:val="008A4502"/>
    <w:rsid w:val="008B26DC"/>
    <w:rsid w:val="008B42F8"/>
    <w:rsid w:val="008B5A41"/>
    <w:rsid w:val="008C0493"/>
    <w:rsid w:val="008C0B3E"/>
    <w:rsid w:val="008C44DB"/>
    <w:rsid w:val="008E23FC"/>
    <w:rsid w:val="008F23E1"/>
    <w:rsid w:val="008F50F1"/>
    <w:rsid w:val="008F64D8"/>
    <w:rsid w:val="008F6CA8"/>
    <w:rsid w:val="00901F4A"/>
    <w:rsid w:val="00904483"/>
    <w:rsid w:val="0090525A"/>
    <w:rsid w:val="00905F87"/>
    <w:rsid w:val="0091036C"/>
    <w:rsid w:val="00912157"/>
    <w:rsid w:val="00914479"/>
    <w:rsid w:val="009174AB"/>
    <w:rsid w:val="00933943"/>
    <w:rsid w:val="0093667B"/>
    <w:rsid w:val="0095084E"/>
    <w:rsid w:val="00953B9C"/>
    <w:rsid w:val="009605E1"/>
    <w:rsid w:val="00963824"/>
    <w:rsid w:val="0098065A"/>
    <w:rsid w:val="00981320"/>
    <w:rsid w:val="009A38DB"/>
    <w:rsid w:val="009B3BDE"/>
    <w:rsid w:val="009E3D1B"/>
    <w:rsid w:val="009E5708"/>
    <w:rsid w:val="009F1CEF"/>
    <w:rsid w:val="009F26F8"/>
    <w:rsid w:val="00A15666"/>
    <w:rsid w:val="00A160D8"/>
    <w:rsid w:val="00A23FEA"/>
    <w:rsid w:val="00A362C7"/>
    <w:rsid w:val="00A47DB7"/>
    <w:rsid w:val="00A55F5B"/>
    <w:rsid w:val="00A65D46"/>
    <w:rsid w:val="00A71795"/>
    <w:rsid w:val="00A74A33"/>
    <w:rsid w:val="00A74D4A"/>
    <w:rsid w:val="00A75828"/>
    <w:rsid w:val="00AA794F"/>
    <w:rsid w:val="00AB45E3"/>
    <w:rsid w:val="00AB74E0"/>
    <w:rsid w:val="00AC2433"/>
    <w:rsid w:val="00AF7D14"/>
    <w:rsid w:val="00B1419C"/>
    <w:rsid w:val="00B14AE4"/>
    <w:rsid w:val="00B23B4A"/>
    <w:rsid w:val="00B31219"/>
    <w:rsid w:val="00B40412"/>
    <w:rsid w:val="00B44F4C"/>
    <w:rsid w:val="00B473AB"/>
    <w:rsid w:val="00B534A3"/>
    <w:rsid w:val="00B55497"/>
    <w:rsid w:val="00B638D2"/>
    <w:rsid w:val="00B748DE"/>
    <w:rsid w:val="00B76D03"/>
    <w:rsid w:val="00B878E9"/>
    <w:rsid w:val="00BC1332"/>
    <w:rsid w:val="00BC60F2"/>
    <w:rsid w:val="00BD225C"/>
    <w:rsid w:val="00BD412A"/>
    <w:rsid w:val="00BF15F2"/>
    <w:rsid w:val="00BF290C"/>
    <w:rsid w:val="00BF51B2"/>
    <w:rsid w:val="00BF6AE3"/>
    <w:rsid w:val="00C437F8"/>
    <w:rsid w:val="00C500B7"/>
    <w:rsid w:val="00C51871"/>
    <w:rsid w:val="00C54BED"/>
    <w:rsid w:val="00C62B12"/>
    <w:rsid w:val="00C62FF8"/>
    <w:rsid w:val="00C8055E"/>
    <w:rsid w:val="00C943B1"/>
    <w:rsid w:val="00C96EBC"/>
    <w:rsid w:val="00CB701F"/>
    <w:rsid w:val="00D000CE"/>
    <w:rsid w:val="00D1748E"/>
    <w:rsid w:val="00D20261"/>
    <w:rsid w:val="00D25BFE"/>
    <w:rsid w:val="00D260A5"/>
    <w:rsid w:val="00D33C8C"/>
    <w:rsid w:val="00D33F12"/>
    <w:rsid w:val="00D41E2F"/>
    <w:rsid w:val="00D46DCF"/>
    <w:rsid w:val="00D81747"/>
    <w:rsid w:val="00D909A5"/>
    <w:rsid w:val="00D91FE3"/>
    <w:rsid w:val="00D96ABB"/>
    <w:rsid w:val="00DA317E"/>
    <w:rsid w:val="00DD516C"/>
    <w:rsid w:val="00DD6C38"/>
    <w:rsid w:val="00DD76C0"/>
    <w:rsid w:val="00DE41B0"/>
    <w:rsid w:val="00DE420A"/>
    <w:rsid w:val="00DF0278"/>
    <w:rsid w:val="00DF3CED"/>
    <w:rsid w:val="00DF5DD2"/>
    <w:rsid w:val="00DF63A3"/>
    <w:rsid w:val="00E10712"/>
    <w:rsid w:val="00E13236"/>
    <w:rsid w:val="00E13746"/>
    <w:rsid w:val="00E16B12"/>
    <w:rsid w:val="00E173DF"/>
    <w:rsid w:val="00E371E3"/>
    <w:rsid w:val="00E6378E"/>
    <w:rsid w:val="00E71858"/>
    <w:rsid w:val="00E73849"/>
    <w:rsid w:val="00E8158E"/>
    <w:rsid w:val="00E91F46"/>
    <w:rsid w:val="00ED4A3E"/>
    <w:rsid w:val="00ED6010"/>
    <w:rsid w:val="00ED7561"/>
    <w:rsid w:val="00F07B44"/>
    <w:rsid w:val="00F12074"/>
    <w:rsid w:val="00F159E1"/>
    <w:rsid w:val="00F2348E"/>
    <w:rsid w:val="00F65EBA"/>
    <w:rsid w:val="00F673B4"/>
    <w:rsid w:val="00F728E3"/>
    <w:rsid w:val="00F7399E"/>
    <w:rsid w:val="00F75CB9"/>
    <w:rsid w:val="00F81621"/>
    <w:rsid w:val="00F85A7E"/>
    <w:rsid w:val="00F9454F"/>
    <w:rsid w:val="00F972A0"/>
    <w:rsid w:val="00FA641F"/>
    <w:rsid w:val="00FA73CB"/>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7A301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31A63-9EAD-4A47-A4DA-DF6E27D7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5833</TotalTime>
  <Pages>41</Pages>
  <Words>17761</Words>
  <Characters>101239</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542</cp:revision>
  <cp:lastPrinted>2019-08-22T05:19:00Z</cp:lastPrinted>
  <dcterms:created xsi:type="dcterms:W3CDTF">2014-12-14T06:51:00Z</dcterms:created>
  <dcterms:modified xsi:type="dcterms:W3CDTF">2019-08-22T10:25:00Z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