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33B" w:rsidRDefault="009B433B" w:rsidP="009B433B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9B433B" w:rsidRDefault="009B433B" w:rsidP="009B433B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9B433B" w:rsidRDefault="009B433B" w:rsidP="009B433B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9B433B" w:rsidRDefault="009B433B" w:rsidP="009B433B">
      <w:pPr>
        <w:jc w:val="center"/>
        <w:rPr>
          <w:b/>
        </w:rPr>
      </w:pPr>
      <w:r>
        <w:rPr>
          <w:b/>
        </w:rPr>
        <w:t>рассмотрения единственной заявки на участие в аукционе в электронной форме</w:t>
      </w:r>
    </w:p>
    <w:p w:rsidR="009B433B" w:rsidRDefault="009B433B" w:rsidP="009B433B">
      <w:pPr>
        <w:jc w:val="center"/>
        <w:rPr>
          <w:b/>
        </w:rPr>
      </w:pPr>
      <w:r>
        <w:t xml:space="preserve">   «13» июня 2017 г.                                                                              </w:t>
      </w:r>
      <w:r w:rsidR="000D783B">
        <w:t xml:space="preserve">          № 01873000058170000143</w:t>
      </w:r>
      <w:r>
        <w:t>-1</w:t>
      </w:r>
    </w:p>
    <w:p w:rsidR="009B433B" w:rsidRDefault="009B433B" w:rsidP="009B433B">
      <w:pPr>
        <w:ind w:left="142"/>
        <w:jc w:val="both"/>
        <w:rPr>
          <w:rFonts w:eastAsia="Andale Sans UI"/>
          <w:noProof/>
          <w:lang w:eastAsia="fa-IR" w:bidi="fa-IR"/>
        </w:rPr>
      </w:pPr>
      <w:r>
        <w:rPr>
          <w:rFonts w:eastAsia="Andale Sans UI"/>
          <w:noProof/>
          <w:lang w:eastAsia="fa-IR" w:bidi="fa-IR"/>
        </w:rPr>
        <w:t xml:space="preserve">ПРИСУТСТВОВАЛИ: </w:t>
      </w:r>
    </w:p>
    <w:p w:rsidR="009B433B" w:rsidRDefault="009B433B" w:rsidP="009B433B">
      <w:pPr>
        <w:ind w:left="142"/>
        <w:jc w:val="both"/>
        <w:rPr>
          <w:rFonts w:eastAsia="Andale Sans UI"/>
          <w:noProof/>
          <w:lang w:eastAsia="fa-IR" w:bidi="fa-IR"/>
        </w:rPr>
      </w:pPr>
      <w:r>
        <w:rPr>
          <w:rFonts w:eastAsia="Andale Sans UI"/>
          <w:noProof/>
          <w:lang w:eastAsia="fa-IR" w:bidi="fa-IR"/>
        </w:rPr>
        <w:t>Единая комиссия по осуществлению закупок для обеспечения муниципальных нужд города Югорска (далее - комиссия) в следующем составе:</w:t>
      </w:r>
    </w:p>
    <w:p w:rsidR="009B433B" w:rsidRDefault="009B433B" w:rsidP="009B433B">
      <w:pPr>
        <w:ind w:left="142"/>
      </w:pPr>
      <w:r>
        <w:t xml:space="preserve">1. С.Д. </w:t>
      </w:r>
      <w:proofErr w:type="spellStart"/>
      <w:r>
        <w:t>Голин</w:t>
      </w:r>
      <w:proofErr w:type="spellEnd"/>
      <w: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;</w:t>
      </w:r>
    </w:p>
    <w:p w:rsidR="009B433B" w:rsidRDefault="009B433B" w:rsidP="009B433B">
      <w:pPr>
        <w:ind w:left="142"/>
      </w:pPr>
      <w:r>
        <w:t xml:space="preserve">2.В.А. </w:t>
      </w:r>
      <w:proofErr w:type="spellStart"/>
      <w:r>
        <w:t>Климин</w:t>
      </w:r>
      <w:proofErr w:type="spellEnd"/>
      <w:r>
        <w:t xml:space="preserve"> - председатель Думы города </w:t>
      </w:r>
      <w:proofErr w:type="spellStart"/>
      <w:r>
        <w:t>Югорска</w:t>
      </w:r>
      <w:proofErr w:type="spellEnd"/>
    </w:p>
    <w:p w:rsidR="009B433B" w:rsidRDefault="009B433B" w:rsidP="009B433B">
      <w:pPr>
        <w:ind w:left="142"/>
      </w:pPr>
      <w:r>
        <w:t>3.Н.А. Морозова – советник руководителя</w:t>
      </w:r>
    </w:p>
    <w:p w:rsidR="009B433B" w:rsidRDefault="009B433B" w:rsidP="009B433B">
      <w:pPr>
        <w:ind w:left="142"/>
      </w:pPr>
      <w:r>
        <w:t xml:space="preserve">4. Т.И. </w:t>
      </w:r>
      <w:proofErr w:type="spellStart"/>
      <w:r>
        <w:t>Долгодворова</w:t>
      </w:r>
      <w:proofErr w:type="spellEnd"/>
      <w:r>
        <w:t xml:space="preserve"> - заместитель главы города </w:t>
      </w:r>
      <w:proofErr w:type="spellStart"/>
      <w:r>
        <w:t>Югорска</w:t>
      </w:r>
      <w:proofErr w:type="spellEnd"/>
      <w:r>
        <w:t>;</w:t>
      </w:r>
    </w:p>
    <w:p w:rsidR="009B433B" w:rsidRDefault="009B433B" w:rsidP="009B433B">
      <w:pPr>
        <w:ind w:left="142"/>
      </w:pPr>
      <w:r>
        <w:t xml:space="preserve"> 5.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;</w:t>
      </w:r>
    </w:p>
    <w:p w:rsidR="009B433B" w:rsidRDefault="009B433B" w:rsidP="009B433B">
      <w:pPr>
        <w:ind w:left="142"/>
      </w:pPr>
      <w:r>
        <w:t xml:space="preserve">6. Н.Б. Захарова - начальник отдела муниципальных закупок управления экономической политики администрации города </w:t>
      </w:r>
      <w:proofErr w:type="spellStart"/>
      <w:r>
        <w:t>Югорска</w:t>
      </w:r>
      <w:proofErr w:type="spellEnd"/>
      <w:r>
        <w:t>.</w:t>
      </w:r>
    </w:p>
    <w:p w:rsidR="009B433B" w:rsidRDefault="009B433B" w:rsidP="009B433B">
      <w:pPr>
        <w:ind w:left="142"/>
        <w:jc w:val="both"/>
        <w:rPr>
          <w:noProof/>
        </w:rPr>
      </w:pPr>
      <w:r>
        <w:rPr>
          <w:noProof/>
        </w:rPr>
        <w:t>Всего присутствовали 6 членов комиссии из 8.</w:t>
      </w:r>
    </w:p>
    <w:p w:rsidR="009B433B" w:rsidRDefault="009B433B" w:rsidP="009B433B">
      <w:pPr>
        <w:pStyle w:val="a4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Представитель заказчика: Скороходова Людмила </w:t>
      </w:r>
      <w:proofErr w:type="spellStart"/>
      <w:r>
        <w:rPr>
          <w:rFonts w:ascii="Times New Roman" w:hAnsi="Times New Roman"/>
          <w:sz w:val="24"/>
          <w:szCs w:val="24"/>
        </w:rPr>
        <w:t>Сабитовна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, заместитель начальника производственно-аналитического отдела департамента жилищно-коммунального и строительного комплекса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B433B" w:rsidRPr="000D783B" w:rsidRDefault="009B433B" w:rsidP="000D783B">
      <w:pPr>
        <w:pStyle w:val="a4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B433B">
        <w:rPr>
          <w:rFonts w:ascii="Times New Roman" w:hAnsi="Times New Roman"/>
          <w:sz w:val="24"/>
          <w:szCs w:val="24"/>
        </w:rPr>
        <w:t>1. Наименование аукциона: аукцион в электро</w:t>
      </w:r>
      <w:r w:rsidR="000D783B">
        <w:rPr>
          <w:rFonts w:ascii="Times New Roman" w:hAnsi="Times New Roman"/>
          <w:sz w:val="24"/>
          <w:szCs w:val="24"/>
        </w:rPr>
        <w:t>нной форме № 0187300005817000143</w:t>
      </w:r>
      <w:r w:rsidRPr="009B433B">
        <w:rPr>
          <w:rFonts w:ascii="Times New Roman" w:hAnsi="Times New Roman"/>
          <w:sz w:val="24"/>
          <w:szCs w:val="24"/>
        </w:rPr>
        <w:t xml:space="preserve"> </w:t>
      </w:r>
      <w:r w:rsidR="000D783B" w:rsidRPr="000D783B">
        <w:rPr>
          <w:rFonts w:ascii="Times New Roman" w:hAnsi="Times New Roman"/>
          <w:sz w:val="24"/>
          <w:szCs w:val="24"/>
        </w:rPr>
        <w:t xml:space="preserve">на право заключения муниципального </w:t>
      </w:r>
      <w:proofErr w:type="gramStart"/>
      <w:r w:rsidR="000D783B" w:rsidRPr="000D783B">
        <w:rPr>
          <w:rFonts w:ascii="Times New Roman" w:hAnsi="Times New Roman"/>
          <w:sz w:val="24"/>
          <w:szCs w:val="24"/>
        </w:rPr>
        <w:t>контракта</w:t>
      </w:r>
      <w:proofErr w:type="gramEnd"/>
      <w:r w:rsidR="000D783B" w:rsidRPr="000D783B">
        <w:rPr>
          <w:rFonts w:ascii="Times New Roman" w:hAnsi="Times New Roman"/>
          <w:sz w:val="24"/>
          <w:szCs w:val="24"/>
        </w:rPr>
        <w:t xml:space="preserve"> на выполнение работ по текущему ремонту покрытия проезжей части по ул. Южная-Вавилова в городе </w:t>
      </w:r>
      <w:proofErr w:type="spellStart"/>
      <w:r w:rsidR="000D783B" w:rsidRPr="000D783B">
        <w:rPr>
          <w:rFonts w:ascii="Times New Roman" w:hAnsi="Times New Roman"/>
          <w:sz w:val="24"/>
          <w:szCs w:val="24"/>
        </w:rPr>
        <w:t>Югорске</w:t>
      </w:r>
      <w:proofErr w:type="spellEnd"/>
      <w:r w:rsidR="000D783B" w:rsidRPr="000D783B">
        <w:rPr>
          <w:rFonts w:ascii="Times New Roman" w:hAnsi="Times New Roman"/>
          <w:sz w:val="24"/>
          <w:szCs w:val="24"/>
        </w:rPr>
        <w:t xml:space="preserve">.  </w:t>
      </w:r>
    </w:p>
    <w:p w:rsidR="009B433B" w:rsidRDefault="009B433B" w:rsidP="009B433B">
      <w:pPr>
        <w:pStyle w:val="a4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9B433B">
          <w:rPr>
            <w:rFonts w:ascii="Times New Roman" w:hAnsi="Times New Roman"/>
            <w:sz w:val="24"/>
            <w:szCs w:val="24"/>
          </w:rPr>
          <w:t>http://zakupki.gov.ru/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r w:rsidR="000D783B">
        <w:rPr>
          <w:rFonts w:ascii="Times New Roman" w:hAnsi="Times New Roman"/>
          <w:sz w:val="24"/>
          <w:szCs w:val="24"/>
        </w:rPr>
        <w:t>код аукциона 0187300005817000143</w:t>
      </w:r>
      <w:r>
        <w:rPr>
          <w:rFonts w:ascii="Times New Roman" w:hAnsi="Times New Roman"/>
          <w:sz w:val="24"/>
          <w:szCs w:val="24"/>
        </w:rPr>
        <w:t>, дата публикации 24.05.2017. Идентификационный код закупки:</w:t>
      </w:r>
      <w:r w:rsidR="000D783B" w:rsidRPr="000D783B">
        <w:t xml:space="preserve"> </w:t>
      </w:r>
      <w:r w:rsidR="000D783B">
        <w:t>173862201231086220100101150034211244</w:t>
      </w:r>
      <w:r>
        <w:rPr>
          <w:rFonts w:ascii="Times New Roman" w:hAnsi="Times New Roman"/>
          <w:sz w:val="24"/>
          <w:szCs w:val="24"/>
        </w:rPr>
        <w:t>.</w:t>
      </w:r>
    </w:p>
    <w:p w:rsidR="009B433B" w:rsidRDefault="009B433B" w:rsidP="009B433B">
      <w:pPr>
        <w:pStyle w:val="parametervalue"/>
        <w:spacing w:before="0" w:beforeAutospacing="0" w:after="0" w:afterAutospacing="0"/>
        <w:ind w:left="142"/>
        <w:jc w:val="both"/>
      </w:pPr>
      <w: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>
        <w:t>Югорска</w:t>
      </w:r>
      <w:proofErr w:type="spellEnd"/>
      <w:r>
        <w:t xml:space="preserve">. Почтовый адрес: 628260, ул. Механизаторов, 22, г. </w:t>
      </w:r>
      <w:proofErr w:type="spellStart"/>
      <w:r>
        <w:t>Югорск</w:t>
      </w:r>
      <w:proofErr w:type="spellEnd"/>
      <w:r>
        <w:t>, Ханты-Мансийский автономный округ – Югра.</w:t>
      </w:r>
    </w:p>
    <w:p w:rsidR="009B433B" w:rsidRDefault="009B433B" w:rsidP="009B433B">
      <w:pPr>
        <w:ind w:left="142"/>
        <w:jc w:val="both"/>
      </w:pPr>
      <w:r>
        <w:t xml:space="preserve">3. Процедура рассмотрения первых частей заявок на участие в аукционе была проведена комиссией в 10.00 часов 13 июня 2017 года, по адресу: ул. 40 лет Победы, 11, г. </w:t>
      </w:r>
      <w:proofErr w:type="spellStart"/>
      <w:r>
        <w:t>Югорск</w:t>
      </w:r>
      <w:proofErr w:type="spellEnd"/>
      <w:r>
        <w:t>, Ханты-Мансийский  автономный  округ-Югра, Тюменская область.</w:t>
      </w:r>
    </w:p>
    <w:p w:rsidR="009B433B" w:rsidRDefault="009B433B" w:rsidP="009B433B">
      <w:pPr>
        <w:jc w:val="both"/>
      </w:pPr>
      <w:r>
        <w:t>4. </w:t>
      </w:r>
      <w:proofErr w:type="gramStart"/>
      <w:r>
        <w:t>До окончания указанного в извещении о проведении аукциона срока подачи заявок на участие в аукционе</w:t>
      </w:r>
      <w:proofErr w:type="gramEnd"/>
      <w:r>
        <w:t xml:space="preserve"> «09» июня 2017г. 10 часов 00 минут была подана: 1 (одна) заявка на участие в аукционе (под номером №1).</w:t>
      </w:r>
    </w:p>
    <w:p w:rsidR="009B433B" w:rsidRDefault="009B433B" w:rsidP="009B433B">
      <w:pPr>
        <w:jc w:val="both"/>
      </w:pPr>
      <w: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9B433B" w:rsidRDefault="009B433B" w:rsidP="009B433B">
      <w:pPr>
        <w:jc w:val="both"/>
      </w:pPr>
      <w: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9B433B" w:rsidRDefault="009B433B" w:rsidP="009B433B">
      <w:pPr>
        <w:jc w:val="both"/>
      </w:pPr>
      <w:r>
        <w:t>6.1) о соответствии участника аукциона, подавшего единственную заявку на участие в аукционе, и поданной им заявки №</w:t>
      </w:r>
      <w:r>
        <w:rPr>
          <w:spacing w:val="-6"/>
        </w:rPr>
        <w:t xml:space="preserve">1 </w:t>
      </w:r>
      <w: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9B433B" w:rsidRDefault="009B433B" w:rsidP="009B433B">
      <w:pPr>
        <w:jc w:val="both"/>
      </w:pPr>
      <w:r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441"/>
      </w:tblGrid>
      <w:tr w:rsidR="009B433B" w:rsidTr="009B433B">
        <w:trPr>
          <w:trHeight w:val="302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33B" w:rsidRDefault="009B433B">
            <w:pPr>
              <w:pStyle w:val="a4"/>
              <w:tabs>
                <w:tab w:val="num" w:pos="567"/>
              </w:tabs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  <w:t>Номер заявки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33B" w:rsidRDefault="009B433B">
            <w:pPr>
              <w:pStyle w:val="a4"/>
              <w:tabs>
                <w:tab w:val="num" w:pos="567"/>
              </w:tabs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  <w:t>Наименование участника закупки</w:t>
            </w:r>
          </w:p>
        </w:tc>
      </w:tr>
      <w:tr w:rsidR="009B433B" w:rsidTr="009B433B">
        <w:trPr>
          <w:trHeight w:val="202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33B" w:rsidRDefault="009B433B">
            <w:pPr>
              <w:pStyle w:val="a4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9B433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433B" w:rsidRDefault="009B433B">
                  <w:pPr>
                    <w:spacing w:line="276" w:lineRule="auto"/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433B" w:rsidRDefault="009B433B">
                  <w:pPr>
                    <w:spacing w:line="276" w:lineRule="auto"/>
                  </w:pPr>
                  <w:r>
                    <w:rPr>
                      <w:b/>
                      <w:bCs/>
                    </w:rPr>
                    <w:t>Общество с ограниченной ответственностью "</w:t>
                  </w:r>
                  <w:proofErr w:type="spellStart"/>
                  <w:r>
                    <w:rPr>
                      <w:b/>
                      <w:bCs/>
                    </w:rPr>
                    <w:t>СпецСтрой</w:t>
                  </w:r>
                  <w:proofErr w:type="spellEnd"/>
                  <w:r>
                    <w:rPr>
                      <w:b/>
                      <w:bCs/>
                    </w:rPr>
                    <w:t>-Холдинг"</w:t>
                  </w:r>
                </w:p>
              </w:tc>
            </w:tr>
            <w:tr w:rsidR="009B433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433B" w:rsidRDefault="009B433B">
                  <w:pPr>
                    <w:spacing w:line="276" w:lineRule="auto"/>
                  </w:pPr>
                  <w:r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433B" w:rsidRDefault="009B433B">
                  <w:pPr>
                    <w:spacing w:line="276" w:lineRule="auto"/>
                  </w:pPr>
                  <w:r>
                    <w:t>6617024771</w:t>
                  </w:r>
                </w:p>
              </w:tc>
            </w:tr>
            <w:tr w:rsidR="009B433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433B" w:rsidRDefault="009B433B">
                  <w:pPr>
                    <w:spacing w:line="276" w:lineRule="auto"/>
                  </w:pPr>
                  <w:r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433B" w:rsidRDefault="009B433B">
                  <w:pPr>
                    <w:spacing w:line="276" w:lineRule="auto"/>
                  </w:pPr>
                  <w:r>
                    <w:t>661701001</w:t>
                  </w:r>
                </w:p>
              </w:tc>
            </w:tr>
            <w:tr w:rsidR="009B433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433B" w:rsidRDefault="009B433B">
                  <w:pPr>
                    <w:spacing w:line="276" w:lineRule="auto"/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433B" w:rsidRDefault="009B433B">
                  <w:pPr>
                    <w:spacing w:line="276" w:lineRule="auto"/>
                  </w:pPr>
                  <w:r>
                    <w:t xml:space="preserve">624440, Свердловская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Краснотурьинск г, </w:t>
                  </w:r>
                  <w:proofErr w:type="spellStart"/>
                  <w:r>
                    <w:t>ул</w:t>
                  </w:r>
                  <w:proofErr w:type="gramStart"/>
                  <w:r>
                    <w:t>.Л</w:t>
                  </w:r>
                  <w:proofErr w:type="gramEnd"/>
                  <w:r>
                    <w:t>енина</w:t>
                  </w:r>
                  <w:proofErr w:type="spellEnd"/>
                  <w:r>
                    <w:t>, д.78А</w:t>
                  </w:r>
                </w:p>
              </w:tc>
            </w:tr>
            <w:tr w:rsidR="009B433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433B" w:rsidRDefault="009B433B">
                  <w:pPr>
                    <w:spacing w:line="276" w:lineRule="auto"/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433B" w:rsidRDefault="009B433B">
                  <w:pPr>
                    <w:spacing w:line="276" w:lineRule="auto"/>
                  </w:pPr>
                  <w:r>
                    <w:t xml:space="preserve">624440, Свердловская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Краснотурьинск г, </w:t>
                  </w:r>
                  <w:proofErr w:type="spellStart"/>
                  <w:r>
                    <w:t>ул</w:t>
                  </w:r>
                  <w:proofErr w:type="gramStart"/>
                  <w:r>
                    <w:t>.Л</w:t>
                  </w:r>
                  <w:proofErr w:type="gramEnd"/>
                  <w:r>
                    <w:t>енина</w:t>
                  </w:r>
                  <w:proofErr w:type="spellEnd"/>
                  <w:r>
                    <w:t>, д.78А</w:t>
                  </w:r>
                </w:p>
              </w:tc>
            </w:tr>
          </w:tbl>
          <w:p w:rsidR="009B433B" w:rsidRDefault="009B433B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9B433B" w:rsidRDefault="009B433B" w:rsidP="009B433B">
      <w:pPr>
        <w:jc w:val="both"/>
        <w:rPr>
          <w:szCs w:val="20"/>
        </w:rPr>
      </w:pPr>
      <w:r>
        <w:t xml:space="preserve">8.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</w:rPr>
          <w:t>http://www.sberbank-ast.ru</w:t>
        </w:r>
      </w:hyperlink>
      <w:r>
        <w:t>.</w:t>
      </w:r>
    </w:p>
    <w:p w:rsidR="009B433B" w:rsidRDefault="009B433B" w:rsidP="009B433B">
      <w:pPr>
        <w:jc w:val="center"/>
        <w:rPr>
          <w:noProof/>
        </w:rPr>
      </w:pPr>
      <w:r>
        <w:rPr>
          <w:noProof/>
        </w:rPr>
        <w:t>Сведения о решении</w:t>
      </w:r>
    </w:p>
    <w:p w:rsidR="009B433B" w:rsidRDefault="009B433B" w:rsidP="009B433B">
      <w:pPr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9B433B" w:rsidRDefault="009B433B" w:rsidP="009B433B">
      <w:pPr>
        <w:jc w:val="both"/>
        <w:rPr>
          <w:noProof/>
        </w:rPr>
      </w:pPr>
    </w:p>
    <w:tbl>
      <w:tblPr>
        <w:tblW w:w="1035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672"/>
        <w:gridCol w:w="1843"/>
        <w:gridCol w:w="2835"/>
      </w:tblGrid>
      <w:tr w:rsidR="009B433B" w:rsidTr="009B433B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33B" w:rsidRDefault="009B433B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Решение члена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33B" w:rsidRDefault="009B433B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Подпись члена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33B" w:rsidRDefault="009B433B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Состав комиссии</w:t>
            </w:r>
          </w:p>
        </w:tc>
      </w:tr>
      <w:tr w:rsidR="009B433B" w:rsidTr="009B433B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33B" w:rsidRDefault="009B433B">
            <w:pPr>
              <w:spacing w:after="60" w:line="276" w:lineRule="auto"/>
              <w:rPr>
                <w:noProof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3B" w:rsidRDefault="009B433B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33B" w:rsidRDefault="009B433B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С.Д. Голин</w:t>
            </w:r>
          </w:p>
        </w:tc>
      </w:tr>
      <w:tr w:rsidR="009B433B" w:rsidTr="009B433B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33B" w:rsidRDefault="009B433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3B" w:rsidRDefault="009B433B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33B" w:rsidRDefault="009B43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В.А. </w:t>
            </w:r>
            <w:proofErr w:type="spellStart"/>
            <w:r>
              <w:rPr>
                <w:lang w:eastAsia="en-US"/>
              </w:rPr>
              <w:t>Климин</w:t>
            </w:r>
            <w:proofErr w:type="spellEnd"/>
          </w:p>
        </w:tc>
      </w:tr>
      <w:tr w:rsidR="009B433B" w:rsidTr="009B433B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33B" w:rsidRDefault="009B433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3B" w:rsidRDefault="009B433B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33B" w:rsidRDefault="009B43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Н.А. Морозова</w:t>
            </w:r>
          </w:p>
        </w:tc>
      </w:tr>
      <w:tr w:rsidR="009B433B" w:rsidTr="009B433B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33B" w:rsidRDefault="009B433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3B" w:rsidRDefault="009B433B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33B" w:rsidRDefault="009B43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Т.И. </w:t>
            </w:r>
            <w:proofErr w:type="spellStart"/>
            <w:r>
              <w:rPr>
                <w:lang w:eastAsia="en-US"/>
              </w:rPr>
              <w:t>Долгодворова</w:t>
            </w:r>
            <w:proofErr w:type="spellEnd"/>
          </w:p>
        </w:tc>
      </w:tr>
      <w:tr w:rsidR="009B433B" w:rsidTr="009B433B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33B" w:rsidRDefault="009B433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3B" w:rsidRDefault="009B433B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33B" w:rsidRDefault="009B43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А.Т. Абдуллаев</w:t>
            </w:r>
          </w:p>
        </w:tc>
      </w:tr>
      <w:tr w:rsidR="009B433B" w:rsidTr="009B433B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33B" w:rsidRDefault="009B433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3B" w:rsidRDefault="009B433B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33B" w:rsidRDefault="009B43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Н.Б. Захарова</w:t>
            </w:r>
          </w:p>
        </w:tc>
      </w:tr>
    </w:tbl>
    <w:p w:rsidR="009B433B" w:rsidRDefault="009B433B" w:rsidP="009B433B">
      <w:pPr>
        <w:rPr>
          <w:b/>
        </w:rPr>
      </w:pPr>
    </w:p>
    <w:p w:rsidR="009B433B" w:rsidRDefault="009B433B" w:rsidP="009B433B">
      <w:pPr>
        <w:ind w:left="142"/>
        <w:jc w:val="both"/>
        <w:rPr>
          <w:b/>
        </w:rPr>
      </w:pPr>
      <w:r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>
        <w:rPr>
          <w:b/>
        </w:rPr>
        <w:t>Голин</w:t>
      </w:r>
      <w:proofErr w:type="spellEnd"/>
    </w:p>
    <w:p w:rsidR="009B433B" w:rsidRDefault="009B433B" w:rsidP="009B433B">
      <w:pPr>
        <w:ind w:left="142"/>
        <w:jc w:val="both"/>
        <w:rPr>
          <w:b/>
        </w:rPr>
      </w:pPr>
    </w:p>
    <w:p w:rsidR="009B433B" w:rsidRDefault="009B433B" w:rsidP="009B433B">
      <w:pPr>
        <w:ind w:left="142"/>
        <w:rPr>
          <w:b/>
        </w:rPr>
      </w:pPr>
      <w:r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9B433B" w:rsidRDefault="009B433B" w:rsidP="009B433B">
      <w:pPr>
        <w:ind w:left="142"/>
        <w:jc w:val="right"/>
      </w:pPr>
      <w:r>
        <w:t xml:space="preserve">                                                                ____________________Н.А. Морозова</w:t>
      </w:r>
    </w:p>
    <w:p w:rsidR="009B433B" w:rsidRDefault="009B433B" w:rsidP="009B433B">
      <w:pPr>
        <w:ind w:left="142"/>
        <w:jc w:val="right"/>
      </w:pPr>
      <w:r>
        <w:t xml:space="preserve">_______________________В.А. </w:t>
      </w:r>
      <w:proofErr w:type="spellStart"/>
      <w:r>
        <w:t>Климин</w:t>
      </w:r>
      <w:proofErr w:type="spellEnd"/>
    </w:p>
    <w:p w:rsidR="009B433B" w:rsidRDefault="009B433B" w:rsidP="009B433B">
      <w:pPr>
        <w:ind w:left="142"/>
        <w:jc w:val="center"/>
      </w:pPr>
      <w:r>
        <w:t xml:space="preserve">                                                                                                     _________________Т.И. </w:t>
      </w:r>
      <w:proofErr w:type="spellStart"/>
      <w:r>
        <w:t>Долгодворова</w:t>
      </w:r>
      <w:proofErr w:type="spellEnd"/>
    </w:p>
    <w:p w:rsidR="009B433B" w:rsidRDefault="009B433B" w:rsidP="009B433B">
      <w:pPr>
        <w:ind w:left="142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 А.Т. Абдуллаев </w:t>
      </w:r>
    </w:p>
    <w:p w:rsidR="009B433B" w:rsidRDefault="009B433B" w:rsidP="009B433B">
      <w:pPr>
        <w:ind w:left="142"/>
        <w:jc w:val="right"/>
      </w:pPr>
      <w:r>
        <w:t>___________________Н.Б. Захарова</w:t>
      </w:r>
    </w:p>
    <w:p w:rsidR="009B433B" w:rsidRDefault="009B433B" w:rsidP="009B433B">
      <w:pPr>
        <w:ind w:left="142"/>
        <w:rPr>
          <w:highlight w:val="yellow"/>
        </w:rPr>
      </w:pPr>
    </w:p>
    <w:p w:rsidR="009B433B" w:rsidRDefault="009B433B" w:rsidP="009B433B">
      <w:pPr>
        <w:ind w:left="142"/>
      </w:pPr>
      <w:r>
        <w:t xml:space="preserve"> </w:t>
      </w:r>
    </w:p>
    <w:p w:rsidR="009B433B" w:rsidRDefault="009B433B" w:rsidP="009B433B">
      <w:pPr>
        <w:ind w:left="142"/>
      </w:pPr>
      <w:r>
        <w:t>Представитель заказчика:                                                             ________________Л.С. Скороходова</w:t>
      </w:r>
    </w:p>
    <w:p w:rsidR="00F03FE7" w:rsidRDefault="00F03FE7"/>
    <w:p w:rsidR="000D783B" w:rsidRDefault="000D783B"/>
    <w:p w:rsidR="000D783B" w:rsidRDefault="000D783B"/>
    <w:p w:rsidR="000D783B" w:rsidRDefault="000D783B"/>
    <w:p w:rsidR="000D783B" w:rsidRDefault="000D783B"/>
    <w:p w:rsidR="000D783B" w:rsidRDefault="000D783B"/>
    <w:p w:rsidR="000D783B" w:rsidRDefault="000D783B"/>
    <w:p w:rsidR="000D783B" w:rsidRDefault="000D783B"/>
    <w:p w:rsidR="000D783B" w:rsidRDefault="000D783B"/>
    <w:p w:rsidR="000D783B" w:rsidRDefault="000D783B" w:rsidP="000D783B">
      <w:pPr>
        <w:ind w:right="18" w:hanging="426"/>
        <w:jc w:val="right"/>
        <w:rPr>
          <w:color w:val="000000"/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</w:t>
      </w:r>
      <w:r>
        <w:rPr>
          <w:color w:val="000000"/>
          <w:sz w:val="16"/>
          <w:szCs w:val="16"/>
        </w:rPr>
        <w:t>Приложение 1                                                                                                                                          к протоколу рассмотрения единственной заявки</w:t>
      </w:r>
    </w:p>
    <w:p w:rsidR="000D783B" w:rsidRDefault="000D783B" w:rsidP="000D783B">
      <w:pPr>
        <w:ind w:right="18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на участие в  аукционе в электронной форме</w:t>
      </w:r>
    </w:p>
    <w:p w:rsidR="000D783B" w:rsidRDefault="000D783B" w:rsidP="000D783B">
      <w:pPr>
        <w:ind w:right="23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от  «13»  июня  2017 г. № 0187300005817000143-1</w:t>
      </w:r>
    </w:p>
    <w:p w:rsidR="000D783B" w:rsidRDefault="000D783B" w:rsidP="000D783B">
      <w:pPr>
        <w:ind w:left="-1134" w:right="-146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Таблица рассмотрения единственной заявки</w:t>
      </w:r>
    </w:p>
    <w:p w:rsidR="000D783B" w:rsidRDefault="000D783B" w:rsidP="000D783B">
      <w:pPr>
        <w:suppressAutoHyphens w:val="0"/>
        <w:autoSpaceDE w:val="0"/>
        <w:autoSpaceDN w:val="0"/>
        <w:adjustRightInd w:val="0"/>
        <w:ind w:left="-142" w:right="-31"/>
        <w:jc w:val="center"/>
        <w:rPr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 xml:space="preserve">на участие в аукционе в электронной форме на право заключения </w:t>
      </w:r>
      <w:r>
        <w:rPr>
          <w:sz w:val="20"/>
          <w:szCs w:val="20"/>
        </w:rPr>
        <w:t xml:space="preserve">муниципального </w:t>
      </w:r>
      <w:r>
        <w:rPr>
          <w:color w:val="000000"/>
          <w:sz w:val="20"/>
          <w:szCs w:val="20"/>
        </w:rPr>
        <w:t>контракта на выполнение</w:t>
      </w:r>
      <w:proofErr w:type="gramEnd"/>
      <w:r>
        <w:rPr>
          <w:color w:val="000000"/>
          <w:sz w:val="20"/>
          <w:szCs w:val="20"/>
        </w:rPr>
        <w:t xml:space="preserve"> работ по текущему ремонту покрытия проезжей части по ул. Южная-Вавилова в городе </w:t>
      </w:r>
      <w:proofErr w:type="spellStart"/>
      <w:r>
        <w:rPr>
          <w:color w:val="000000"/>
          <w:sz w:val="20"/>
          <w:szCs w:val="20"/>
        </w:rPr>
        <w:t>Югорске</w:t>
      </w:r>
      <w:proofErr w:type="spellEnd"/>
    </w:p>
    <w:p w:rsidR="000D783B" w:rsidRDefault="000D783B" w:rsidP="000D783B">
      <w:pPr>
        <w:suppressAutoHyphens w:val="0"/>
        <w:autoSpaceDE w:val="0"/>
        <w:autoSpaceDN w:val="0"/>
        <w:adjustRightInd w:val="0"/>
        <w:ind w:left="-142"/>
        <w:jc w:val="center"/>
        <w:rPr>
          <w:color w:val="000000"/>
          <w:sz w:val="16"/>
          <w:szCs w:val="16"/>
        </w:rPr>
      </w:pPr>
    </w:p>
    <w:p w:rsidR="000D783B" w:rsidRDefault="000D783B" w:rsidP="000D783B">
      <w:pPr>
        <w:suppressAutoHyphens w:val="0"/>
        <w:autoSpaceDE w:val="0"/>
        <w:autoSpaceDN w:val="0"/>
        <w:adjustRightInd w:val="0"/>
        <w:ind w:left="-426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Заказчик: Департамент жилищно-коммунального и строительного комплекса администрации города </w:t>
      </w:r>
      <w:proofErr w:type="spellStart"/>
      <w:r>
        <w:rPr>
          <w:color w:val="000000"/>
          <w:sz w:val="18"/>
          <w:szCs w:val="18"/>
        </w:rPr>
        <w:t>Югорска</w:t>
      </w:r>
      <w:proofErr w:type="spellEnd"/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550"/>
        <w:gridCol w:w="3302"/>
        <w:gridCol w:w="3164"/>
      </w:tblGrid>
      <w:tr w:rsidR="000D783B" w:rsidTr="000D783B">
        <w:trPr>
          <w:trHeight w:val="424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83B" w:rsidRDefault="000D783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83B" w:rsidRDefault="000D783B">
            <w:pPr>
              <w:widowControl w:val="0"/>
              <w:snapToGrid w:val="0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пункта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83B" w:rsidRDefault="000D783B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Характеристика товара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3B" w:rsidRDefault="000D78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Заявка №1</w:t>
            </w:r>
          </w:p>
          <w:p w:rsidR="000D783B" w:rsidRDefault="000D783B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b/>
                <w:sz w:val="18"/>
                <w:szCs w:val="18"/>
                <w:lang w:eastAsia="ru-RU"/>
              </w:rPr>
              <w:t>СпецСтрой</w:t>
            </w:r>
            <w:proofErr w:type="spellEnd"/>
            <w:r>
              <w:rPr>
                <w:b/>
                <w:sz w:val="18"/>
                <w:szCs w:val="18"/>
                <w:lang w:eastAsia="ru-RU"/>
              </w:rPr>
              <w:t>-Холдинг»,</w:t>
            </w:r>
          </w:p>
          <w:p w:rsidR="000D783B" w:rsidRDefault="000D783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ru-RU"/>
              </w:rPr>
              <w:t>г. Краснотурьинск</w:t>
            </w:r>
          </w:p>
          <w:p w:rsidR="000D783B" w:rsidRDefault="000D783B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0D783B" w:rsidTr="000D783B">
        <w:trPr>
          <w:trHeight w:val="302"/>
        </w:trPr>
        <w:tc>
          <w:tcPr>
            <w:tcW w:w="1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3B" w:rsidRDefault="000D783B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 часть заявки на участие в электронном аукционе должна содержать следующие сведения:</w:t>
            </w:r>
          </w:p>
          <w:p w:rsidR="000D783B" w:rsidRDefault="000D783B">
            <w:pPr>
              <w:snapToGrid w:val="0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согласие участника аукциона на выполнение работы или оказание услуги на условиях, предусмотренных настоящей документацией, а также конкретные показатели используемого товара, соответствующие значениям, установленным в Части </w:t>
            </w:r>
            <w:r>
              <w:rPr>
                <w:sz w:val="18"/>
                <w:szCs w:val="18"/>
                <w:lang w:val="en-US"/>
              </w:rPr>
              <w:t>II</w:t>
            </w:r>
            <w:r>
              <w:rPr>
                <w:sz w:val="18"/>
                <w:szCs w:val="18"/>
              </w:rPr>
              <w:t xml:space="preserve"> «Техническое задание» настоящей документации,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 наименование</w:t>
            </w:r>
            <w:proofErr w:type="gramEnd"/>
            <w:r>
              <w:rPr>
                <w:sz w:val="18"/>
                <w:szCs w:val="18"/>
              </w:rPr>
              <w:t xml:space="preserve"> страны происхождения товара.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3B" w:rsidRDefault="000D7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3B" w:rsidRDefault="000D783B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ru-RU"/>
              </w:rPr>
              <w:t>Смеси асфальтобетонные дорожные в соответствии с ГОСТ 9128-2013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eastAsia="ru-RU"/>
              </w:rPr>
              <w:t>Размер минеральных зерен (мелкозернистые)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  <w:t>не более 20 мм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eastAsia="ru-RU"/>
              </w:rPr>
              <w:t xml:space="preserve">Содержание щебня диапазон должен быть  не менее 40 % и не более 50 %. Остаточная пористость диапазон должен быть не менее 2,5% и не более 5,0%. Пористость минеральной части асфальтобетонов из горячих смесей  диапазон не менее 14% и не более 19%. 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83B" w:rsidRDefault="000D783B">
            <w:pPr>
              <w:suppressAutoHyphens w:val="0"/>
              <w:jc w:val="center"/>
              <w:rPr>
                <w:kern w:val="0"/>
                <w:sz w:val="18"/>
                <w:szCs w:val="18"/>
                <w:lang w:eastAsia="ru-RU"/>
              </w:rPr>
            </w:pPr>
            <w:r>
              <w:rPr>
                <w:kern w:val="0"/>
                <w:sz w:val="18"/>
                <w:szCs w:val="18"/>
                <w:lang w:eastAsia="ru-RU"/>
              </w:rPr>
              <w:t>соответствует</w:t>
            </w:r>
          </w:p>
        </w:tc>
      </w:tr>
      <w:tr w:rsidR="000D783B" w:rsidTr="000D783B">
        <w:trPr>
          <w:trHeight w:val="15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83B" w:rsidRDefault="000D783B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3B" w:rsidRDefault="000D7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3B" w:rsidRDefault="000D783B">
            <w:pPr>
              <w:pStyle w:val="a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Краска разметочная с характеристиками: цвет пленки эмали –  белый. Массовая доля нелетучих веществ в диапазоне 70-79%. Плотность краски в диапазоне  1,4 -1,6 г/см3. Коэффициент яркости в диапазоне 70-79%.</w:t>
            </w:r>
            <w:r>
              <w:rPr>
                <w:sz w:val="18"/>
                <w:szCs w:val="18"/>
              </w:rPr>
              <w:t xml:space="preserve">  В соответствии с ГОСТ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 52575-2006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83B" w:rsidRDefault="000D783B">
            <w:pPr>
              <w:suppressAutoHyphens w:val="0"/>
              <w:jc w:val="center"/>
              <w:rPr>
                <w:kern w:val="0"/>
                <w:sz w:val="18"/>
                <w:szCs w:val="18"/>
                <w:lang w:eastAsia="ru-RU"/>
              </w:rPr>
            </w:pPr>
            <w:r>
              <w:rPr>
                <w:kern w:val="0"/>
                <w:sz w:val="18"/>
                <w:szCs w:val="18"/>
                <w:lang w:eastAsia="ru-RU"/>
              </w:rPr>
              <w:t>соответствует</w:t>
            </w:r>
          </w:p>
        </w:tc>
      </w:tr>
      <w:tr w:rsidR="000D783B" w:rsidTr="000D783B">
        <w:trPr>
          <w:trHeight w:val="841"/>
        </w:trPr>
        <w:tc>
          <w:tcPr>
            <w:tcW w:w="1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83B" w:rsidRDefault="000D783B">
            <w:pPr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783B" w:rsidRDefault="000D783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Обязательные требования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783B" w:rsidRDefault="000D783B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b/>
                <w:sz w:val="18"/>
                <w:szCs w:val="18"/>
                <w:lang w:eastAsia="ru-RU"/>
              </w:rPr>
              <w:t>СпецСтрой</w:t>
            </w:r>
            <w:proofErr w:type="spellEnd"/>
            <w:r>
              <w:rPr>
                <w:b/>
                <w:sz w:val="18"/>
                <w:szCs w:val="18"/>
                <w:lang w:eastAsia="ru-RU"/>
              </w:rPr>
              <w:t>-Холдинг»,</w:t>
            </w:r>
          </w:p>
          <w:p w:rsidR="000D783B" w:rsidRDefault="000D783B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г. Краснотурьинск</w:t>
            </w:r>
          </w:p>
        </w:tc>
      </w:tr>
      <w:tr w:rsidR="000D783B" w:rsidTr="000D783B">
        <w:trPr>
          <w:trHeight w:val="330"/>
        </w:trPr>
        <w:tc>
          <w:tcPr>
            <w:tcW w:w="1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83B" w:rsidRDefault="000D783B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 xml:space="preserve">1.Непроведение ликвидации участника </w:t>
            </w:r>
            <w:r>
              <w:rPr>
                <w:bCs/>
                <w:color w:val="000000"/>
                <w:sz w:val="18"/>
                <w:szCs w:val="18"/>
              </w:rPr>
              <w:t>закупки -</w:t>
            </w:r>
            <w:r>
              <w:rPr>
                <w:color w:val="000000"/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color w:val="000000"/>
                <w:sz w:val="18"/>
                <w:szCs w:val="18"/>
              </w:rPr>
              <w:t>закупки</w:t>
            </w:r>
            <w:r>
              <w:rPr>
                <w:color w:val="000000"/>
                <w:sz w:val="18"/>
                <w:szCs w:val="18"/>
              </w:rPr>
              <w:t xml:space="preserve"> - юридического лица, индивидуального предпринимателя </w:t>
            </w:r>
            <w:r>
              <w:rPr>
                <w:bCs/>
                <w:color w:val="000000"/>
                <w:sz w:val="18"/>
                <w:szCs w:val="18"/>
              </w:rPr>
              <w:t>несостоятельным (</w:t>
            </w:r>
            <w:r>
              <w:rPr>
                <w:color w:val="000000"/>
                <w:sz w:val="18"/>
                <w:szCs w:val="18"/>
              </w:rPr>
              <w:t>банкротом</w:t>
            </w:r>
            <w:r>
              <w:rPr>
                <w:bCs/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 xml:space="preserve"> и об открытии конкурсного производства.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783B" w:rsidRDefault="000D783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декларация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783B" w:rsidRDefault="000D783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0D783B" w:rsidRDefault="000D783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0D783B" w:rsidTr="000D783B">
        <w:trPr>
          <w:trHeight w:val="330"/>
        </w:trPr>
        <w:tc>
          <w:tcPr>
            <w:tcW w:w="19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83B" w:rsidRDefault="000D783B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Неприостановление деятельности участника </w:t>
            </w:r>
            <w:r>
              <w:rPr>
                <w:bCs/>
                <w:sz w:val="18"/>
                <w:szCs w:val="18"/>
              </w:rPr>
              <w:t>закупки</w:t>
            </w:r>
            <w:r>
              <w:rPr>
                <w:sz w:val="18"/>
                <w:szCs w:val="18"/>
              </w:rPr>
              <w:t xml:space="preserve"> в порядке, </w:t>
            </w:r>
            <w:r>
              <w:rPr>
                <w:bCs/>
                <w:sz w:val="18"/>
                <w:szCs w:val="18"/>
              </w:rPr>
              <w:t>установленном</w:t>
            </w:r>
            <w:r>
              <w:rPr>
                <w:sz w:val="18"/>
                <w:szCs w:val="18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783B" w:rsidRDefault="000D783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декларация</w:t>
            </w:r>
          </w:p>
        </w:tc>
        <w:tc>
          <w:tcPr>
            <w:tcW w:w="1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783B" w:rsidRDefault="000D783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0D783B" w:rsidRDefault="000D783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0D783B" w:rsidTr="000D783B">
        <w:trPr>
          <w:trHeight w:val="330"/>
        </w:trPr>
        <w:tc>
          <w:tcPr>
            <w:tcW w:w="1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83B" w:rsidRDefault="000D783B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 </w:t>
            </w:r>
            <w:proofErr w:type="gramStart"/>
            <w:r>
              <w:rPr>
                <w:color w:val="000000"/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подано заявление об обжаловании </w:t>
            </w:r>
            <w:proofErr w:type="gramStart"/>
            <w:r>
              <w:rPr>
                <w:color w:val="000000"/>
                <w:sz w:val="18"/>
                <w:szCs w:val="18"/>
              </w:rPr>
              <w:t>указанных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83B" w:rsidRDefault="000D783B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D783B" w:rsidRDefault="000D783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декларация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83B" w:rsidRDefault="000D783B">
            <w:pPr>
              <w:snapToGri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0D783B" w:rsidRDefault="000D783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0D783B" w:rsidRDefault="000D783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0D783B" w:rsidRDefault="000D783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0D783B" w:rsidTr="000D783B">
        <w:trPr>
          <w:trHeight w:val="330"/>
        </w:trPr>
        <w:tc>
          <w:tcPr>
            <w:tcW w:w="1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83B" w:rsidRDefault="000D783B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4. </w:t>
            </w:r>
            <w:proofErr w:type="gramStart"/>
            <w:r>
              <w:rPr>
                <w:color w:val="000000"/>
                <w:sz w:val="18"/>
                <w:szCs w:val="18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783B" w:rsidRDefault="000D783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декларация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783B" w:rsidRDefault="000D783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0D783B" w:rsidRDefault="000D783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0D783B" w:rsidTr="000D783B">
        <w:trPr>
          <w:trHeight w:val="330"/>
        </w:trPr>
        <w:tc>
          <w:tcPr>
            <w:tcW w:w="1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83B" w:rsidRDefault="000D783B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783B" w:rsidRDefault="000D783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декларация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783B" w:rsidRDefault="000D783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0D783B" w:rsidRDefault="000D783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0D783B" w:rsidTr="000D783B">
        <w:trPr>
          <w:trHeight w:val="330"/>
        </w:trPr>
        <w:tc>
          <w:tcPr>
            <w:tcW w:w="1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83B" w:rsidRDefault="000D783B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6. Обладание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фильма;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783B" w:rsidRDefault="000D783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декларация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783B" w:rsidRDefault="000D783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0D783B" w:rsidRDefault="000D783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0D783B" w:rsidTr="000D783B">
        <w:trPr>
          <w:trHeight w:val="409"/>
        </w:trPr>
        <w:tc>
          <w:tcPr>
            <w:tcW w:w="1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3B" w:rsidRDefault="000D783B">
            <w:pPr>
              <w:ind w:left="34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 xml:space="preserve">7. </w:t>
            </w:r>
            <w:proofErr w:type="gramStart"/>
            <w:r>
              <w:rPr>
                <w:color w:val="000000"/>
                <w:sz w:val="18"/>
                <w:szCs w:val="18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 полнородными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Под выгодоприобретателями для целей настоящей статьи понимаются физические лица, владеющие напрямую или косвенно (через юридическое лицо или через </w:t>
            </w:r>
            <w:r>
              <w:rPr>
                <w:color w:val="000000"/>
                <w:sz w:val="18"/>
                <w:szCs w:val="18"/>
              </w:rPr>
              <w:lastRenderedPageBreak/>
              <w:t>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783B" w:rsidRDefault="000D783B">
            <w:pPr>
              <w:snapToGri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783B" w:rsidRDefault="000D783B">
            <w:pPr>
              <w:snapToGri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0D783B" w:rsidTr="000D783B">
        <w:trPr>
          <w:trHeight w:val="5804"/>
        </w:trPr>
        <w:tc>
          <w:tcPr>
            <w:tcW w:w="1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3B" w:rsidRDefault="000D783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8. Наличие опыта исполнения (с учетом правопреемства) одного контракта (договора) на выполнение соответствующих работ строительных, группа по ОКПД</w:t>
            </w:r>
            <w:proofErr w:type="gramStart"/>
            <w:r>
              <w:rPr>
                <w:color w:val="000000"/>
                <w:sz w:val="18"/>
                <w:szCs w:val="18"/>
              </w:rPr>
              <w:t>2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42.11 (работы по строительству, реконструкции и капитальному ремонту объектов капитального строительства) за последние 3 года до даты подачи заявки на участие в закупке. При этом стоимость такого исполненного контракта (договора) составляет не менее 20 процентов начальной (максимальной) цены контракта, договора (цены лота), на </w:t>
            </w:r>
            <w:proofErr w:type="gramStart"/>
            <w:r>
              <w:rPr>
                <w:color w:val="000000"/>
                <w:sz w:val="18"/>
                <w:szCs w:val="18"/>
              </w:rPr>
              <w:t>право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заключить который проводится закупка.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83B" w:rsidRDefault="000D783B">
            <w:pPr>
              <w:pStyle w:val="a6"/>
              <w:ind w:left="36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  <w:t>1. Копия исполненного контракта (договора);</w:t>
            </w:r>
          </w:p>
          <w:p w:rsidR="000D783B" w:rsidRDefault="000D783B">
            <w:pPr>
              <w:pStyle w:val="a6"/>
              <w:ind w:left="36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  <w:t xml:space="preserve">Копия акта (актов) выполненных работ, содержащего (содержащих) все обязательные реквизиты, установленные </w:t>
            </w:r>
            <w:hyperlink r:id="rId8" w:history="1">
              <w:r>
                <w:rPr>
                  <w:rStyle w:val="a3"/>
                  <w:color w:val="000000"/>
                  <w:kern w:val="2"/>
                  <w:sz w:val="18"/>
                  <w:szCs w:val="18"/>
                  <w:u w:val="none"/>
                  <w:lang w:eastAsia="ar-SA"/>
                </w:rPr>
                <w:t>частью 2 статьи 9</w:t>
              </w:r>
            </w:hyperlink>
            <w:r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  <w:t xml:space="preserve"> Федерального закона "О бухгалтерском учете", и подтверждающего (подтверждающих) стоимость исполненного контракта (договора) (за исключением случая, если застройщик является лицом, осуществляющим строительство).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  <w:t xml:space="preserve"> Указанный документ (документы) должен быть подписан (подписаны) не ранее чем за 3 года до даты окончания срока подачи заявок на участие в закупке;</w:t>
            </w:r>
          </w:p>
          <w:p w:rsidR="000D783B" w:rsidRDefault="000D783B">
            <w:pPr>
              <w:widowControl w:val="0"/>
              <w:autoSpaceDE w:val="0"/>
              <w:autoSpaceDN w:val="0"/>
              <w:adjustRightInd w:val="0"/>
              <w:ind w:left="3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 Копия разрешения на ввод объекта капитального строительства в эксплуатацию (за исключением случаев, при которых разрешение на ввод объекта капитального строительства в эксплуатацию не выдается в соответствии с </w:t>
            </w:r>
            <w:hyperlink r:id="rId9" w:history="1">
              <w:r>
                <w:rPr>
                  <w:rStyle w:val="a3"/>
                  <w:color w:val="000000"/>
                  <w:sz w:val="18"/>
                  <w:szCs w:val="18"/>
                  <w:u w:val="none"/>
                </w:rPr>
                <w:t>градостроительным законодательством</w:t>
              </w:r>
            </w:hyperlink>
            <w:r>
              <w:rPr>
                <w:color w:val="000000"/>
                <w:sz w:val="18"/>
                <w:szCs w:val="18"/>
              </w:rPr>
              <w:t xml:space="preserve"> Российской Федерации). Указанный документ (документы) должен быть подписан (подписаны) не ранее чем за 3 года до даты окончания срока подачи заявок на участие в закупке.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783B" w:rsidRDefault="000D783B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документы</w:t>
            </w:r>
          </w:p>
          <w:p w:rsidR="000D783B" w:rsidRDefault="000D783B">
            <w:pPr>
              <w:suppressAutoHyphens w:val="0"/>
              <w:autoSpaceDE w:val="0"/>
              <w:autoSpaceDN w:val="0"/>
              <w:adjustRightInd w:val="0"/>
              <w:ind w:left="40" w:right="26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4"/>
                <w:szCs w:val="14"/>
              </w:rPr>
              <w:t>предоставлены</w:t>
            </w:r>
          </w:p>
        </w:tc>
      </w:tr>
      <w:tr w:rsidR="000D783B" w:rsidTr="000D783B">
        <w:trPr>
          <w:trHeight w:val="5373"/>
        </w:trPr>
        <w:tc>
          <w:tcPr>
            <w:tcW w:w="1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3B" w:rsidRDefault="000D783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9. </w:t>
            </w:r>
            <w:r>
              <w:rPr>
                <w:sz w:val="18"/>
                <w:szCs w:val="18"/>
              </w:rPr>
              <w:t xml:space="preserve">Соответствие требованиям, </w:t>
            </w:r>
            <w:r>
              <w:rPr>
                <w:bCs/>
                <w:sz w:val="18"/>
                <w:szCs w:val="18"/>
              </w:rPr>
              <w:t>установленным</w:t>
            </w:r>
            <w:r>
              <w:rPr>
                <w:sz w:val="18"/>
                <w:szCs w:val="18"/>
              </w:rPr>
      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</w:t>
            </w:r>
            <w:r>
              <w:rPr>
                <w:bCs/>
                <w:sz w:val="18"/>
                <w:szCs w:val="18"/>
              </w:rPr>
              <w:t>ом</w:t>
            </w:r>
            <w:r>
              <w:rPr>
                <w:sz w:val="18"/>
                <w:szCs w:val="18"/>
              </w:rPr>
              <w:t xml:space="preserve"> закупки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83B" w:rsidRDefault="000D783B">
            <w:pPr>
              <w:suppressAutoHyphens w:val="0"/>
              <w:autoSpaceDE w:val="0"/>
              <w:autoSpaceDN w:val="0"/>
              <w:adjustRightInd w:val="0"/>
              <w:ind w:left="40" w:right="2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 свидетельства о допуске к работам,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 от саморегулируемой организации на следующие виды работ, а именно:</w:t>
            </w:r>
          </w:p>
          <w:p w:rsidR="000D783B" w:rsidRDefault="000D783B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25.4. Устройства покрытий автомобильных дорог, в том числе укрепляемых вяжущими материалами</w:t>
            </w:r>
          </w:p>
          <w:p w:rsidR="000D783B" w:rsidRDefault="000D783B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25.8. Устройство разметки проезжей части автомобильных дорог</w:t>
            </w:r>
          </w:p>
          <w:p w:rsidR="000D783B" w:rsidRDefault="000D783B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или копия свидетельства о допуске от саморегулируемой организации на выполнение  работ по разделу 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0D783B" w:rsidRDefault="000D783B">
            <w:pPr>
              <w:autoSpaceDE w:val="0"/>
              <w:autoSpaceDN w:val="0"/>
              <w:adjustRightInd w:val="0"/>
              <w:ind w:left="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33.2.1. Автомобильные дороги и объекты инфраструктуры автомобильного транспорта.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83B" w:rsidRDefault="000D783B">
            <w:pPr>
              <w:suppressAutoHyphens w:val="0"/>
              <w:autoSpaceDE w:val="0"/>
              <w:autoSpaceDN w:val="0"/>
              <w:adjustRightInd w:val="0"/>
              <w:ind w:left="40" w:right="2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 свидетельства о допуске к работам,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 от саморегулируемой организации от 17.09.2015 №СРО-С-085-27112009 на следующие виды работ:</w:t>
            </w:r>
          </w:p>
          <w:p w:rsidR="000D783B" w:rsidRDefault="000D783B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25.4. Устройства покрытий автомобильных дорог, в том числе укрепляемых вяжущими материалами</w:t>
            </w:r>
          </w:p>
          <w:p w:rsidR="000D783B" w:rsidRDefault="000D783B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25.8. Устройство разметки проезжей части автомобильных дорог</w:t>
            </w:r>
          </w:p>
          <w:p w:rsidR="000D783B" w:rsidRDefault="000D783B">
            <w:pPr>
              <w:widowControl w:val="0"/>
              <w:autoSpaceDE w:val="0"/>
              <w:autoSpaceDN w:val="0"/>
              <w:adjustRightInd w:val="0"/>
              <w:ind w:left="40" w:right="2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0D783B" w:rsidRDefault="000D783B">
            <w:pPr>
              <w:widowControl w:val="0"/>
              <w:autoSpaceDE w:val="0"/>
              <w:autoSpaceDN w:val="0"/>
              <w:adjustRightInd w:val="0"/>
              <w:ind w:left="40" w:right="2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33.2.1. Автомобильные дороги и объекты инфраструктуры автомобильного транспорта.</w:t>
            </w:r>
          </w:p>
        </w:tc>
      </w:tr>
      <w:tr w:rsidR="000D783B" w:rsidTr="000D783B">
        <w:trPr>
          <w:trHeight w:val="330"/>
        </w:trPr>
        <w:tc>
          <w:tcPr>
            <w:tcW w:w="1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83B" w:rsidRDefault="000D783B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10. </w:t>
            </w:r>
            <w:r>
              <w:rPr>
                <w:sz w:val="18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8"/>
                <w:szCs w:val="18"/>
              </w:rPr>
              <w:t>закупки – юридическом лице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</w:rPr>
              <w:t>в том числе</w:t>
            </w:r>
            <w:r>
              <w:rPr>
                <w:sz w:val="18"/>
                <w:szCs w:val="18"/>
              </w:rPr>
              <w:t xml:space="preserve"> сведений об учредителях, </w:t>
            </w:r>
            <w:r>
              <w:rPr>
                <w:bCs/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8"/>
                <w:szCs w:val="18"/>
              </w:rPr>
              <w:t>закупки – для юридического лица.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783B" w:rsidRDefault="000D783B">
            <w:pPr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о</w:t>
            </w:r>
            <w:proofErr w:type="gramEnd"/>
            <w:r>
              <w:rPr>
                <w:color w:val="000000"/>
                <w:sz w:val="18"/>
                <w:szCs w:val="18"/>
              </w:rPr>
              <w:t>тсутствие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783B" w:rsidRDefault="000D783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0D783B" w:rsidRDefault="000D783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отсутствует</w:t>
            </w:r>
          </w:p>
        </w:tc>
      </w:tr>
      <w:tr w:rsidR="000D783B" w:rsidTr="000D783B">
        <w:trPr>
          <w:trHeight w:val="330"/>
        </w:trPr>
        <w:tc>
          <w:tcPr>
            <w:tcW w:w="1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3B" w:rsidRDefault="000D783B">
            <w:pPr>
              <w:tabs>
                <w:tab w:val="left" w:pos="114"/>
              </w:tabs>
              <w:snapToGrid w:val="0"/>
              <w:ind w:right="113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11. Соответствие участника аукциона и (или) </w:t>
            </w:r>
            <w:proofErr w:type="gramStart"/>
            <w:r>
              <w:rPr>
                <w:color w:val="000000"/>
                <w:sz w:val="18"/>
                <w:szCs w:val="18"/>
              </w:rPr>
              <w:t>предлагаемых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им товара, работы или услуги условиям, запретам и ограничениям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83B" w:rsidRDefault="000D78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документы, подтверждающие непринадлежность участника закупки к организациям, находящимся под юрисдикцией Турецкой республики, а </w:t>
            </w:r>
            <w:r>
              <w:rPr>
                <w:color w:val="000000"/>
                <w:sz w:val="18"/>
                <w:szCs w:val="18"/>
              </w:rPr>
              <w:lastRenderedPageBreak/>
              <w:t>так же организациям, контролируемым гражданами Турецкой Республики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783B" w:rsidRDefault="000D783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информация предоставлена</w:t>
            </w:r>
          </w:p>
        </w:tc>
      </w:tr>
      <w:tr w:rsidR="000D783B" w:rsidTr="000D783B">
        <w:trPr>
          <w:trHeight w:val="330"/>
        </w:trPr>
        <w:tc>
          <w:tcPr>
            <w:tcW w:w="1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3B" w:rsidRDefault="000D783B">
            <w:pPr>
              <w:tabs>
                <w:tab w:val="left" w:pos="114"/>
              </w:tabs>
              <w:snapToGrid w:val="0"/>
              <w:ind w:right="113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12. Принадлежность участника  закупки к офшорным компаниям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783B" w:rsidRDefault="000D78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непринадлежность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783B" w:rsidRDefault="000D783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0D783B" w:rsidTr="000D783B">
        <w:trPr>
          <w:trHeight w:val="330"/>
        </w:trPr>
        <w:tc>
          <w:tcPr>
            <w:tcW w:w="1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83B" w:rsidRDefault="000D783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 Объем предоставленных документов и  сведений для участия в аукционе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783B" w:rsidRDefault="000D783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783B" w:rsidRDefault="000D78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полном  объеме</w:t>
            </w:r>
          </w:p>
        </w:tc>
      </w:tr>
      <w:tr w:rsidR="000D783B" w:rsidTr="000D783B">
        <w:trPr>
          <w:trHeight w:val="33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83B" w:rsidRDefault="000D783B">
            <w:pPr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 xml:space="preserve">14. Начальная (максимальная) цена контракта:  </w:t>
            </w:r>
            <w:r>
              <w:rPr>
                <w:b/>
                <w:color w:val="000000"/>
                <w:sz w:val="18"/>
                <w:szCs w:val="18"/>
              </w:rPr>
              <w:t>17 774 951,58 рублей</w:t>
            </w:r>
          </w:p>
        </w:tc>
      </w:tr>
    </w:tbl>
    <w:p w:rsidR="000D783B" w:rsidRDefault="000D783B">
      <w:bookmarkStart w:id="0" w:name="_GoBack"/>
      <w:bookmarkEnd w:id="0"/>
    </w:p>
    <w:p w:rsidR="000D783B" w:rsidRDefault="000D783B"/>
    <w:p w:rsidR="000D783B" w:rsidRDefault="000D783B"/>
    <w:sectPr w:rsidR="000D783B" w:rsidSect="009B433B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03326"/>
    <w:multiLevelType w:val="hybridMultilevel"/>
    <w:tmpl w:val="F92CD52A"/>
    <w:lvl w:ilvl="0" w:tplc="63C27730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21B4311C"/>
    <w:multiLevelType w:val="multilevel"/>
    <w:tmpl w:val="9AF2BFE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i w:val="0"/>
        <w:color w:val="auto"/>
      </w:rPr>
    </w:lvl>
    <w:lvl w:ilvl="1">
      <w:start w:val="2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E76"/>
    <w:rsid w:val="000D783B"/>
    <w:rsid w:val="00823F29"/>
    <w:rsid w:val="00901D2B"/>
    <w:rsid w:val="009B433B"/>
    <w:rsid w:val="00BB75D2"/>
    <w:rsid w:val="00D95E76"/>
    <w:rsid w:val="00F01658"/>
    <w:rsid w:val="00F0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33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B433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433B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paragraph" w:customStyle="1" w:styleId="parametervalue">
    <w:name w:val="parametervalue"/>
    <w:basedOn w:val="a"/>
    <w:rsid w:val="009B433B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5">
    <w:name w:val="No Spacing"/>
    <w:uiPriority w:val="1"/>
    <w:qFormat/>
    <w:rsid w:val="000D78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0D783B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kern w:val="0"/>
      <w:lang w:eastAsia="ru-RU"/>
    </w:rPr>
  </w:style>
  <w:style w:type="table" w:styleId="a7">
    <w:name w:val="Table Grid"/>
    <w:basedOn w:val="a1"/>
    <w:uiPriority w:val="59"/>
    <w:rsid w:val="000D78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D78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783B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33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B433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433B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paragraph" w:customStyle="1" w:styleId="parametervalue">
    <w:name w:val="parametervalue"/>
    <w:basedOn w:val="a"/>
    <w:rsid w:val="009B433B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5">
    <w:name w:val="No Spacing"/>
    <w:uiPriority w:val="1"/>
    <w:qFormat/>
    <w:rsid w:val="000D78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0D783B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kern w:val="0"/>
      <w:lang w:eastAsia="ru-RU"/>
    </w:rPr>
  </w:style>
  <w:style w:type="table" w:styleId="a7">
    <w:name w:val="Table Grid"/>
    <w:basedOn w:val="a1"/>
    <w:uiPriority w:val="59"/>
    <w:rsid w:val="000D78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D78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783B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003036.902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38258.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2642</Words>
  <Characters>15063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cp:lastPrinted>2017-06-09T10:08:00Z</cp:lastPrinted>
  <dcterms:created xsi:type="dcterms:W3CDTF">2017-06-09T09:52:00Z</dcterms:created>
  <dcterms:modified xsi:type="dcterms:W3CDTF">2017-06-09T10:11:00Z</dcterms:modified>
</cp:coreProperties>
</file>