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B2" w:rsidRDefault="009A2CDE" w:rsidP="002877B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10795</wp:posOffset>
                </wp:positionV>
                <wp:extent cx="1638935" cy="686435"/>
                <wp:effectExtent l="0" t="0" r="1841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3" w:rsidRPr="002877B2" w:rsidRDefault="004A45DB" w:rsidP="002877B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F13" w:rsidRPr="00287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3pt;margin-top:.85pt;width:129.0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WyMAIAAFAEAAAOAAAAZHJzL2Uyb0RvYy54bWysVF2O0zAQfkfiDpbfadpsW9qo6WrpUoS0&#10;/EgLB3AcJ7FwPMZ2m5TLcAqekDhDj8TY6XYLvK3wgzWTGX8z881MVtd9q8heWCdB53QyGlMiNIdS&#10;6jqnnz9tXywocZ7pkinQIqcH4ej1+vmzVWcykUIDqhSWIIh2WWdy2nhvsiRxvBEtcyMwQqOxAtsy&#10;j6qtk9KyDtFblaTj8TzpwJbGAhfO4dfbwUjXEb+qBPcfqsoJT1ROMTcfbxvvItzJesWy2jLTSH5K&#10;gz0hi5ZJjUHPULfMM7Kz8h+oVnILDio/4tAmUFWSi1gDVjMZ/1XNfcOMiLUgOc6caXL/D5a/33+0&#10;RJY5TSnRrMUWHb8ffx1/Hn+QNLDTGZeh071BN9+/gh67HCt15g74F0c0bBqma3FjLXSNYCVmNwkv&#10;k4unA44LIEX3DkoMw3YeIlBf2TZQh2QQRMcuHc6dEb0nPIScXy2WVzNKONrmi/kU5RCCZQ+vjXX+&#10;jYCWBCGnFjsf0dn+zvnB9cElBHOgZLmVSkXF1sVGWbJnOCXbeE7of7gpTbqcLmfpbCDgCRCt9Dju&#10;SrY5XYzDCXFYFmh7rcsoeybVIGN1Sp94DNQNJPq+6NExkFtAeUBGLQxjjWuIQgP2GyUdjnRO3dcd&#10;s4IS9VZjV5aT6TTsQFSms5cpKvbSUlxamOYIlVNPySBu/LA3O2Nl3WCkYQ403GAnKxlJfszqlDeO&#10;bWzTacXCXlzq0evxR7D+DQAA//8DAFBLAwQUAAYACAAAACEAAI2TTd0AAAAKAQAADwAAAGRycy9k&#10;b3ducmV2LnhtbEyPwU7DMBBE70j8g7VIXBC1iUQbQpyqqkCc23Lh5sbbJCJeJ7HbpHw9mxPcZvVG&#10;szP5enKtuOAQGk8anhYKBFLpbUOVhs/D+2MKIkRD1rSeUMMVA6yL25vcZNaPtMPLPlaCQyhkRkMd&#10;Y5dJGcoanQkL3yExO/nBmcjnUEk7mJHDXSsTpZbSmYb4Q2063NZYfu/PToMf367OY6+Sh68f97Hd&#10;9LtT0mt9fzdtXkFEnOKfGeb6XB0K7nT0Z7JBtBpWz2rJVgYrEDNXKmV1nNVLCrLI5f8JxS8AAAD/&#10;/wMAUEsBAi0AFAAGAAgAAAAhALaDOJL+AAAA4QEAABMAAAAAAAAAAAAAAAAAAAAAAFtDb250ZW50&#10;X1R5cGVzXS54bWxQSwECLQAUAAYACAAAACEAOP0h/9YAAACUAQAACwAAAAAAAAAAAAAAAAAvAQAA&#10;X3JlbHMvLnJlbHNQSwECLQAUAAYACAAAACEAJqYVsjACAABQBAAADgAAAAAAAAAAAAAAAAAuAgAA&#10;ZHJzL2Uyb0RvYy54bWxQSwECLQAUAAYACAAAACEAAI2TTd0AAAAKAQAADwAAAAAAAAAAAAAAAACK&#10;BAAAZHJzL2Rvd25yZXYueG1sUEsFBgAAAAAEAAQA8wAAAJQFAAAAAA==&#10;" strokecolor="white">
                <v:textbox>
                  <w:txbxContent>
                    <w:p w:rsidR="00A27F13" w:rsidRPr="002877B2" w:rsidRDefault="004A45DB" w:rsidP="002877B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27F13" w:rsidRPr="00287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2877B2" w:rsidRPr="002877B2" w:rsidRDefault="002877B2" w:rsidP="002877B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0550" cy="7524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B2" w:rsidRPr="002877B2" w:rsidRDefault="002877B2" w:rsidP="002877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77B2">
        <w:rPr>
          <w:rFonts w:ascii="Times New Roman" w:hAnsi="Times New Roman" w:cs="Times New Roman"/>
          <w:sz w:val="32"/>
          <w:szCs w:val="32"/>
        </w:rPr>
        <w:t>АДМИНИСТРАЦИЯ ГОРОДА ЮГОРСКА</w:t>
      </w:r>
    </w:p>
    <w:p w:rsidR="002877B2" w:rsidRPr="002877B2" w:rsidRDefault="002877B2" w:rsidP="00287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7B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877B2" w:rsidRPr="002877B2" w:rsidRDefault="002877B2" w:rsidP="00287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7B2" w:rsidRPr="002877B2" w:rsidRDefault="002877B2" w:rsidP="002877B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877B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877B2" w:rsidRPr="0091690D" w:rsidRDefault="002877B2" w:rsidP="002877B2">
      <w:pPr>
        <w:jc w:val="center"/>
        <w:rPr>
          <w:sz w:val="36"/>
          <w:szCs w:val="36"/>
        </w:rPr>
      </w:pPr>
    </w:p>
    <w:p w:rsidR="002877B2" w:rsidRPr="003767DC" w:rsidRDefault="002877B2" w:rsidP="003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от </w:t>
      </w:r>
      <w:r w:rsidR="004A45DB">
        <w:rPr>
          <w:rFonts w:ascii="Times New Roman" w:hAnsi="Times New Roman" w:cs="Times New Roman"/>
          <w:sz w:val="24"/>
          <w:szCs w:val="24"/>
        </w:rPr>
        <w:t>21.12.2015 г.</w:t>
      </w:r>
      <w:r w:rsidRPr="00376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767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67DC">
        <w:rPr>
          <w:rFonts w:ascii="Times New Roman" w:hAnsi="Times New Roman" w:cs="Times New Roman"/>
          <w:sz w:val="24"/>
          <w:szCs w:val="24"/>
        </w:rPr>
        <w:t>№ </w:t>
      </w:r>
      <w:r w:rsidR="004A45DB">
        <w:rPr>
          <w:rFonts w:ascii="Times New Roman" w:hAnsi="Times New Roman" w:cs="Times New Roman"/>
          <w:sz w:val="24"/>
          <w:szCs w:val="24"/>
        </w:rPr>
        <w:t>3698</w:t>
      </w:r>
      <w:r w:rsidRPr="003767DC">
        <w:rPr>
          <w:rFonts w:ascii="Times New Roman" w:hAnsi="Times New Roman" w:cs="Times New Roman"/>
          <w:sz w:val="24"/>
          <w:szCs w:val="24"/>
        </w:rPr>
        <w:br/>
      </w:r>
    </w:p>
    <w:p w:rsidR="002877B2" w:rsidRPr="003767DC" w:rsidRDefault="002877B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7B2" w:rsidRPr="003767DC" w:rsidRDefault="002877B2" w:rsidP="003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2877B2" w:rsidRPr="003767DC" w:rsidRDefault="002877B2" w:rsidP="003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администрации города Югорска от 31.10.2013 № 32</w:t>
      </w:r>
      <w:r w:rsidR="00984192">
        <w:rPr>
          <w:rFonts w:ascii="Times New Roman" w:hAnsi="Times New Roman" w:cs="Times New Roman"/>
          <w:sz w:val="24"/>
          <w:szCs w:val="24"/>
        </w:rPr>
        <w:t>91</w:t>
      </w:r>
    </w:p>
    <w:p w:rsidR="002877B2" w:rsidRPr="000B0684" w:rsidRDefault="002877B2" w:rsidP="002877B2"/>
    <w:p w:rsidR="00537142" w:rsidRDefault="00537142" w:rsidP="002877B2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37142" w:rsidRDefault="00537142" w:rsidP="002877B2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2877B2" w:rsidRPr="003767DC" w:rsidRDefault="002877B2" w:rsidP="002877B2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3767DC"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240BBC" w:rsidRDefault="00B31C35" w:rsidP="00287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7B2" w:rsidRPr="003767DC">
        <w:rPr>
          <w:rFonts w:ascii="Times New Roman" w:hAnsi="Times New Roman" w:cs="Times New Roman"/>
          <w:sz w:val="24"/>
          <w:szCs w:val="24"/>
        </w:rPr>
        <w:t>риложение к постановлению администрации города Югорска от 31.10.2013 № 32</w:t>
      </w:r>
      <w:r w:rsidR="00984192">
        <w:rPr>
          <w:rFonts w:ascii="Times New Roman" w:hAnsi="Times New Roman" w:cs="Times New Roman"/>
          <w:sz w:val="24"/>
          <w:szCs w:val="24"/>
        </w:rPr>
        <w:t>91</w:t>
      </w:r>
      <w:r w:rsidR="002877B2" w:rsidRPr="003767DC">
        <w:rPr>
          <w:rFonts w:ascii="Times New Roman" w:hAnsi="Times New Roman" w:cs="Times New Roman"/>
          <w:sz w:val="24"/>
          <w:szCs w:val="24"/>
        </w:rPr>
        <w:t xml:space="preserve"> </w:t>
      </w:r>
      <w:r w:rsidR="00984192" w:rsidRPr="00984192">
        <w:rPr>
          <w:rFonts w:ascii="Times New Roman" w:hAnsi="Times New Roman" w:cs="Times New Roman"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="00616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4192" w:rsidRPr="00984192">
        <w:rPr>
          <w:rFonts w:ascii="Times New Roman" w:hAnsi="Times New Roman" w:cs="Times New Roman"/>
          <w:sz w:val="24"/>
          <w:szCs w:val="24"/>
        </w:rPr>
        <w:t xml:space="preserve">(с изменениями от 14.04.2014 № 1514, </w:t>
      </w:r>
      <w:r w:rsidR="001D5DEE">
        <w:rPr>
          <w:rFonts w:ascii="Times New Roman" w:hAnsi="Times New Roman" w:cs="Times New Roman"/>
          <w:sz w:val="24"/>
          <w:szCs w:val="24"/>
        </w:rPr>
        <w:t xml:space="preserve">от </w:t>
      </w:r>
      <w:r w:rsidR="00984192" w:rsidRPr="00984192">
        <w:rPr>
          <w:rFonts w:ascii="Times New Roman" w:hAnsi="Times New Roman" w:cs="Times New Roman"/>
          <w:sz w:val="24"/>
          <w:szCs w:val="24"/>
        </w:rPr>
        <w:t xml:space="preserve">18.11.2014 № 6243, </w:t>
      </w:r>
      <w:r w:rsidR="001D5DEE">
        <w:rPr>
          <w:rFonts w:ascii="Times New Roman" w:hAnsi="Times New Roman" w:cs="Times New Roman"/>
          <w:sz w:val="24"/>
          <w:szCs w:val="24"/>
        </w:rPr>
        <w:t xml:space="preserve">от </w:t>
      </w:r>
      <w:r w:rsidR="00984192" w:rsidRPr="00984192">
        <w:rPr>
          <w:rFonts w:ascii="Times New Roman" w:hAnsi="Times New Roman" w:cs="Times New Roman"/>
          <w:sz w:val="24"/>
          <w:szCs w:val="24"/>
        </w:rPr>
        <w:t xml:space="preserve">25.11.2014 № 6390, </w:t>
      </w:r>
      <w:proofErr w:type="gramStart"/>
      <w:r w:rsidR="001D5D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5DEE">
        <w:rPr>
          <w:rFonts w:ascii="Times New Roman" w:hAnsi="Times New Roman" w:cs="Times New Roman"/>
          <w:sz w:val="24"/>
          <w:szCs w:val="24"/>
        </w:rPr>
        <w:t xml:space="preserve"> </w:t>
      </w:r>
      <w:r w:rsidR="00984192" w:rsidRPr="00984192">
        <w:rPr>
          <w:rFonts w:ascii="Times New Roman" w:hAnsi="Times New Roman" w:cs="Times New Roman"/>
          <w:sz w:val="24"/>
          <w:szCs w:val="24"/>
        </w:rPr>
        <w:t xml:space="preserve">22.12.2014 № 7222, </w:t>
      </w:r>
      <w:r w:rsidR="001D5DEE">
        <w:rPr>
          <w:rFonts w:ascii="Times New Roman" w:hAnsi="Times New Roman" w:cs="Times New Roman"/>
          <w:sz w:val="24"/>
          <w:szCs w:val="24"/>
        </w:rPr>
        <w:t xml:space="preserve">от </w:t>
      </w:r>
      <w:r w:rsidR="00984192" w:rsidRPr="00984192">
        <w:rPr>
          <w:rFonts w:ascii="Times New Roman" w:hAnsi="Times New Roman" w:cs="Times New Roman"/>
          <w:sz w:val="24"/>
          <w:szCs w:val="24"/>
        </w:rPr>
        <w:t>26.01.2015 №</w:t>
      </w:r>
      <w:r w:rsidR="001D5DEE">
        <w:rPr>
          <w:rFonts w:ascii="Times New Roman" w:hAnsi="Times New Roman" w:cs="Times New Roman"/>
          <w:sz w:val="24"/>
          <w:szCs w:val="24"/>
        </w:rPr>
        <w:t xml:space="preserve"> </w:t>
      </w:r>
      <w:r w:rsidR="00984192" w:rsidRPr="00984192">
        <w:rPr>
          <w:rFonts w:ascii="Times New Roman" w:hAnsi="Times New Roman" w:cs="Times New Roman"/>
          <w:sz w:val="24"/>
          <w:szCs w:val="24"/>
        </w:rPr>
        <w:t>258</w:t>
      </w:r>
      <w:r w:rsidR="00984192">
        <w:rPr>
          <w:rFonts w:ascii="Times New Roman" w:hAnsi="Times New Roman" w:cs="Times New Roman"/>
          <w:sz w:val="24"/>
          <w:szCs w:val="24"/>
        </w:rPr>
        <w:t xml:space="preserve">, </w:t>
      </w:r>
      <w:r w:rsidR="00240BBC">
        <w:rPr>
          <w:rFonts w:ascii="Times New Roman" w:hAnsi="Times New Roman" w:cs="Times New Roman"/>
          <w:sz w:val="24"/>
          <w:szCs w:val="24"/>
        </w:rPr>
        <w:t>от 01.12.2015 № 3480</w:t>
      </w:r>
      <w:r w:rsidR="00984192" w:rsidRPr="00984192">
        <w:rPr>
          <w:rFonts w:ascii="Times New Roman" w:hAnsi="Times New Roman" w:cs="Times New Roman"/>
          <w:sz w:val="24"/>
          <w:szCs w:val="24"/>
        </w:rPr>
        <w:t>)</w:t>
      </w:r>
      <w:r w:rsidR="0098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877B2" w:rsidRPr="003767DC">
        <w:rPr>
          <w:rFonts w:ascii="Times New Roman" w:hAnsi="Times New Roman" w:cs="Times New Roman"/>
          <w:sz w:val="24"/>
          <w:szCs w:val="24"/>
        </w:rPr>
        <w:t>в новой редакции (приложение).</w:t>
      </w:r>
    </w:p>
    <w:p w:rsidR="002877B2" w:rsidRDefault="00240BBC" w:rsidP="00287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BBC">
        <w:rPr>
          <w:rFonts w:ascii="Times New Roman" w:hAnsi="Times New Roman" w:cs="Times New Roman"/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7B2" w:rsidRPr="003767DC" w:rsidRDefault="002877B2" w:rsidP="002877B2">
      <w:pPr>
        <w:pStyle w:val="a8"/>
        <w:numPr>
          <w:ilvl w:val="0"/>
          <w:numId w:val="2"/>
        </w:numPr>
        <w:jc w:val="both"/>
        <w:rPr>
          <w:vanish/>
        </w:rPr>
      </w:pPr>
    </w:p>
    <w:p w:rsidR="002877B2" w:rsidRPr="003767DC" w:rsidRDefault="002877B2" w:rsidP="002877B2">
      <w:pPr>
        <w:pStyle w:val="a8"/>
        <w:numPr>
          <w:ilvl w:val="0"/>
          <w:numId w:val="2"/>
        </w:numPr>
        <w:jc w:val="both"/>
        <w:rPr>
          <w:vanish/>
        </w:rPr>
      </w:pPr>
    </w:p>
    <w:p w:rsidR="002877B2" w:rsidRPr="003767DC" w:rsidRDefault="002877B2" w:rsidP="002877B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вестник», но не ранее 01.01.2016.</w:t>
      </w:r>
    </w:p>
    <w:p w:rsidR="002877B2" w:rsidRPr="003767DC" w:rsidRDefault="002877B2" w:rsidP="002877B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7D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Бандурина.</w:t>
      </w:r>
    </w:p>
    <w:p w:rsidR="002877B2" w:rsidRPr="003767DC" w:rsidRDefault="002877B2" w:rsidP="002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B2" w:rsidRDefault="002877B2" w:rsidP="002877B2">
      <w:pPr>
        <w:jc w:val="both"/>
      </w:pPr>
    </w:p>
    <w:p w:rsidR="002877B2" w:rsidRDefault="002877B2" w:rsidP="002877B2">
      <w:pPr>
        <w:jc w:val="both"/>
      </w:pPr>
    </w:p>
    <w:p w:rsidR="002877B2" w:rsidRPr="003767DC" w:rsidRDefault="002877B2" w:rsidP="002877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</w:t>
      </w:r>
      <w:r w:rsidR="003767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7DC">
        <w:rPr>
          <w:rFonts w:ascii="Times New Roman" w:hAnsi="Times New Roman" w:cs="Times New Roman"/>
          <w:b/>
          <w:sz w:val="24"/>
          <w:szCs w:val="24"/>
        </w:rPr>
        <w:t>М.И. Бодак</w:t>
      </w:r>
      <w:r w:rsidRPr="003767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877B2" w:rsidRDefault="002877B2" w:rsidP="002877B2">
      <w:pPr>
        <w:jc w:val="both"/>
        <w:rPr>
          <w:b/>
          <w:bCs/>
        </w:rPr>
      </w:pPr>
    </w:p>
    <w:p w:rsidR="002877B2" w:rsidRDefault="002877B2" w:rsidP="002877B2">
      <w:pPr>
        <w:jc w:val="both"/>
        <w:rPr>
          <w:b/>
          <w:bCs/>
        </w:rPr>
      </w:pPr>
    </w:p>
    <w:p w:rsidR="002877B2" w:rsidRDefault="002877B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92" w:rsidRDefault="0098419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E0F" w:rsidRDefault="00863E0F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E0F" w:rsidRDefault="00863E0F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92" w:rsidRDefault="0098419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92" w:rsidRDefault="0098419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92" w:rsidRDefault="0098419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192" w:rsidRPr="003767DC" w:rsidRDefault="00984192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67DC" w:rsidRPr="003767DC" w:rsidRDefault="003767DC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3767DC" w:rsidRPr="003767DC" w:rsidRDefault="003767DC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3767DC" w:rsidRPr="003767DC" w:rsidRDefault="003767DC" w:rsidP="003767DC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от </w:t>
      </w:r>
      <w:r w:rsidRPr="003767DC">
        <w:rPr>
          <w:rFonts w:ascii="Times New Roman" w:hAnsi="Times New Roman" w:cs="Times New Roman"/>
          <w:sz w:val="24"/>
          <w:szCs w:val="24"/>
          <w:u w:val="single"/>
        </w:rPr>
        <w:t>31 октября 2013</w:t>
      </w:r>
      <w:r w:rsidRPr="003767DC">
        <w:rPr>
          <w:rFonts w:ascii="Times New Roman" w:hAnsi="Times New Roman" w:cs="Times New Roman"/>
          <w:sz w:val="24"/>
          <w:szCs w:val="24"/>
        </w:rPr>
        <w:t xml:space="preserve"> № </w:t>
      </w:r>
      <w:r w:rsidRPr="003767DC">
        <w:rPr>
          <w:rFonts w:ascii="Times New Roman" w:hAnsi="Times New Roman" w:cs="Times New Roman"/>
          <w:sz w:val="24"/>
          <w:szCs w:val="24"/>
          <w:u w:val="single"/>
        </w:rPr>
        <w:t>3291</w:t>
      </w:r>
      <w:r w:rsidRPr="003767DC">
        <w:rPr>
          <w:rFonts w:ascii="Times New Roman" w:hAnsi="Times New Roman" w:cs="Times New Roman"/>
          <w:sz w:val="24"/>
          <w:szCs w:val="24"/>
        </w:rPr>
        <w:t xml:space="preserve"> </w:t>
      </w:r>
      <w:r w:rsidRPr="003767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Югорска «Энергосбережение и повышение энергетической эффективности города Югорска на 2014 –  2020 годы»</w:t>
      </w:r>
    </w:p>
    <w:p w:rsidR="003767DC" w:rsidRPr="003767DC" w:rsidRDefault="003767DC" w:rsidP="003767DC">
      <w:pPr>
        <w:pStyle w:val="a3"/>
        <w:jc w:val="center"/>
        <w:rPr>
          <w:rStyle w:val="FontStyle232"/>
          <w:b w:val="0"/>
          <w:bCs w:val="0"/>
        </w:rPr>
      </w:pPr>
      <w:r w:rsidRPr="003767DC">
        <w:rPr>
          <w:rStyle w:val="FontStyle232"/>
          <w:b w:val="0"/>
          <w:bCs w:val="0"/>
        </w:rPr>
        <w:t xml:space="preserve">(далее – муниципальная </w:t>
      </w:r>
      <w:r w:rsidR="00B31C35">
        <w:rPr>
          <w:rStyle w:val="FontStyle232"/>
          <w:b w:val="0"/>
          <w:bCs w:val="0"/>
        </w:rPr>
        <w:t>П</w:t>
      </w:r>
      <w:r w:rsidRPr="003767DC">
        <w:rPr>
          <w:rStyle w:val="FontStyle232"/>
          <w:b w:val="0"/>
          <w:bCs w:val="0"/>
        </w:rPr>
        <w:t>рограмма)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67DC">
        <w:rPr>
          <w:rStyle w:val="FontStyle232"/>
          <w:bCs w:val="0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508"/>
        <w:tblW w:w="9922" w:type="dxa"/>
        <w:tblLayout w:type="fixed"/>
        <w:tblLook w:val="0000" w:firstRow="0" w:lastRow="0" w:firstColumn="0" w:lastColumn="0" w:noHBand="0" w:noVBand="0"/>
      </w:tblPr>
      <w:tblGrid>
        <w:gridCol w:w="2551"/>
        <w:gridCol w:w="7371"/>
      </w:tblGrid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города Югорска на 2014 – 2020 годы</w:t>
            </w:r>
          </w:p>
        </w:tc>
      </w:tr>
      <w:tr w:rsidR="003767DC" w:rsidRPr="003767DC" w:rsidTr="002241DD">
        <w:trPr>
          <w:trHeight w:val="7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31.10.2013 № 3291 «О муниципальной программе «Энергосбережение и повышение энергетической эффективности города Югорска 2014-2020 годы»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еских ресурсов в городе Югорске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энергетической эффективности в системах коммунальной инфраструктуры.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4. Развитие энергосбережения и повышение энергетической эффективности в транспортном комплексе.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101D35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электрической энергии на снабжение органов  местного самоуправления и муниципальных учреждений (в расчете на 1 кв. метр общей площади) с 33,0 до 30,7кВтч/кв.м</w:t>
            </w:r>
            <w:proofErr w:type="gramStart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тепловой энергии на снабжение  органов  местного самоуправления и муниципальных учреждений (в расчете на 1 кв. метр общей площади) с 0,2 до 0,1 Гкал/кв.м</w:t>
            </w:r>
            <w:proofErr w:type="gramStart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холодной воды на снабжение  органов  местного самоуправления и муниципальных учреждений (в расчете на 1 человека) с 8,3 до 7,8 куб</w:t>
            </w:r>
            <w:proofErr w:type="gramStart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/чел..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горячей воды на снабжение  органов  местного самоуправления и муниципальных учреждений (в расчете на 1 человека) с 3,2 до 3,0 куб</w:t>
            </w:r>
            <w:proofErr w:type="gramStart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/чел..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удельного расхода природного газа на снабжение органов местного самоуправления и муниципальных учреждений (в расчете на 1 человека) 0 куб.м./чел</w:t>
            </w:r>
            <w:proofErr w:type="gramStart"/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отношения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 органами  местного самоуправления и муниципальными учреждениями, к общему объему финансирования муниципальной программы с 0 до 0,5%.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энергосервисных договоров (контрактов), заключенных  органами  местного самоуправления и муниципальными учреждениями с 0 до 1 ед.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электрической энергии в многоквартирных домах (в расчете на 1 кв. метр общей площади) от 33,6 до 24,6 кВтч/кв.м.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 Гкал/кв.м.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холодной воды в многоквартирных домах (в расчете на 1 жителя) с 28,0 до 22,5 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горячей воды в многоквартирных домах (в расчете на 1 жителя) с 19,5 до 15,6 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природного газа в многоквартирных домах с иными системами теплоснабжения (в расчете на 1 жителя) с 109,0 до 90,7 куб./чел.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 газа в многоквартирных домах с индивидуальными системами газового отопления (в расчете на 1 кв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етр общей площади) 0 куб.м/кв.м.</w:t>
            </w:r>
          </w:p>
          <w:p w:rsidR="003767DC" w:rsidRPr="00376B55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="00376B55" w:rsidRPr="00376B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="00376B55"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2,0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электрической энергии, используемой при передаче тепловой энергии в системах теплоснабжения с 41,2 до 38,4 кВтч/тыс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кал.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при ее передаче в общем объеме переданной тепловой энергии с 14,2 до 9,7 %.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воды при ее передаче в общем объеме переданной воды с 16  до 15 %.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энергии, используемой для передачи (транспортировки) воды в системах водоснабжения (на 1 куб. метр) 0,7 кВтч/куб.м.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энергии, используемой в системах водоотведения (на 1 куб. метр)  0,9  кВтч/куб.м.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3,3 кВтч/кв.м.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</w:t>
            </w:r>
            <w:r w:rsidRPr="00B2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энергии на тепловых электростанциях 0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0 до 4  ед..</w:t>
            </w:r>
            <w:proofErr w:type="gramEnd"/>
          </w:p>
          <w:p w:rsidR="003767DC" w:rsidRP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 0 до 1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315 698,4  тыс. руб., в том числе по годам: 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46 338,4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4 310,0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59 310,0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76 010,0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43 110,0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43 210,0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43 410,0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средств окружного бюджета в общем объеме 413,4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–413,4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61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бюджета города Югорска  в общем объеме 16300,0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   500,0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2 000,0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3 300,0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3 400,0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3600,0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внебюджетных источников в общем объеме 298 985,0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42 925,0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3 810,0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58 810,0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74 010,0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39 810,0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39 810,0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39 810,0  тыс. руб.</w:t>
            </w:r>
          </w:p>
        </w:tc>
      </w:tr>
      <w:bookmarkEnd w:id="1"/>
    </w:tbl>
    <w:p w:rsidR="003767DC" w:rsidRP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3767DC" w:rsidRPr="003767DC" w:rsidRDefault="0048033E" w:rsidP="003767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Состояние сферы </w:t>
      </w:r>
      <w:r w:rsidR="0085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55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города Югорска представлено на момент формирования программы.</w:t>
      </w:r>
      <w:r w:rsidR="00851E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В 2009 году 23 ноября принят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  <w:r w:rsidRPr="003767DC">
        <w:rPr>
          <w:rFonts w:ascii="Times New Roman" w:hAnsi="Times New Roman" w:cs="Times New Roman"/>
          <w:sz w:val="24"/>
          <w:szCs w:val="24"/>
        </w:rPr>
        <w:t xml:space="preserve">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 хозяйства.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Не смотря на то, что в течение 7 лет </w:t>
      </w: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 проводилась интенсивная работа в этом направлении,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жилищно-коммунальный комплекс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Основными проблемами в повышении энергоэффективности является высокий физический износ коммунальной инфраструктуры.</w:t>
      </w:r>
    </w:p>
    <w:p w:rsidR="003767DC" w:rsidRPr="00863E0F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состоянию на 01.01.201</w:t>
      </w:r>
      <w:r w:rsidR="00D740F4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общая площадь жилых помещений составляет           </w:t>
      </w:r>
      <w:r w:rsidR="00D740F4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1010,8 </w:t>
      </w: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м</w:t>
      </w:r>
      <w:proofErr w:type="gramStart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этом износ жилищного фонда составляет:</w:t>
      </w:r>
    </w:p>
    <w:p w:rsidR="003767DC" w:rsidRPr="00863E0F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481,5 тыс. м</w:t>
      </w:r>
      <w:proofErr w:type="gramStart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0% до 30 % </w:t>
      </w:r>
    </w:p>
    <w:p w:rsidR="003767DC" w:rsidRPr="00863E0F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418,4 тыс. м</w:t>
      </w:r>
      <w:proofErr w:type="gramStart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31% до 65 % </w:t>
      </w:r>
    </w:p>
    <w:p w:rsidR="003767DC" w:rsidRPr="00863E0F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84,5 тыс. м</w:t>
      </w:r>
      <w:proofErr w:type="gramStart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66% до 70 %</w:t>
      </w:r>
    </w:p>
    <w:p w:rsidR="003767DC" w:rsidRPr="00863E0F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15,7 тыс</w:t>
      </w:r>
      <w:proofErr w:type="gramStart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свыше 70 % </w:t>
      </w:r>
    </w:p>
    <w:p w:rsidR="003767DC" w:rsidRPr="00863E0F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Удельное потребление энергоресурсов в жилом секторе составляет: </w:t>
      </w:r>
    </w:p>
    <w:p w:rsidR="003767DC" w:rsidRPr="00863E0F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энергии – 0,229 Гкал/кв. м в год, что ниже среднего значения по ХМАО-Югра,</w:t>
      </w:r>
    </w:p>
    <w:p w:rsidR="003767DC" w:rsidRPr="00863E0F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>27,48 м</w:t>
      </w:r>
      <w:r w:rsidRPr="00863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на человека в сутки, что находится в пределах нормативов водопотребления,</w:t>
      </w:r>
    </w:p>
    <w:p w:rsidR="003767DC" w:rsidRPr="00863E0F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– 902,89 кВт*</w:t>
      </w:r>
      <w:proofErr w:type="gramStart"/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/чел в год, что ниже среднего по ХМАО-Югра. </w:t>
      </w:r>
    </w:p>
    <w:p w:rsidR="00A478D2" w:rsidRPr="00863E0F" w:rsidRDefault="00BA5CA2" w:rsidP="00A478D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 момент формирования программы о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 объем услуг теплоснабжения и горячего во</w:t>
      </w: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</w:t>
      </w:r>
      <w:r w:rsidR="0010706B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набжения городу предоставляло</w:t>
      </w:r>
      <w:r w:rsidR="00483D55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общество с ограниченной ответственностью «Югорскэнергогаз» (дале</w:t>
      </w:r>
      <w:proofErr w:type="gramStart"/>
      <w:r w:rsidR="00483D55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483D55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«Югорскэнергогаз»</w:t>
      </w:r>
      <w:r w:rsidR="00483D55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балансе которого</w:t>
      </w:r>
      <w:r w:rsidR="002B07F4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="00483D55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городских котельных (КПД котлов в среднем 86%), протяженность сетей теплоснабжения – 110,8 км, в том числе ветхих 64,3км</w:t>
      </w:r>
      <w:r w:rsidR="00A478D2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2AB7" w:rsidRPr="00863E0F" w:rsidRDefault="003767DC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AB7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2014 года услуги теплоснабжения и горячего водоснабжения предоставляет м</w:t>
      </w:r>
      <w:r w:rsidR="00202AB7" w:rsidRPr="00863E0F">
        <w:rPr>
          <w:rFonts w:ascii="Times New Roman" w:eastAsia="Calibri" w:hAnsi="Times New Roman"/>
          <w:color w:val="000000" w:themeColor="text1"/>
          <w:szCs w:val="24"/>
          <w:lang w:eastAsia="en-US"/>
        </w:rPr>
        <w:t>униципальное унитарное предприятие «Югорскэнергогаз»  (далее-МУП «Югорскэнергогаз»). По состоянию на 01.01.2015 года в эксплуатации у МУП «Югорскэнергогаз» находится 30 котельных с 163 водогрейными котлами, 110,8 км тепловых сетей (в двухтрубном исчислении). По данным ежегодного мониторинга износ котельных составляет 71%, износ тепловых сетей – 70% (основание – отчетные формы мониторинга «Информация о состоянии котельных установок», «Информация о состоянии тепловых сетей»).</w:t>
      </w:r>
      <w:r w:rsidR="00202AB7" w:rsidRPr="00863E0F"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</w:r>
    </w:p>
    <w:p w:rsidR="003767DC" w:rsidRPr="00863E0F" w:rsidRDefault="00202AB7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E0F">
        <w:rPr>
          <w:rFonts w:ascii="Times New Roman" w:eastAsia="Calibri" w:hAnsi="Times New Roman"/>
          <w:color w:val="000000" w:themeColor="text1"/>
          <w:szCs w:val="24"/>
          <w:lang w:eastAsia="en-US"/>
        </w:rPr>
        <w:t>На момент формирования программы в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одоснабжение и услуги канализации в большей части осуществля</w:t>
      </w:r>
      <w:r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="003767DC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 «Югорскэнергогаз»</w:t>
      </w:r>
      <w:r w:rsidR="00736121" w:rsidRPr="0086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3767DC"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</w:t>
      </w:r>
      <w:r w:rsidR="00736121"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>ации которого</w:t>
      </w:r>
      <w:r w:rsidR="003767DC" w:rsidRPr="00863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Югорске 38 скважин: 26 эксплуатационных, 12 наблюдательных. Протяженность водопроводных сетей – 262,4км, в том числе ветхих 191,5км.</w:t>
      </w:r>
    </w:p>
    <w:p w:rsidR="0048033E" w:rsidRPr="00863E0F" w:rsidRDefault="00736121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63E0F">
        <w:rPr>
          <w:rFonts w:ascii="Times New Roman" w:eastAsia="Calibri" w:hAnsi="Times New Roman"/>
          <w:color w:val="000000" w:themeColor="text1"/>
          <w:szCs w:val="24"/>
          <w:lang w:eastAsia="en-US"/>
        </w:rPr>
        <w:t>С 2014 года услуги водоснабжения и канализации предоставляет МУП «Югорскэнергогаз».</w:t>
      </w:r>
      <w:r w:rsidR="0048033E" w:rsidRPr="00863E0F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По состоянию на 01.01.2015года:</w:t>
      </w:r>
    </w:p>
    <w:p w:rsidR="0048033E" w:rsidRPr="00863E0F" w:rsidRDefault="0048033E" w:rsidP="0048033E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63E0F">
        <w:rPr>
          <w:rFonts w:eastAsia="Calibri"/>
          <w:color w:val="000000" w:themeColor="text1"/>
          <w:lang w:eastAsia="en-US"/>
        </w:rPr>
        <w:t>п</w:t>
      </w:r>
      <w:r w:rsidRPr="00863E0F">
        <w:rPr>
          <w:color w:val="000000" w:themeColor="text1"/>
        </w:rPr>
        <w:t>ротяженность водопроводных сетей – 262,4 км, износ-71%;</w:t>
      </w:r>
    </w:p>
    <w:p w:rsidR="0048033E" w:rsidRPr="00863E0F" w:rsidRDefault="0048033E" w:rsidP="00483D55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63E0F">
        <w:rPr>
          <w:color w:val="000000" w:themeColor="text1"/>
        </w:rPr>
        <w:t xml:space="preserve">протяженность сетей водоотведения </w:t>
      </w:r>
      <m:oMath>
        <m:r>
          <w:rPr>
            <w:rFonts w:ascii="Cambria Math" w:hAnsi="Cambria Math"/>
            <w:color w:val="000000" w:themeColor="text1"/>
          </w:rPr>
          <m:t>─</m:t>
        </m:r>
      </m:oMath>
      <w:r w:rsidRPr="00863E0F">
        <w:rPr>
          <w:color w:val="000000" w:themeColor="text1"/>
        </w:rPr>
        <w:t>214,0 км, износ-62%.</w:t>
      </w:r>
    </w:p>
    <w:p w:rsidR="003767DC" w:rsidRPr="003767DC" w:rsidRDefault="003767DC" w:rsidP="00483D5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В 2012 году </w:t>
      </w:r>
      <w:r w:rsidR="0048033E">
        <w:rPr>
          <w:rFonts w:ascii="Times New Roman" w:eastAsia="Times New Roman" w:hAnsi="Times New Roman" w:cs="Times New Roman"/>
          <w:sz w:val="24"/>
          <w:szCs w:val="24"/>
        </w:rPr>
        <w:t xml:space="preserve">в ООО «Югорскэнергогаз»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проведен энергетический аудит. По результатам  энергоаудита был сделан вывод, что системы находятся в удовлетворительном состоянии. При</w:t>
      </w:r>
      <w:r w:rsidR="0048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этом предприятию даны рекомендации по повышению эффективности использования топливно-энергетических ресурсов, путем проведения энергосберегающих мероприятий.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>Электроснабжение города Югорск</w:t>
      </w:r>
      <w:r w:rsidR="006164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ОАО «Югорский филиал ЮТЭК», компания занимается передачей электрической энергии по сетям 0,4-6-10 кВ всем потребителям города.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сетей осуществляет ОАО «ЮТЭК-Югорск». </w:t>
      </w:r>
      <w:r w:rsidRPr="003767DC">
        <w:rPr>
          <w:rFonts w:ascii="Times New Roman" w:hAnsi="Times New Roman" w:cs="Times New Roman"/>
          <w:sz w:val="24"/>
          <w:szCs w:val="24"/>
        </w:rPr>
        <w:t>Протяженность электрических сетей – 770,9</w:t>
      </w:r>
      <w:r w:rsidR="00240BBC">
        <w:rPr>
          <w:rFonts w:ascii="Times New Roman" w:hAnsi="Times New Roman" w:cs="Times New Roman"/>
          <w:sz w:val="24"/>
          <w:szCs w:val="24"/>
        </w:rPr>
        <w:t xml:space="preserve"> </w:t>
      </w:r>
      <w:r w:rsidRPr="003767DC">
        <w:rPr>
          <w:rFonts w:ascii="Times New Roman" w:hAnsi="Times New Roman" w:cs="Times New Roman"/>
          <w:sz w:val="24"/>
          <w:szCs w:val="24"/>
        </w:rPr>
        <w:t>км, в том числе ветхих 466,4км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В целом энергосистема города Югорск</w:t>
      </w:r>
      <w:r w:rsidR="00616448">
        <w:rPr>
          <w:rFonts w:ascii="Times New Roman" w:hAnsi="Times New Roman" w:cs="Times New Roman"/>
          <w:sz w:val="24"/>
          <w:szCs w:val="24"/>
        </w:rPr>
        <w:t>а</w:t>
      </w:r>
      <w:r w:rsidRPr="003767DC">
        <w:rPr>
          <w:rFonts w:ascii="Times New Roman" w:hAnsi="Times New Roman" w:cs="Times New Roman"/>
          <w:sz w:val="24"/>
          <w:szCs w:val="24"/>
        </w:rPr>
        <w:t xml:space="preserve"> находится в удовлетворительном состоянии. Особого внимания на сегодняшний день требуют инженерные сети. Ключевые показатели, характеризующие состояние энергосистемы города следующие:</w:t>
      </w:r>
    </w:p>
    <w:p w:rsidR="003767DC" w:rsidRPr="003767DC" w:rsidRDefault="003767DC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>Потери в электрических сетях составляют 11,17 %.</w:t>
      </w:r>
    </w:p>
    <w:p w:rsidR="003767DC" w:rsidRPr="003767DC" w:rsidRDefault="003767DC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Удельный расход топлива при производстве тепловой энергии составляет 164,05кг </w:t>
      </w:r>
      <w:proofErr w:type="spellStart"/>
      <w:r w:rsidRPr="003767DC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3767DC">
        <w:rPr>
          <w:rFonts w:ascii="Times New Roman" w:hAnsi="Times New Roman" w:cs="Times New Roman"/>
          <w:sz w:val="24"/>
          <w:szCs w:val="24"/>
        </w:rPr>
        <w:t>./Гкал, что несколько выше требуемого уровня.</w:t>
      </w:r>
    </w:p>
    <w:p w:rsidR="003767DC" w:rsidRPr="003767DC" w:rsidRDefault="003767DC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>Утечка и неучтенный расход воды в системе водоснабжения составил 48,27%.</w:t>
      </w:r>
    </w:p>
    <w:p w:rsidR="003767DC" w:rsidRPr="003767DC" w:rsidRDefault="003767DC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на подъем и перекачку воды составил 0,85 кВт*</w:t>
      </w: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3767DC" w:rsidRPr="003767DC" w:rsidRDefault="003767DC" w:rsidP="00240BB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Согласно 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 энергетических ресурсов, в течение пяти лет не менее чем на пятнадцать процентов от фактически потребленного им в 2009 году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каждого из энергетических ресурсов с ежегодным снижением такого объема не менее чем на три процента. С целью выявления потенциала энергосбережения в 2010-2011 годах проведены энергетические обследования всех муниципальных учреждений города, а так же </w:t>
      </w:r>
      <w:proofErr w:type="spellStart"/>
      <w:r w:rsidRPr="003767DC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самоуправления. С учетом рекомендаций учреждениями разработаны программы энергосбережения и повышения энергетической эффективности, которые начали частично реализовываться в 2011 году.</w:t>
      </w:r>
    </w:p>
    <w:p w:rsidR="003767DC" w:rsidRPr="003767DC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Удельный расход тепловой энергии в бюджетной сфере составляет 0,16 Гкал/кв.м. в год, что существенно ниже среднего удельного теплопотребления объектами бюджетной сферы ХМАО.</w:t>
      </w:r>
    </w:p>
    <w:p w:rsidR="003767DC" w:rsidRPr="003767DC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lastRenderedPageBreak/>
        <w:t>Удельный расход электрической энергии на объектах бюджетной сферы составляет 39,5 кВт*час/кв.м. в год, что существенно ниже среднего удельного электропотребления объектами бюджетной сферы ХМАО.</w:t>
      </w:r>
    </w:p>
    <w:p w:rsidR="003767DC" w:rsidRPr="003767DC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Удельный расход горячей и холодной воды на объектах бюджетной сферы составляет 0,92 м</w:t>
      </w:r>
      <w:r w:rsidRPr="003767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67DC">
        <w:rPr>
          <w:rFonts w:ascii="Times New Roman" w:hAnsi="Times New Roman" w:cs="Times New Roman"/>
          <w:sz w:val="24"/>
          <w:szCs w:val="24"/>
        </w:rPr>
        <w:t xml:space="preserve"> и 2,65 м</w:t>
      </w:r>
      <w:r w:rsidRPr="003767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67DC">
        <w:rPr>
          <w:rFonts w:ascii="Times New Roman" w:hAnsi="Times New Roman" w:cs="Times New Roman"/>
          <w:sz w:val="24"/>
          <w:szCs w:val="24"/>
        </w:rPr>
        <w:t xml:space="preserve"> в год на 1 человека населения.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Потенциал энергосбережения составляет:</w:t>
      </w:r>
    </w:p>
    <w:p w:rsidR="003767DC" w:rsidRPr="003767DC" w:rsidRDefault="003767DC" w:rsidP="002878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в организациях бюджетной сферы составляет порядка 3 % текущего энергопотребления;</w:t>
      </w:r>
    </w:p>
    <w:p w:rsidR="003767DC" w:rsidRPr="003767DC" w:rsidRDefault="003767DC" w:rsidP="002878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в жилом фонде около 8 %;</w:t>
      </w:r>
    </w:p>
    <w:p w:rsidR="003767DC" w:rsidRPr="003767DC" w:rsidRDefault="003767DC" w:rsidP="002878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в сфере водоснабжения 30%;</w:t>
      </w:r>
    </w:p>
    <w:p w:rsidR="003767DC" w:rsidRPr="003767DC" w:rsidRDefault="003767DC" w:rsidP="002878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в сфере теплоснабжения 10%.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Для решения вопроса повышения энергоэффективности города Югорск</w:t>
      </w:r>
      <w:r w:rsidR="00616448">
        <w:rPr>
          <w:rFonts w:ascii="Times New Roman" w:hAnsi="Times New Roman" w:cs="Times New Roman"/>
          <w:sz w:val="24"/>
          <w:szCs w:val="24"/>
        </w:rPr>
        <w:t>а</w:t>
      </w:r>
      <w:r w:rsidRPr="003767DC">
        <w:rPr>
          <w:rFonts w:ascii="Times New Roman" w:hAnsi="Times New Roman" w:cs="Times New Roman"/>
          <w:sz w:val="24"/>
          <w:szCs w:val="24"/>
        </w:rPr>
        <w:t xml:space="preserve"> возможно применение комплексного подхода, позволяющего охватить процессом энергосбережения все сферы экономики, объединив усилия органов государственной власти,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«Энергосбережение и повышение энергетической эффективности города Югорска на 2014 – 2020 годы» направлена на 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</w: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7DC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3767DC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</w:t>
      </w:r>
      <w:bookmarkStart w:id="2" w:name="_Toc290551831"/>
      <w:bookmarkStart w:id="3" w:name="_Toc291600100"/>
      <w:bookmarkStart w:id="4" w:name="_Toc291837767"/>
      <w:bookmarkStart w:id="5" w:name="_Toc314052697"/>
    </w:p>
    <w:p w:rsidR="00376B55" w:rsidRPr="003767DC" w:rsidRDefault="00376B55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2878F3" w:rsidRDefault="003767DC" w:rsidP="0028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F3">
        <w:rPr>
          <w:rFonts w:ascii="Times New Roman" w:hAnsi="Times New Roman" w:cs="Times New Roman"/>
          <w:b/>
          <w:sz w:val="24"/>
          <w:szCs w:val="24"/>
        </w:rPr>
        <w:t>Раздел 2. Цели,  задачи и показатели  их достижения</w:t>
      </w:r>
    </w:p>
    <w:bookmarkEnd w:id="2"/>
    <w:bookmarkEnd w:id="3"/>
    <w:bookmarkEnd w:id="4"/>
    <w:bookmarkEnd w:id="5"/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1C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67DC">
        <w:rPr>
          <w:rFonts w:ascii="Times New Roman" w:hAnsi="Times New Roman" w:cs="Times New Roman"/>
          <w:sz w:val="24"/>
          <w:szCs w:val="24"/>
        </w:rPr>
        <w:t>Программы является повышение эффективности использования топливно-энергетических ресурсов в городе Югорске.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цели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обеспечено путем решения следующих задач</w:t>
      </w:r>
      <w:r w:rsidRPr="003767DC">
        <w:rPr>
          <w:rFonts w:ascii="Times New Roman" w:hAnsi="Times New Roman" w:cs="Times New Roman"/>
          <w:sz w:val="24"/>
          <w:szCs w:val="24"/>
        </w:rPr>
        <w:t>:</w:t>
      </w:r>
    </w:p>
    <w:p w:rsidR="003767DC" w:rsidRPr="003767DC" w:rsidRDefault="002878F3" w:rsidP="002878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7DC" w:rsidRPr="003767DC">
        <w:rPr>
          <w:rFonts w:ascii="Times New Roman" w:hAnsi="Times New Roman" w:cs="Times New Roman"/>
          <w:sz w:val="24"/>
          <w:szCs w:val="24"/>
        </w:rPr>
        <w:t>Таблица 1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767DC" w:rsidRPr="003767DC" w:rsidTr="002878F3">
        <w:tc>
          <w:tcPr>
            <w:tcW w:w="4785" w:type="dxa"/>
          </w:tcPr>
          <w:p w:rsidR="003767DC" w:rsidRPr="003767DC" w:rsidRDefault="003767DC" w:rsidP="00287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46" w:type="dxa"/>
          </w:tcPr>
          <w:p w:rsidR="003767DC" w:rsidRPr="003767DC" w:rsidRDefault="003767DC" w:rsidP="00B31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3767DC" w:rsidRPr="003767DC" w:rsidTr="00616448">
        <w:trPr>
          <w:trHeight w:val="834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топливо-энергетических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 Югорска.</w:t>
            </w: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энергоэффективности в системах коммунальной инфраструктуры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rPr>
          <w:trHeight w:val="870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энергосбережения и повышение энергетической эффективности в транспортном комплексе 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DC" w:rsidRPr="002878F3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целей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определяется целевыми значениями показателей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перечень которых представлен в таблице  3.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Состав целевых показателей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определен, исходя из принципа необходимости и достаточности информации для характеристики достижения цели и решения задач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рограммы, а так же соответствует требованиям постановления Правительства Российской Федерации от 31.12.2009 №1225 «О требованиях к региональным и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муниципальным программам в области энергосбережения и повышения энергетической эффективности».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муниципальном секторе: 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</w:p>
    <w:p w:rsidR="003767DC" w:rsidRPr="003767DC" w:rsidRDefault="003767DC" w:rsidP="002878F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работников (потребителей) муниципальных учреждений и органов местного  самоуправления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работников учреждени</w:t>
      </w: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я(</w:t>
      </w:r>
      <w:proofErr w:type="gram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потребителей)).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рассчитывается по результатам исполнения энергосервисного контракта.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Целевой показатель «Количество энергосервисных договоров (контрактов), заключенных органами местного самоуправления и муниципальными учреждениями»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рассчитывается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по результатам мониторинга заключения энергосервисных контрактов муниципальными учреждениями, органами местного самоуправления.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жилищном фонде: 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индивидуальными системами газового отопления  (в расчете на 1 кв.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суммарный расход энергетических ресурсов в многоквартирных домах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человек (жителей) используемых данный ресурс многоквартирными домами города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человек (жителей));</w:t>
      </w:r>
    </w:p>
    <w:p w:rsidR="003767DC" w:rsidRPr="002878F3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выступлений в </w:t>
      </w:r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средствах массовой информации (дале</w:t>
      </w:r>
      <w:proofErr w:type="gramStart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>е-</w:t>
      </w:r>
      <w:proofErr w:type="gramEnd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СМИ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, посвященных информированию и пропаганде среди населения города Югорска энергосбережения и повышения энергетической эффективности»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определяется  </w:t>
      </w:r>
      <w:r w:rsidRPr="003767DC">
        <w:rPr>
          <w:rFonts w:ascii="Times New Roman" w:hAnsi="Times New Roman" w:cs="Times New Roman"/>
          <w:sz w:val="24"/>
          <w:szCs w:val="24"/>
        </w:rPr>
        <w:t>по данным административного учета.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Целевые показатели  в системах коммунальной инфраструктуры: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топлива на выработку тепловой энергии на тепловых электростанциях; 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топлива на выработку тепловой энергии на котельных;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доля потерь тепловой энергии при ее передаче в общем объеме переданной тепловой энергии;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воды при ее передаче в общем объеме переданной воды;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в системах водоотведения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определяются путем мониторинга данных предприятий города о фактическом потреблении, выработке, потреблении энергетических ресурсов, так же с использование статистических отчетов 1-водопровод «Сведения о работе водопровода (отдельной водопроводной сети)», 1-тепло «Сведения о снабжении теплоэнергией», утвержденных Приказом Росстата от 20.08.2008 № 200 и формой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№1-КХ «Сведения о благоустройстве городских населенных пунктов за 20_ год», утвержденной Приказом Росстата от 03.08.2011 № 343.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End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транспортном комплексе: 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электрической энергией;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определяются путем проведения мониторинга используемых транспортных средств органами местного самоуправления, муниципальными учреждениями и муниципальными унитарными предприятиями.</w:t>
      </w:r>
    </w:p>
    <w:p w:rsidR="002241DD" w:rsidRPr="004A1664" w:rsidRDefault="003767DC" w:rsidP="004A1664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241DD" w:rsidRPr="004A1664" w:rsidSect="002877B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мероприятий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а так же достижению общих целевых показателей  в области энергосбережения и повышения энергетической эффективности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>аблица 2)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tbl>
      <w:tblPr>
        <w:tblpPr w:leftFromText="180" w:rightFromText="180" w:vertAnchor="text" w:horzAnchor="margin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407"/>
        <w:gridCol w:w="1275"/>
        <w:gridCol w:w="1417"/>
        <w:gridCol w:w="697"/>
        <w:gridCol w:w="709"/>
        <w:gridCol w:w="709"/>
        <w:gridCol w:w="709"/>
        <w:gridCol w:w="850"/>
        <w:gridCol w:w="709"/>
        <w:gridCol w:w="709"/>
        <w:gridCol w:w="2126"/>
      </w:tblGrid>
      <w:tr w:rsidR="0085224B" w:rsidRPr="0085224B" w:rsidTr="0085224B">
        <w:trPr>
          <w:trHeight w:val="420"/>
        </w:trPr>
        <w:tc>
          <w:tcPr>
            <w:tcW w:w="1513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85224B" w:rsidP="00101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</w:t>
            </w:r>
            <w:r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A1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</w:t>
            </w:r>
            <w:r w:rsidR="0010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2</w:t>
            </w:r>
          </w:p>
          <w:p w:rsidR="0085224B" w:rsidRPr="0085224B" w:rsidRDefault="00101D35" w:rsidP="0010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Перечень ц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елевы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показател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ей 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области энергосбережения и повышен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ия энергетической эффективности</w:t>
            </w:r>
          </w:p>
        </w:tc>
      </w:tr>
      <w:tr w:rsidR="0085224B" w:rsidRPr="0085224B" w:rsidTr="00101D3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10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391F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1D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целевого показателя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5224B" w:rsidRPr="0085224B" w:rsidTr="00101D3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</w:tc>
      </w:tr>
      <w:tr w:rsidR="0085224B" w:rsidRPr="0085224B" w:rsidTr="00101D35">
        <w:trPr>
          <w:trHeight w:val="1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9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391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</w:t>
            </w:r>
            <w:proofErr w:type="gramStart"/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4B" w:rsidRPr="0085224B" w:rsidTr="008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34" w:type="dxa"/>
            <w:gridSpan w:val="12"/>
            <w:tcBorders>
              <w:left w:val="nil"/>
              <w:bottom w:val="nil"/>
              <w:right w:val="nil"/>
            </w:tcBorders>
          </w:tcPr>
          <w:p w:rsidR="0085224B" w:rsidRPr="0085224B" w:rsidRDefault="0085224B" w:rsidP="00101D35">
            <w:pPr>
              <w:pStyle w:val="21"/>
              <w:ind w:left="-567"/>
              <w:jc w:val="both"/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</w:pPr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>гра</w:t>
            </w:r>
            <w:proofErr w:type="spellEnd"/>
          </w:p>
        </w:tc>
      </w:tr>
    </w:tbl>
    <w:p w:rsidR="00EC7103" w:rsidRPr="00EC7103" w:rsidRDefault="00EC7103" w:rsidP="00EC7103">
      <w:pPr>
        <w:rPr>
          <w:rFonts w:ascii="Times New Roman" w:hAnsi="Times New Roman" w:cs="Times New Roman"/>
          <w:sz w:val="20"/>
          <w:szCs w:val="20"/>
        </w:rPr>
        <w:sectPr w:rsidR="00EC7103" w:rsidRPr="00EC7103" w:rsidSect="002241D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4717" w:rsidRPr="00A34717" w:rsidRDefault="00A34717" w:rsidP="00A34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</w:t>
      </w:r>
      <w:r w:rsidR="00B31C3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47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поставленных целей и решение задач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предполагается реализация мероприятий, направленных на уменьшение потребления энергетических ресурсов в различных отраслях экономики, муниципальном секторе и жилищно-коммунальном комплексе города Югорска.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Описание мероприятий: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1 «Развитие энергосбережения и повышение энергетической эффективности в муниципальном секторе» предполагает реализацию мероприятия «Внедрение энергосберегающих технологий в муниципальной сфере»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. В рамках данного мероприятия планируется: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повторных обязательных энергетических обследований муниципальных учреждений; 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энергоэффективности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освещением);</w:t>
      </w:r>
      <w:proofErr w:type="gramEnd"/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модернизация и реконструкция сетей водоснабжения, канализации, теплоснабжения и электроснабжения;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установка (замена) автоматизированных узлов регулирования тепловой энергии с установкой частотного регулирования приводов насосов;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обучение, участие в мероприятиях по энергосбережению ответственных в области энергосбережения.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2 «Развитие энергосбережения и повышение энергетической эффективности в жилищном фонде» предполагает реализацию двух мероприятий, направленных на э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кономию энергетических ресурсов:</w:t>
      </w:r>
    </w:p>
    <w:p w:rsidR="00A34717" w:rsidRPr="00A34717" w:rsidRDefault="00A34717" w:rsidP="00A34717">
      <w:pPr>
        <w:pStyle w:val="a3"/>
        <w:numPr>
          <w:ilvl w:val="0"/>
          <w:numId w:val="2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«Внедрение энергосберегающих техн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ологий в многоквартирных домах». Мероприятие включает: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дверей;</w:t>
      </w:r>
    </w:p>
    <w:p w:rsidR="00A34717" w:rsidRPr="00A34717" w:rsidRDefault="00B66CBC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поквартирных и общедомовых узлов учета в многоквартирных домах.</w:t>
      </w:r>
    </w:p>
    <w:p w:rsidR="00A34717" w:rsidRPr="00A34717" w:rsidRDefault="00A34717" w:rsidP="00A34717">
      <w:pPr>
        <w:pStyle w:val="a3"/>
        <w:numPr>
          <w:ilvl w:val="0"/>
          <w:numId w:val="2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Югорск», в том числе разработка и предоставление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окупаемости предполагаемых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Задача 3 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энергосбережения и повышение энергоэффективности в систе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мах коммунальной инфраструктуры»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предполагает реализацию предприятиями, осуществляющими производство и транспортировку тепловой и электрической энергии и воды, водоотведения  мероприятия «Внедрение энергосберегающих мероприятий в системах тепл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водо-, электроснабжения»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. Мероприятие включает: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выявление бесхозяйных объектов недвижимого имущества, используемых для передачи электрической и тепловой энергии, воды, для 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сетей </w:t>
      </w:r>
      <w:proofErr w:type="gramStart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тепло-водоснабжения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котельных города, в том числе установка новых блочно-модульных взамен старых;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схемы теплоснабжения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теплоснабжения,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системы электроснабжения;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уличного освещения с применени</w:t>
      </w:r>
      <w:r w:rsidR="00A34717">
        <w:rPr>
          <w:rFonts w:ascii="Times New Roman" w:eastAsia="Batang" w:hAnsi="Times New Roman" w:cs="Times New Roman"/>
          <w:sz w:val="24"/>
          <w:szCs w:val="24"/>
          <w:lang w:eastAsia="ko-KR"/>
        </w:rPr>
        <w:t>ем энергосберегающих технологий.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4 «Развитие энергосбережения и повышение энергетической эффективности в транспортном комплексе» предполагает реализацию предприятиями, осуществляющими пассажирские перевозки  мероприятия «Перевод городского пассажирского транспорта, осуществляющего перевозки по муниципальным маршрутам, на газомоторное топливо».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 муниципальной 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приведены в таблице 4.</w:t>
      </w:r>
      <w:bookmarkStart w:id="6" w:name="_Toc290551849"/>
      <w:bookmarkStart w:id="7" w:name="_Toc291600118"/>
      <w:bookmarkStart w:id="8" w:name="_Toc291837831"/>
      <w:bookmarkStart w:id="9" w:name="_Toc314052710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6"/>
    <w:bookmarkEnd w:id="7"/>
    <w:bookmarkEnd w:id="8"/>
    <w:bookmarkEnd w:id="9"/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 Механизм реализации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 основан на взаимодействии органов исполнительной власти Ханты-Мансийского автономного округа – Югры, структурных подразделений администрации города Югорска, муниципальных учреждений и хозяйствующих субъектов, путем заключения соглашений.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муниципальной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Департамент жилищно – коммунального и строительного комплекса администрации города Югорска, который: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вносит предложения об изменении объемов финансовых средств, направляемых на решение отдельных задач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ежегодно, после утверждения бюджета города, вносит корректировку в муниципальную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рограмму, в пределах бюджетных ассигнований на очередной финансовый год;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 из иных кроме бюджета города источников;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собственникам жилых помещений многоквартирных домов в виде консультации по вопросам реализации мероприятий муниципальной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о реализации законодательства в области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-ресурсосбережения, реализации мероприятий муниципальной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рограммы.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обеспечивает разработку нормативно-правовых актов, направленных на создание механизма стимулирования организаций и муниципальных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по экономии топливно-энергетических ресурсов и реализации мероприятий, направленных на повышение энергоэффективности;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</w:t>
      </w: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качественную и своевременную подготовку отчетной и иной информации по исполнению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Соисполнитель: Управление образования администрации города Югорска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субсидии муниципальным учреждениям на заключение контрактов на выполнение работ в соответствии с действующим законодательством;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выполнения работ, целевым и эффективным использованием денежных средств; 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обеспечивает учет и контроль потребляемых энергоресурсов;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предоставляет исполнителю план мероприятий для рассмотрения и  включения мероприятий в муниципальную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целевых показателей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исполнителю информацию о реализации программных мероприятий.</w:t>
      </w:r>
    </w:p>
    <w:p w:rsidR="00A34717" w:rsidRPr="00A34717" w:rsidRDefault="00A34717" w:rsidP="00A3471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266654642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Мероприятия муниципальной </w:t>
      </w:r>
      <w:r w:rsidR="00B31C35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рограммы, которые предусматривают софинансирование из бюджета субъекта финансируются, согласно Порядков реализации таких мероприятий, разработанных в рамках Государственной программы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Ханты-Мансийском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автономном округе – Югре на 2014 – 2020 годы»</w:t>
      </w:r>
      <w:r w:rsidRPr="00A347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Программы и объемы их финансирования могут быть ежегодно откорректированы с учетом возможностей бюджетов всех уровней.</w:t>
      </w:r>
    </w:p>
    <w:p w:rsidR="00A34717" w:rsidRPr="00D62A35" w:rsidRDefault="00A34717" w:rsidP="00A34717">
      <w:pPr>
        <w:pStyle w:val="a3"/>
        <w:ind w:firstLine="708"/>
        <w:jc w:val="both"/>
        <w:rPr>
          <w:rFonts w:eastAsia="Times New Roman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Внебюджетные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жилых помещений</w:t>
      </w:r>
      <w:r w:rsidRPr="00D62A35">
        <w:rPr>
          <w:rFonts w:eastAsia="Times New Roman"/>
        </w:rPr>
        <w:t>.</w:t>
      </w:r>
    </w:p>
    <w:bookmarkEnd w:id="10"/>
    <w:p w:rsidR="002877B2" w:rsidRPr="0085224B" w:rsidRDefault="002877B2" w:rsidP="00D4121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2877B2" w:rsidRPr="0085224B" w:rsidSect="00A3471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101D35" w:rsidTr="00B70DD4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101D35" w:rsidRPr="00E00C4A" w:rsidRDefault="00101D35" w:rsidP="00A27F1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3</w:t>
            </w:r>
          </w:p>
          <w:p w:rsidR="00101D35" w:rsidRPr="00E00C4A" w:rsidRDefault="00101D35" w:rsidP="00A27F1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 муниципальной программы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"Энергосбережение и повышение энергетической эффективности города Югорска на 2014-2020 годы"</w:t>
            </w:r>
          </w:p>
          <w:p w:rsidR="00101D35" w:rsidRDefault="00101D35" w:rsidP="00A27F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00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постановлением Правительства Российской Федерации от 31 декабря 2009 г. №1225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101D35" w:rsidRDefault="00101D35" w:rsidP="00A27F13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 w:rsidR="00B31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EB4" w:rsidRPr="00D41212" w:rsidTr="00B70DD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A27F13">
        <w:tblPrEx>
          <w:tblLook w:val="04A0" w:firstRow="1" w:lastRow="0" w:firstColumn="1" w:lastColumn="0" w:noHBand="0" w:noVBand="1"/>
        </w:tblPrEx>
        <w:trPr>
          <w:trHeight w:val="18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27F13" w:rsidRPr="00D41212" w:rsidTr="00B70DD4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7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A27F13" w:rsidRPr="00D41212" w:rsidTr="00A27F13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101D35" w:rsidRPr="00D41212" w:rsidTr="009A2CD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CDE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9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6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01D35" w:rsidRDefault="00101D35" w:rsidP="00101D3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1D35" w:rsidRPr="00583328" w:rsidRDefault="00101D35" w:rsidP="00101D35">
      <w:pPr>
        <w:pStyle w:val="a3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Таблица 4</w:t>
      </w:r>
    </w:p>
    <w:p w:rsidR="00101D35" w:rsidRPr="008F061B" w:rsidRDefault="00101D35" w:rsidP="00101D3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0"/>
        </w:rPr>
        <w:br/>
        <w:t>«Энергосбережение и повышение энергетической эффективности города Югорска на 2014-2015 годы»</w:t>
      </w:r>
    </w:p>
    <w:tbl>
      <w:tblPr>
        <w:tblW w:w="15803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473"/>
        <w:gridCol w:w="2929"/>
        <w:gridCol w:w="18"/>
        <w:gridCol w:w="2271"/>
        <w:gridCol w:w="1686"/>
        <w:gridCol w:w="6"/>
        <w:gridCol w:w="6"/>
        <w:gridCol w:w="1134"/>
        <w:gridCol w:w="996"/>
        <w:gridCol w:w="850"/>
        <w:gridCol w:w="992"/>
        <w:gridCol w:w="993"/>
        <w:gridCol w:w="992"/>
        <w:gridCol w:w="121"/>
        <w:gridCol w:w="871"/>
        <w:gridCol w:w="992"/>
      </w:tblGrid>
      <w:tr w:rsidR="00101D35" w:rsidTr="00A27F13">
        <w:trPr>
          <w:trHeight w:val="30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Повышение эффективности использования топливно-энергетических ресурсов в городе Югорске</w:t>
            </w:r>
          </w:p>
        </w:tc>
      </w:tr>
      <w:tr w:rsidR="00101D35" w:rsidTr="00A27F13">
        <w:trPr>
          <w:trHeight w:val="38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энергосбережения и повышение энергоэффективности в муниципальном секторе</w:t>
            </w:r>
          </w:p>
        </w:tc>
      </w:tr>
      <w:tr w:rsidR="00101D35" w:rsidTr="00A27F13">
        <w:trPr>
          <w:trHeight w:val="114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энергосберегающих технологий в муниципальной сфере (1; 2; 3; 4; 5; 6; 7)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A27F13">
        <w:trPr>
          <w:trHeight w:val="10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A27F13">
        <w:trPr>
          <w:trHeight w:val="30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A27F13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AE059C">
        <w:trPr>
          <w:trHeight w:val="38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Развитие энергосбережения и повышение энергоэффективности в жилищном фонде</w:t>
            </w:r>
          </w:p>
        </w:tc>
      </w:tr>
      <w:tr w:rsidR="00101D35" w:rsidTr="00A27F13">
        <w:trPr>
          <w:trHeight w:val="40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энергосберегающих технологий в многоквартирных домах (8;9;10;11;12;13;14) 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40 804,3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18 004,3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101D35" w:rsidTr="00A27F13">
        <w:trPr>
          <w:trHeight w:val="6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A27F13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40 715,0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17 915,0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7F1772" w:rsidTr="00A27F13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7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1D35" w:rsidTr="00A27F13">
        <w:trPr>
          <w:trHeight w:val="10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1D35" w:rsidTr="00A27F13">
        <w:trPr>
          <w:trHeight w:val="13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40 874,3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18 014,3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101D35" w:rsidTr="00A27F13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A27F13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40 785,0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101D35" w:rsidTr="007F1772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Развитие энергосбережения и повышение энергоэффективности в системах коммунальной инфраструктуры</w:t>
            </w:r>
          </w:p>
        </w:tc>
      </w:tr>
      <w:tr w:rsidR="00101D35" w:rsidTr="00A27F13">
        <w:trPr>
          <w:trHeight w:val="37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Внедрение энергосберегающих мероприятий в системах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водо-, электроснабжения (16;17;18;19;20;21;22;23)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262 524,1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</w:t>
            </w:r>
          </w:p>
        </w:tc>
      </w:tr>
      <w:tr w:rsidR="00101D35" w:rsidTr="00A27F13">
        <w:trPr>
          <w:trHeight w:val="37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A27F13">
        <w:trPr>
          <w:trHeight w:val="2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7 910,7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101D35" w:rsidTr="007F1772">
        <w:trPr>
          <w:trHeight w:val="65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254 200,0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</w:tr>
      <w:tr w:rsidR="00101D35" w:rsidTr="00A27F13">
        <w:trPr>
          <w:trHeight w:val="33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262 524,1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</w:t>
            </w:r>
          </w:p>
        </w:tc>
      </w:tr>
      <w:tr w:rsidR="00101D35" w:rsidTr="00A27F13">
        <w:trPr>
          <w:trHeight w:val="44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A27F13">
        <w:trPr>
          <w:trHeight w:val="3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7 910,7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101D35" w:rsidTr="00A27F13">
        <w:trPr>
          <w:trHeight w:val="3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254 200,0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</w:tr>
      <w:tr w:rsidR="00101D35" w:rsidTr="007F1772">
        <w:trPr>
          <w:trHeight w:val="33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Развитие энергосбережения и повышения энергоэффективности в транспортном комплексе</w:t>
            </w:r>
          </w:p>
        </w:tc>
      </w:tr>
      <w:tr w:rsidR="00101D35" w:rsidTr="007F1772">
        <w:trPr>
          <w:trHeight w:val="41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7F17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маршрутам, на газомоторное топливо (24; 25; 26; 27; 28; 29)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7F1772">
        <w:trPr>
          <w:trHeight w:val="98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7F1772" w:rsidTr="007F1772">
        <w:trPr>
          <w:trHeight w:val="2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7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7F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2" w:rsidRDefault="007F177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772" w:rsidRDefault="007F177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1D35" w:rsidTr="00A27F13">
        <w:trPr>
          <w:trHeight w:val="3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A27F13">
        <w:trPr>
          <w:trHeight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315 698,4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76 010,0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43 410,0</w:t>
            </w:r>
          </w:p>
        </w:tc>
      </w:tr>
      <w:tr w:rsidR="00101D35" w:rsidTr="00A27F13">
        <w:trPr>
          <w:trHeight w:val="5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A27F13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3 600,0</w:t>
            </w:r>
          </w:p>
        </w:tc>
      </w:tr>
      <w:tr w:rsidR="00101D35" w:rsidTr="00A27F13">
        <w:trPr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298 985,0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74 010,0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</w:tr>
      <w:tr w:rsidR="00101D35" w:rsidTr="00A27F13">
        <w:trPr>
          <w:trHeight w:val="45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A27F13">
        <w:trPr>
          <w:trHeight w:val="2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A27F13">
        <w:trPr>
          <w:trHeight w:val="2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A27F13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307 398,4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74 010,0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41 810,0</w:t>
            </w:r>
          </w:p>
        </w:tc>
      </w:tr>
      <w:tr w:rsidR="00472768" w:rsidTr="00A27F13">
        <w:trPr>
          <w:trHeight w:val="4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A27F13">
        <w:trPr>
          <w:trHeight w:val="26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472768" w:rsidTr="00A27F13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298 985,0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74 010,0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39 810,0</w:t>
            </w:r>
          </w:p>
        </w:tc>
      </w:tr>
      <w:tr w:rsidR="00472768" w:rsidTr="00A27F13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472768" w:rsidTr="00A27F13">
        <w:trPr>
          <w:trHeight w:val="34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</w:tbl>
    <w:p w:rsidR="0072602D" w:rsidRPr="00F22267" w:rsidRDefault="0072602D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602D" w:rsidRPr="00F22267" w:rsidSect="00EC71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DA" w:rsidRDefault="00140DDA" w:rsidP="002877B2">
      <w:pPr>
        <w:spacing w:after="0" w:line="240" w:lineRule="auto"/>
      </w:pPr>
      <w:r>
        <w:separator/>
      </w:r>
    </w:p>
  </w:endnote>
  <w:endnote w:type="continuationSeparator" w:id="0">
    <w:p w:rsidR="00140DDA" w:rsidRDefault="00140DDA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DA" w:rsidRDefault="00140DDA" w:rsidP="002877B2">
      <w:pPr>
        <w:spacing w:after="0" w:line="240" w:lineRule="auto"/>
      </w:pPr>
      <w:r>
        <w:separator/>
      </w:r>
    </w:p>
  </w:footnote>
  <w:footnote w:type="continuationSeparator" w:id="0">
    <w:p w:rsidR="00140DDA" w:rsidRDefault="00140DDA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4DD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25"/>
  </w:num>
  <w:num w:numId="18">
    <w:abstractNumId w:val="21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1"/>
  </w:num>
  <w:num w:numId="25">
    <w:abstractNumId w:val="27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2"/>
    <w:rsid w:val="00097C8A"/>
    <w:rsid w:val="00101D35"/>
    <w:rsid w:val="0010706B"/>
    <w:rsid w:val="00140DDA"/>
    <w:rsid w:val="001A6B5A"/>
    <w:rsid w:val="001D5DEE"/>
    <w:rsid w:val="00202AB7"/>
    <w:rsid w:val="002241DD"/>
    <w:rsid w:val="00240BBC"/>
    <w:rsid w:val="002877B2"/>
    <w:rsid w:val="002878F3"/>
    <w:rsid w:val="002B07F4"/>
    <w:rsid w:val="003767DC"/>
    <w:rsid w:val="00376B55"/>
    <w:rsid w:val="00391FFA"/>
    <w:rsid w:val="003A615E"/>
    <w:rsid w:val="003C129A"/>
    <w:rsid w:val="00472768"/>
    <w:rsid w:val="0048033E"/>
    <w:rsid w:val="00483D55"/>
    <w:rsid w:val="004A1664"/>
    <w:rsid w:val="004A45DB"/>
    <w:rsid w:val="00537142"/>
    <w:rsid w:val="00583328"/>
    <w:rsid w:val="005F7D17"/>
    <w:rsid w:val="00607FF5"/>
    <w:rsid w:val="00616448"/>
    <w:rsid w:val="0072602D"/>
    <w:rsid w:val="00736121"/>
    <w:rsid w:val="007F1772"/>
    <w:rsid w:val="00815C0E"/>
    <w:rsid w:val="00851E13"/>
    <w:rsid w:val="0085224B"/>
    <w:rsid w:val="00863E0F"/>
    <w:rsid w:val="00984192"/>
    <w:rsid w:val="009A2CDE"/>
    <w:rsid w:val="009C2BF3"/>
    <w:rsid w:val="009F778F"/>
    <w:rsid w:val="00A01292"/>
    <w:rsid w:val="00A0548D"/>
    <w:rsid w:val="00A27F13"/>
    <w:rsid w:val="00A34717"/>
    <w:rsid w:val="00A42650"/>
    <w:rsid w:val="00A478D2"/>
    <w:rsid w:val="00A7114B"/>
    <w:rsid w:val="00AE059C"/>
    <w:rsid w:val="00B043DD"/>
    <w:rsid w:val="00B258F0"/>
    <w:rsid w:val="00B31C35"/>
    <w:rsid w:val="00B66CBC"/>
    <w:rsid w:val="00B70DD4"/>
    <w:rsid w:val="00B71AEC"/>
    <w:rsid w:val="00B81582"/>
    <w:rsid w:val="00BA5CA2"/>
    <w:rsid w:val="00D164C4"/>
    <w:rsid w:val="00D41212"/>
    <w:rsid w:val="00D740F4"/>
    <w:rsid w:val="00E00C4A"/>
    <w:rsid w:val="00E90EB4"/>
    <w:rsid w:val="00EC7103"/>
    <w:rsid w:val="00F22267"/>
    <w:rsid w:val="00FA1139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8925-EE11-4C66-9EDB-12E0751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Кожухова Мария Игоревна</cp:lastModifiedBy>
  <cp:revision>7</cp:revision>
  <dcterms:created xsi:type="dcterms:W3CDTF">2015-12-10T12:04:00Z</dcterms:created>
  <dcterms:modified xsi:type="dcterms:W3CDTF">2016-02-04T07:34:00Z</dcterms:modified>
</cp:coreProperties>
</file>