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9" w:rsidRDefault="00287509" w:rsidP="00287509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287509" w:rsidRDefault="00287509" w:rsidP="00287509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287509" w:rsidRDefault="00287509" w:rsidP="0028750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87509" w:rsidRDefault="00287509" w:rsidP="0028750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287509" w:rsidRDefault="00287509" w:rsidP="00287509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«18» декабря 2018 г.                                                                                      № 0187300005818000425-3</w:t>
      </w:r>
    </w:p>
    <w:p w:rsidR="00287509" w:rsidRPr="000D7B7C" w:rsidRDefault="00287509" w:rsidP="00287509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0D7B7C">
        <w:rPr>
          <w:sz w:val="24"/>
          <w:szCs w:val="24"/>
        </w:rPr>
        <w:t xml:space="preserve">ПРИСУТСТВОВАЛИ: </w:t>
      </w:r>
    </w:p>
    <w:p w:rsidR="00287509" w:rsidRPr="000D7B7C" w:rsidRDefault="00287509" w:rsidP="00287509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0D7B7C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87509" w:rsidRPr="000D7B7C" w:rsidRDefault="00287509" w:rsidP="00287509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0D7B7C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87509" w:rsidRPr="000D7B7C" w:rsidRDefault="00287509" w:rsidP="00287509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0D7B7C">
        <w:t>Члены комиссии:</w:t>
      </w:r>
    </w:p>
    <w:p w:rsidR="00287509" w:rsidRPr="000D7B7C" w:rsidRDefault="00287509" w:rsidP="0028750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D7B7C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0D7B7C">
        <w:t>жилищно</w:t>
      </w:r>
      <w:proofErr w:type="spellEnd"/>
      <w:r w:rsidRPr="000D7B7C">
        <w:t xml:space="preserve"> - коммунального и строительного комплекса администрации города Югорска;</w:t>
      </w:r>
    </w:p>
    <w:p w:rsidR="00287509" w:rsidRPr="000D7B7C" w:rsidRDefault="00287509" w:rsidP="0028750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D7B7C">
        <w:t xml:space="preserve">В. А. Климин – председатель Думы города </w:t>
      </w:r>
      <w:r w:rsidRPr="000D7B7C">
        <w:rPr>
          <w:spacing w:val="-6"/>
        </w:rPr>
        <w:t>Югорска;</w:t>
      </w:r>
    </w:p>
    <w:p w:rsidR="00287509" w:rsidRPr="000D7B7C" w:rsidRDefault="00287509" w:rsidP="0028750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D7B7C">
        <w:t>Н.А. Морозова – советник руководителя;</w:t>
      </w:r>
    </w:p>
    <w:p w:rsidR="00287509" w:rsidRPr="000D7B7C" w:rsidRDefault="00287509" w:rsidP="0028750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D7B7C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287509" w:rsidRPr="000D7B7C" w:rsidRDefault="00287509" w:rsidP="00287509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0D7B7C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87509" w:rsidRPr="000D7B7C" w:rsidRDefault="00287509" w:rsidP="00287509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0D7B7C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287509" w:rsidRDefault="00287509" w:rsidP="00287509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0D7B7C">
        <w:t xml:space="preserve">Всего присутствовали </w:t>
      </w:r>
      <w:r w:rsidR="000D7B7C" w:rsidRPr="000D7B7C">
        <w:t>7</w:t>
      </w:r>
      <w:r w:rsidRPr="000D7B7C">
        <w:t xml:space="preserve"> членов комиссии из 8.</w:t>
      </w:r>
    </w:p>
    <w:p w:rsidR="00287509" w:rsidRDefault="00287509" w:rsidP="00287509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>Представитель заказчика:  Королева Наталья Борисовна, главный специалист управления бухгалтерского учёта и отчетности администрации города Югорска».</w:t>
      </w:r>
    </w:p>
    <w:p w:rsidR="00287509" w:rsidRDefault="00287509" w:rsidP="00287509">
      <w:pPr>
        <w:widowControl/>
        <w:numPr>
          <w:ilvl w:val="1"/>
          <w:numId w:val="2"/>
        </w:numPr>
        <w:tabs>
          <w:tab w:val="num" w:pos="0"/>
          <w:tab w:val="left" w:pos="360"/>
        </w:tabs>
        <w:autoSpaceDE w:val="0"/>
        <w:autoSpaceDN w:val="0"/>
        <w:adjustRightInd w:val="0"/>
        <w:ind w:left="284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Наименование аукциона: аукцион в электронной форме № 0187300005818000425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систем кондиционирования. </w:t>
      </w:r>
    </w:p>
    <w:p w:rsidR="00287509" w:rsidRDefault="00287509" w:rsidP="00287509">
      <w:pPr>
        <w:widowControl/>
        <w:numPr>
          <w:ilvl w:val="1"/>
          <w:numId w:val="2"/>
        </w:numPr>
        <w:tabs>
          <w:tab w:val="num" w:pos="0"/>
          <w:tab w:val="left" w:pos="360"/>
        </w:tabs>
        <w:autoSpaceDE w:val="0"/>
        <w:autoSpaceDN w:val="0"/>
        <w:adjustRightInd w:val="0"/>
        <w:ind w:left="284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 xml:space="preserve">, код аукциона 0187300005818000425, дата публикации 03.12.2018. </w:t>
      </w:r>
    </w:p>
    <w:p w:rsidR="00287509" w:rsidRDefault="00287509" w:rsidP="00287509">
      <w:pPr>
        <w:widowControl/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183862200236886220100101730010000244</w:t>
      </w:r>
      <w:r>
        <w:rPr>
          <w:sz w:val="24"/>
          <w:szCs w:val="24"/>
        </w:rPr>
        <w:t>.</w:t>
      </w:r>
    </w:p>
    <w:p w:rsidR="00287509" w:rsidRDefault="00287509" w:rsidP="00287509">
      <w:pPr>
        <w:keepNext/>
        <w:keepLines/>
        <w:suppressLineNumbers/>
        <w:suppressAutoHyphens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Администрация города Югорска. </w:t>
      </w:r>
      <w:proofErr w:type="gramStart"/>
      <w:r>
        <w:rPr>
          <w:sz w:val="24"/>
          <w:szCs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287509" w:rsidRDefault="00287509" w:rsidP="00287509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287509" w:rsidRDefault="00287509" w:rsidP="00287509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287509" w:rsidTr="000D7B7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509" w:rsidRDefault="00287509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509" w:rsidRDefault="00287509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D7B7C" w:rsidTr="000D7B7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Default="000D7B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Pr="000D7B7C" w:rsidRDefault="000D7B7C" w:rsidP="000D7B7C">
            <w:pPr>
              <w:jc w:val="center"/>
              <w:rPr>
                <w:sz w:val="24"/>
                <w:szCs w:val="24"/>
              </w:rPr>
            </w:pPr>
            <w:r w:rsidRPr="000D7B7C">
              <w:t>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0D7B7C" w:rsidRPr="000D7B7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 w:rsidP="000D7B7C">
                  <w:pPr>
                    <w:rPr>
                      <w:sz w:val="24"/>
                      <w:szCs w:val="24"/>
                    </w:rPr>
                  </w:pPr>
                  <w:r w:rsidRPr="000D7B7C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0D7B7C">
                    <w:rPr>
                      <w:b/>
                      <w:bCs/>
                    </w:rPr>
                    <w:t>Лямин</w:t>
                  </w:r>
                  <w:proofErr w:type="spellEnd"/>
                  <w:r w:rsidRPr="000D7B7C">
                    <w:rPr>
                      <w:b/>
                      <w:bCs/>
                    </w:rPr>
                    <w:t xml:space="preserve"> Эдуард Владимирович</w:t>
                  </w:r>
                  <w:r w:rsidRPr="000D7B7C">
                    <w:t xml:space="preserve"> 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>26.10.2016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>592106900207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/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 w:rsidP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628260, Ханты-Мансийский автономный округ - Югра АО, Югорск г, </w:t>
                  </w:r>
                  <w:proofErr w:type="spellStart"/>
                  <w:r w:rsidRPr="000D7B7C">
                    <w:t>ул</w:t>
                  </w:r>
                  <w:proofErr w:type="gramStart"/>
                  <w:r w:rsidRPr="000D7B7C">
                    <w:t>.Т</w:t>
                  </w:r>
                  <w:proofErr w:type="gramEnd"/>
                  <w:r w:rsidRPr="000D7B7C">
                    <w:t>аёжная</w:t>
                  </w:r>
                  <w:proofErr w:type="spellEnd"/>
                  <w:r w:rsidRPr="000D7B7C">
                    <w:t>, д.16 кор.1 - 19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 w:rsidP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628260, Ханты-Мансийский автономный округ - Югра АО, Югорск г, </w:t>
                  </w:r>
                  <w:proofErr w:type="spellStart"/>
                  <w:r w:rsidRPr="000D7B7C">
                    <w:t>ул</w:t>
                  </w:r>
                  <w:proofErr w:type="gramStart"/>
                  <w:r w:rsidRPr="000D7B7C">
                    <w:t>.Т</w:t>
                  </w:r>
                  <w:proofErr w:type="gramEnd"/>
                  <w:r w:rsidRPr="000D7B7C">
                    <w:t>аёжная</w:t>
                  </w:r>
                  <w:proofErr w:type="spellEnd"/>
                  <w:r w:rsidRPr="000D7B7C">
                    <w:t>, д.16 кор.1 - 19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>+79225213777</w:t>
                  </w:r>
                </w:p>
              </w:tc>
            </w:tr>
          </w:tbl>
          <w:p w:rsidR="000D7B7C" w:rsidRPr="000D7B7C" w:rsidRDefault="000D7B7C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Pr="000D7B7C" w:rsidRDefault="000D7B7C" w:rsidP="000D7B7C">
            <w:pPr>
              <w:jc w:val="center"/>
              <w:rPr>
                <w:sz w:val="24"/>
                <w:szCs w:val="24"/>
              </w:rPr>
            </w:pPr>
            <w:r w:rsidRPr="000D7B7C">
              <w:t>57336.98</w:t>
            </w:r>
          </w:p>
        </w:tc>
      </w:tr>
      <w:tr w:rsidR="000D7B7C" w:rsidTr="000D7B7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Default="000D7B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Pr="000D7B7C" w:rsidRDefault="000D7B7C" w:rsidP="000D7B7C">
            <w:pPr>
              <w:jc w:val="center"/>
              <w:rPr>
                <w:sz w:val="24"/>
                <w:szCs w:val="24"/>
              </w:rPr>
            </w:pPr>
            <w:r w:rsidRPr="000D7B7C">
              <w:t>26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 w:rsidP="000D7B7C">
                  <w:pPr>
                    <w:rPr>
                      <w:sz w:val="24"/>
                      <w:szCs w:val="24"/>
                    </w:rPr>
                  </w:pPr>
                  <w:r w:rsidRPr="000D7B7C">
                    <w:rPr>
                      <w:b/>
                      <w:bCs/>
                    </w:rPr>
                    <w:t>Общество с ограниченной ответственностью "Уником"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>04.05.2016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>8622010591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>861501001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 w:rsidP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0D7B7C">
                    <w:t>ул</w:t>
                  </w:r>
                  <w:proofErr w:type="gramStart"/>
                  <w:r w:rsidRPr="000D7B7C">
                    <w:t>.Л</w:t>
                  </w:r>
                  <w:proofErr w:type="gramEnd"/>
                  <w:r w:rsidRPr="000D7B7C">
                    <w:t>енина</w:t>
                  </w:r>
                  <w:proofErr w:type="spellEnd"/>
                  <w:r w:rsidRPr="000D7B7C">
                    <w:t>, д.7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 w:rsidP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0D7B7C">
                    <w:t>ул</w:t>
                  </w:r>
                  <w:proofErr w:type="gramStart"/>
                  <w:r w:rsidRPr="000D7B7C">
                    <w:t>.Л</w:t>
                  </w:r>
                  <w:proofErr w:type="gramEnd"/>
                  <w:r w:rsidRPr="000D7B7C">
                    <w:t>енина</w:t>
                  </w:r>
                  <w:proofErr w:type="spellEnd"/>
                  <w:r w:rsidRPr="000D7B7C">
                    <w:t>, д.7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rPr>
                      <w:sz w:val="24"/>
                      <w:szCs w:val="24"/>
                    </w:rPr>
                  </w:pPr>
                  <w:r w:rsidRPr="000D7B7C">
                    <w:t>+79028250245</w:t>
                  </w:r>
                </w:p>
              </w:tc>
            </w:tr>
          </w:tbl>
          <w:p w:rsidR="000D7B7C" w:rsidRPr="000D7B7C" w:rsidRDefault="000D7B7C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Pr="000D7B7C" w:rsidRDefault="000D7B7C" w:rsidP="000D7B7C">
            <w:pPr>
              <w:jc w:val="center"/>
              <w:rPr>
                <w:sz w:val="24"/>
                <w:szCs w:val="24"/>
              </w:rPr>
            </w:pPr>
            <w:r w:rsidRPr="000D7B7C">
              <w:t>57668.49</w:t>
            </w:r>
          </w:p>
        </w:tc>
      </w:tr>
      <w:tr w:rsidR="000D7B7C" w:rsidTr="000D7B7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Default="000D7B7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Pr="000D7B7C" w:rsidRDefault="000D7B7C" w:rsidP="000D7B7C">
            <w:pPr>
              <w:jc w:val="center"/>
              <w:rPr>
                <w:sz w:val="24"/>
                <w:szCs w:val="24"/>
              </w:rPr>
            </w:pPr>
            <w:r w:rsidRPr="000D7B7C">
              <w:t>167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0D7B7C" w:rsidRPr="000D7B7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Общество с ограниченной ответственностью «Альтернативные технологии энергосбережения и</w:t>
                  </w:r>
                  <w:proofErr w:type="gramStart"/>
                  <w:r w:rsidRPr="000D7B7C">
                    <w:rPr>
                      <w:b/>
                      <w:bCs/>
                      <w:sz w:val="18"/>
                      <w:szCs w:val="18"/>
                      <w:lang w:eastAsia="en-US"/>
                    </w:rPr>
                    <w:t xml:space="preserve"> К</w:t>
                  </w:r>
                  <w:proofErr w:type="gramEnd"/>
                  <w:r w:rsidRPr="000D7B7C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»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>12.11.2016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>8622019474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>862201001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628263, Ханты-Мансийский автономный округ - Югра, Югорск г, </w:t>
                  </w:r>
                  <w:proofErr w:type="spellStart"/>
                  <w:r w:rsidRPr="000D7B7C">
                    <w:rPr>
                      <w:sz w:val="18"/>
                      <w:szCs w:val="18"/>
                      <w:lang w:eastAsia="en-US"/>
                    </w:rPr>
                    <w:t>ул</w:t>
                  </w:r>
                  <w:proofErr w:type="gramStart"/>
                  <w:r w:rsidRPr="000D7B7C">
                    <w:rPr>
                      <w:sz w:val="18"/>
                      <w:szCs w:val="18"/>
                      <w:lang w:eastAsia="en-US"/>
                    </w:rPr>
                    <w:t>.Т</w:t>
                  </w:r>
                  <w:proofErr w:type="gramEnd"/>
                  <w:r w:rsidRPr="000D7B7C">
                    <w:rPr>
                      <w:sz w:val="18"/>
                      <w:szCs w:val="18"/>
                      <w:lang w:eastAsia="en-US"/>
                    </w:rPr>
                    <w:t>олстого</w:t>
                  </w:r>
                  <w:proofErr w:type="spellEnd"/>
                  <w:r w:rsidRPr="000D7B7C">
                    <w:rPr>
                      <w:sz w:val="18"/>
                      <w:szCs w:val="18"/>
                      <w:lang w:eastAsia="en-US"/>
                    </w:rPr>
                    <w:t>, д.4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628260, Ханты-Мансийский автономный округ - Югра, Югорск г, </w:t>
                  </w:r>
                  <w:proofErr w:type="spellStart"/>
                  <w:r w:rsidRPr="000D7B7C">
                    <w:rPr>
                      <w:sz w:val="18"/>
                      <w:szCs w:val="18"/>
                      <w:lang w:eastAsia="en-US"/>
                    </w:rPr>
                    <w:t>ул</w:t>
                  </w:r>
                  <w:proofErr w:type="gramStart"/>
                  <w:r w:rsidRPr="000D7B7C">
                    <w:rPr>
                      <w:sz w:val="18"/>
                      <w:szCs w:val="18"/>
                      <w:lang w:eastAsia="en-US"/>
                    </w:rPr>
                    <w:t>.Г</w:t>
                  </w:r>
                  <w:proofErr w:type="gramEnd"/>
                  <w:r w:rsidRPr="000D7B7C">
                    <w:rPr>
                      <w:sz w:val="18"/>
                      <w:szCs w:val="18"/>
                      <w:lang w:eastAsia="en-US"/>
                    </w:rPr>
                    <w:t>астелло</w:t>
                  </w:r>
                  <w:proofErr w:type="spellEnd"/>
                  <w:r w:rsidRPr="000D7B7C">
                    <w:rPr>
                      <w:sz w:val="18"/>
                      <w:szCs w:val="18"/>
                      <w:lang w:eastAsia="en-US"/>
                    </w:rPr>
                    <w:t>, д.27</w:t>
                  </w:r>
                </w:p>
              </w:tc>
            </w:tr>
            <w:tr w:rsidR="000D7B7C" w:rsidRPr="000D7B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B7C" w:rsidRPr="000D7B7C" w:rsidRDefault="000D7B7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0D7B7C">
                    <w:rPr>
                      <w:sz w:val="18"/>
                      <w:szCs w:val="18"/>
                      <w:lang w:eastAsia="en-US"/>
                    </w:rPr>
                    <w:t>89292428365</w:t>
                  </w:r>
                </w:p>
              </w:tc>
            </w:tr>
          </w:tbl>
          <w:p w:rsidR="000D7B7C" w:rsidRPr="000D7B7C" w:rsidRDefault="000D7B7C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B7C" w:rsidRPr="000D7B7C" w:rsidRDefault="000D7B7C" w:rsidP="000D7B7C">
            <w:pPr>
              <w:jc w:val="center"/>
              <w:rPr>
                <w:sz w:val="24"/>
                <w:szCs w:val="24"/>
              </w:rPr>
            </w:pPr>
            <w:r w:rsidRPr="000D7B7C">
              <w:t>64974.97</w:t>
            </w:r>
          </w:p>
        </w:tc>
      </w:tr>
    </w:tbl>
    <w:p w:rsidR="00287509" w:rsidRDefault="00287509" w:rsidP="00287509">
      <w:pPr>
        <w:suppressAutoHyphens/>
        <w:ind w:left="142"/>
        <w:jc w:val="both"/>
        <w:rPr>
          <w:sz w:val="24"/>
          <w:szCs w:val="24"/>
        </w:rPr>
      </w:pPr>
    </w:p>
    <w:p w:rsidR="00287509" w:rsidRPr="00405163" w:rsidRDefault="00287509" w:rsidP="00287509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</w:t>
      </w:r>
      <w:r w:rsidRPr="00405163">
        <w:rPr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287509" w:rsidRPr="00405163" w:rsidRDefault="00287509" w:rsidP="00287509">
      <w:pPr>
        <w:suppressAutoHyphens/>
        <w:ind w:left="142"/>
        <w:rPr>
          <w:bCs/>
          <w:sz w:val="24"/>
          <w:szCs w:val="24"/>
        </w:rPr>
      </w:pPr>
      <w:r w:rsidRPr="00405163">
        <w:rPr>
          <w:bCs/>
          <w:sz w:val="24"/>
          <w:szCs w:val="24"/>
        </w:rPr>
        <w:t xml:space="preserve">- </w:t>
      </w:r>
      <w:r w:rsidR="00405163" w:rsidRPr="00405163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405163" w:rsidRPr="00405163">
        <w:rPr>
          <w:bCs/>
          <w:sz w:val="24"/>
          <w:szCs w:val="24"/>
        </w:rPr>
        <w:t>Лямин</w:t>
      </w:r>
      <w:proofErr w:type="spellEnd"/>
      <w:r w:rsidR="00405163" w:rsidRPr="00405163">
        <w:rPr>
          <w:bCs/>
          <w:sz w:val="24"/>
          <w:szCs w:val="24"/>
        </w:rPr>
        <w:t xml:space="preserve"> Эдуард Владимирович</w:t>
      </w:r>
      <w:r w:rsidRPr="00405163">
        <w:rPr>
          <w:bCs/>
          <w:sz w:val="24"/>
          <w:szCs w:val="24"/>
        </w:rPr>
        <w:t>;</w:t>
      </w:r>
    </w:p>
    <w:p w:rsidR="00287509" w:rsidRPr="00405163" w:rsidRDefault="00287509" w:rsidP="00287509">
      <w:pPr>
        <w:suppressAutoHyphens/>
        <w:ind w:left="142"/>
        <w:rPr>
          <w:bCs/>
          <w:sz w:val="24"/>
          <w:szCs w:val="24"/>
        </w:rPr>
      </w:pPr>
      <w:r w:rsidRPr="00405163">
        <w:rPr>
          <w:bCs/>
          <w:sz w:val="24"/>
          <w:szCs w:val="24"/>
        </w:rPr>
        <w:t xml:space="preserve">- </w:t>
      </w:r>
      <w:r w:rsidR="00405163" w:rsidRPr="00405163">
        <w:rPr>
          <w:bCs/>
          <w:sz w:val="24"/>
          <w:szCs w:val="24"/>
        </w:rPr>
        <w:t>Общество с ограниченной ответственностью "Уником"</w:t>
      </w:r>
      <w:r w:rsidRPr="00405163">
        <w:rPr>
          <w:bCs/>
          <w:sz w:val="24"/>
          <w:szCs w:val="24"/>
        </w:rPr>
        <w:t>;</w:t>
      </w:r>
    </w:p>
    <w:p w:rsidR="00287509" w:rsidRPr="00405163" w:rsidRDefault="00287509" w:rsidP="00287509">
      <w:pPr>
        <w:suppressAutoHyphens/>
        <w:ind w:left="142"/>
        <w:rPr>
          <w:bCs/>
          <w:sz w:val="24"/>
          <w:szCs w:val="24"/>
        </w:rPr>
      </w:pPr>
      <w:r w:rsidRPr="00405163">
        <w:rPr>
          <w:bCs/>
          <w:sz w:val="24"/>
          <w:szCs w:val="24"/>
        </w:rPr>
        <w:t xml:space="preserve">- Общество с ограниченной ответственностью </w:t>
      </w:r>
      <w:r w:rsidR="00405163">
        <w:rPr>
          <w:bCs/>
          <w:sz w:val="24"/>
          <w:szCs w:val="24"/>
        </w:rPr>
        <w:t>«</w:t>
      </w:r>
      <w:r w:rsidRPr="00405163">
        <w:rPr>
          <w:bCs/>
          <w:sz w:val="24"/>
          <w:szCs w:val="24"/>
        </w:rPr>
        <w:t>Альтернативные технологии энергосбережения и К</w:t>
      </w:r>
      <w:r w:rsidR="00405163">
        <w:rPr>
          <w:bCs/>
          <w:sz w:val="24"/>
          <w:szCs w:val="24"/>
        </w:rPr>
        <w:t>»</w:t>
      </w:r>
      <w:proofErr w:type="gramStart"/>
      <w:r w:rsidR="00405163">
        <w:rPr>
          <w:bCs/>
          <w:sz w:val="24"/>
          <w:szCs w:val="24"/>
        </w:rPr>
        <w:t xml:space="preserve"> </w:t>
      </w:r>
      <w:r w:rsidR="00405163" w:rsidRPr="00405163">
        <w:rPr>
          <w:bCs/>
          <w:sz w:val="24"/>
          <w:szCs w:val="24"/>
        </w:rPr>
        <w:t>.</w:t>
      </w:r>
      <w:proofErr w:type="gramEnd"/>
    </w:p>
    <w:p w:rsidR="00287509" w:rsidRPr="00405163" w:rsidRDefault="00287509" w:rsidP="00287509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электронной форме от 17.12.2018  победителем  аукциона в электронной форме признается </w:t>
      </w:r>
      <w:r w:rsidR="00405163" w:rsidRPr="00405163">
        <w:rPr>
          <w:sz w:val="24"/>
          <w:szCs w:val="24"/>
        </w:rPr>
        <w:t xml:space="preserve">Индивидуальный предприниматель </w:t>
      </w:r>
      <w:proofErr w:type="spellStart"/>
      <w:r w:rsidR="00405163" w:rsidRPr="00405163">
        <w:rPr>
          <w:sz w:val="24"/>
          <w:szCs w:val="24"/>
        </w:rPr>
        <w:t>Лямин</w:t>
      </w:r>
      <w:proofErr w:type="spellEnd"/>
      <w:r w:rsidR="00405163" w:rsidRPr="00405163">
        <w:rPr>
          <w:sz w:val="24"/>
          <w:szCs w:val="24"/>
        </w:rPr>
        <w:t xml:space="preserve"> Эдуард Владимирович</w:t>
      </w:r>
      <w:r w:rsidRPr="00405163">
        <w:rPr>
          <w:sz w:val="24"/>
          <w:szCs w:val="24"/>
        </w:rPr>
        <w:t xml:space="preserve">,  с ценой </w:t>
      </w:r>
      <w:r w:rsidR="00405163" w:rsidRPr="00405163">
        <w:rPr>
          <w:sz w:val="24"/>
          <w:szCs w:val="24"/>
        </w:rPr>
        <w:t xml:space="preserve">муниципального контракта </w:t>
      </w:r>
      <w:r w:rsidRPr="00405163">
        <w:rPr>
          <w:sz w:val="24"/>
          <w:szCs w:val="24"/>
        </w:rPr>
        <w:t xml:space="preserve"> </w:t>
      </w:r>
      <w:r w:rsidR="00405163" w:rsidRPr="00405163">
        <w:rPr>
          <w:sz w:val="24"/>
          <w:szCs w:val="24"/>
        </w:rPr>
        <w:t>57336,98</w:t>
      </w:r>
      <w:r w:rsidRPr="00405163">
        <w:rPr>
          <w:sz w:val="24"/>
          <w:szCs w:val="24"/>
        </w:rPr>
        <w:t xml:space="preserve"> рублей. </w:t>
      </w:r>
    </w:p>
    <w:p w:rsidR="00287509" w:rsidRDefault="00287509" w:rsidP="00287509">
      <w:pPr>
        <w:suppressAutoHyphens/>
        <w:ind w:left="142"/>
        <w:jc w:val="both"/>
        <w:rPr>
          <w:sz w:val="24"/>
          <w:szCs w:val="24"/>
        </w:rPr>
      </w:pPr>
      <w:r w:rsidRPr="00405163">
        <w:rPr>
          <w:sz w:val="24"/>
        </w:rPr>
        <w:t xml:space="preserve">7. </w:t>
      </w:r>
      <w:r w:rsidRPr="00405163">
        <w:rPr>
          <w:sz w:val="24"/>
          <w:szCs w:val="24"/>
        </w:rPr>
        <w:t>Настоящий протокол подведения итогов аукциона в электронной форме подлежит размещению на сайте оператора</w:t>
      </w:r>
      <w:r>
        <w:rPr>
          <w:sz w:val="24"/>
          <w:szCs w:val="24"/>
        </w:rPr>
        <w:t xml:space="preserve">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287509" w:rsidRDefault="00287509" w:rsidP="00287509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287509" w:rsidRDefault="00287509" w:rsidP="00287509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87509" w:rsidRDefault="00287509" w:rsidP="00287509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287509" w:rsidRDefault="00287509" w:rsidP="00287509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287509" w:rsidTr="0028750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09" w:rsidRDefault="002875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09" w:rsidRDefault="0028750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287509" w:rsidRDefault="00287509" w:rsidP="00287509">
      <w:pPr>
        <w:jc w:val="both"/>
        <w:rPr>
          <w:b/>
          <w:sz w:val="24"/>
          <w:szCs w:val="24"/>
        </w:rPr>
      </w:pPr>
    </w:p>
    <w:p w:rsidR="00287509" w:rsidRDefault="00287509" w:rsidP="002875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287509" w:rsidRDefault="00287509" w:rsidP="00287509">
      <w:pPr>
        <w:jc w:val="both"/>
        <w:rPr>
          <w:b/>
          <w:sz w:val="24"/>
          <w:szCs w:val="24"/>
        </w:rPr>
      </w:pPr>
    </w:p>
    <w:p w:rsidR="00287509" w:rsidRDefault="00287509" w:rsidP="002875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287509" w:rsidRDefault="00287509" w:rsidP="0028750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287509" w:rsidRDefault="00287509" w:rsidP="0028750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287509" w:rsidRDefault="00287509" w:rsidP="002875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287509" w:rsidRDefault="00287509" w:rsidP="0028750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287509" w:rsidRDefault="00287509" w:rsidP="0028750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287509" w:rsidRDefault="00287509" w:rsidP="0028750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287509" w:rsidRDefault="00287509" w:rsidP="002875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287509" w:rsidRDefault="00287509" w:rsidP="00287509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287509" w:rsidRDefault="00287509" w:rsidP="00287509">
      <w:pPr>
        <w:rPr>
          <w:sz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r>
        <w:rPr>
          <w:sz w:val="24"/>
        </w:rPr>
        <w:t>Н.Б. Королева</w:t>
      </w:r>
    </w:p>
    <w:p w:rsidR="00DB7E87" w:rsidRDefault="00DB7E87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FB64F5" w:rsidRDefault="00FB64F5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405163" w:rsidRDefault="00405163" w:rsidP="00287509">
      <w:pPr>
        <w:tabs>
          <w:tab w:val="left" w:pos="2552"/>
        </w:tabs>
      </w:pPr>
    </w:p>
    <w:p w:rsidR="00FB64F5" w:rsidRDefault="00FB64F5" w:rsidP="00FB64F5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16"/>
          <w:szCs w:val="16"/>
        </w:rPr>
        <w:t>от «18» декабря 2018 г. № 0187300005818000425-3</w:t>
      </w:r>
    </w:p>
    <w:p w:rsidR="00FB64F5" w:rsidRDefault="00FB64F5" w:rsidP="00FB64F5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>Таблица подведения итогов</w:t>
      </w: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 xml:space="preserve">аукциона в электронной форме среди субъектов малого предпринимательства </w:t>
      </w: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>и социально ориентированных некоммерческих организаций</w:t>
      </w: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 xml:space="preserve">на право заключения муниципального </w:t>
      </w:r>
      <w:proofErr w:type="gramStart"/>
      <w:r>
        <w:rPr>
          <w:b/>
          <w:sz w:val="18"/>
          <w:szCs w:val="16"/>
        </w:rPr>
        <w:t>контракта</w:t>
      </w:r>
      <w:proofErr w:type="gramEnd"/>
      <w:r>
        <w:rPr>
          <w:b/>
          <w:sz w:val="18"/>
          <w:szCs w:val="16"/>
        </w:rPr>
        <w:t xml:space="preserve"> на оказание услуг </w:t>
      </w:r>
    </w:p>
    <w:p w:rsidR="00FB64F5" w:rsidRDefault="00FB64F5" w:rsidP="00FB64F5">
      <w:pPr>
        <w:tabs>
          <w:tab w:val="left" w:pos="3930"/>
          <w:tab w:val="right" w:pos="9355"/>
        </w:tabs>
        <w:ind w:right="342"/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>по техническому обслуживанию систем кондиционирования</w:t>
      </w:r>
    </w:p>
    <w:p w:rsidR="00FB64F5" w:rsidRDefault="00FB64F5" w:rsidP="00FB64F5">
      <w:pPr>
        <w:jc w:val="center"/>
        <w:rPr>
          <w:sz w:val="12"/>
          <w:szCs w:val="14"/>
        </w:rPr>
      </w:pPr>
    </w:p>
    <w:p w:rsidR="00FB64F5" w:rsidRDefault="00FB64F5" w:rsidP="00FB64F5">
      <w:pPr>
        <w:ind w:firstLine="708"/>
        <w:rPr>
          <w:szCs w:val="18"/>
        </w:rPr>
      </w:pPr>
      <w:r>
        <w:rPr>
          <w:szCs w:val="18"/>
        </w:rPr>
        <w:t>Заказчик: Администрация города Югорска</w:t>
      </w:r>
    </w:p>
    <w:tbl>
      <w:tblPr>
        <w:tblW w:w="1020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6"/>
        <w:gridCol w:w="1274"/>
        <w:gridCol w:w="1700"/>
        <w:gridCol w:w="1559"/>
        <w:gridCol w:w="1841"/>
      </w:tblGrid>
      <w:tr w:rsidR="00FB64F5" w:rsidTr="00FB64F5">
        <w:trPr>
          <w:trHeight w:val="330"/>
        </w:trPr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26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167</w:t>
            </w:r>
          </w:p>
        </w:tc>
      </w:tr>
      <w:tr w:rsidR="00FB64F5" w:rsidTr="00FB64F5">
        <w:tc>
          <w:tcPr>
            <w:tcW w:w="3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Индивидуальный предприниматель ЛЯМИН ЭДУАРД ВЛАДИМИРОВИЧ,</w:t>
            </w:r>
          </w:p>
          <w:p w:rsidR="00FB64F5" w:rsidRDefault="00FB64F5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г. Югорск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 xml:space="preserve">Общество с ограниченной ответственностью «Уником», г. </w:t>
            </w:r>
            <w:proofErr w:type="gramStart"/>
            <w:r>
              <w:rPr>
                <w:b/>
                <w:color w:val="000000"/>
                <w:sz w:val="18"/>
                <w:szCs w:val="14"/>
              </w:rPr>
              <w:t>Советский</w:t>
            </w:r>
            <w:proofErr w:type="gramEnd"/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Общество с ограниченной ответственностью «Альтернативные технологии энергосбережения и</w:t>
            </w:r>
            <w:proofErr w:type="gramStart"/>
            <w:r>
              <w:rPr>
                <w:b/>
                <w:color w:val="000000"/>
                <w:sz w:val="18"/>
                <w:szCs w:val="14"/>
              </w:rPr>
              <w:t xml:space="preserve"> К</w:t>
            </w:r>
            <w:proofErr w:type="gramEnd"/>
            <w:r>
              <w:rPr>
                <w:b/>
                <w:color w:val="000000"/>
                <w:sz w:val="18"/>
                <w:szCs w:val="14"/>
              </w:rPr>
              <w:t>»,</w:t>
            </w:r>
          </w:p>
          <w:p w:rsidR="00FB64F5" w:rsidRDefault="00FB64F5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г. Югорск</w:t>
            </w:r>
          </w:p>
        </w:tc>
      </w:tr>
      <w:tr w:rsidR="00FB64F5" w:rsidTr="00FB64F5">
        <w:trPr>
          <w:trHeight w:val="708"/>
        </w:trPr>
        <w:tc>
          <w:tcPr>
            <w:tcW w:w="3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FB64F5" w:rsidTr="00FB64F5">
        <w:trPr>
          <w:trHeight w:val="387"/>
        </w:trPr>
        <w:tc>
          <w:tcPr>
            <w:tcW w:w="3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FB64F5" w:rsidTr="00FB64F5">
        <w:tc>
          <w:tcPr>
            <w:tcW w:w="3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FB64F5" w:rsidTr="00FB64F5">
        <w:tc>
          <w:tcPr>
            <w:tcW w:w="3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FB64F5" w:rsidTr="00FB64F5">
        <w:trPr>
          <w:trHeight w:val="424"/>
        </w:trPr>
        <w:tc>
          <w:tcPr>
            <w:tcW w:w="38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FB64F5" w:rsidTr="00FB64F5">
        <w:trPr>
          <w:trHeight w:val="42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</w:t>
            </w:r>
            <w:r>
              <w:rPr>
                <w:sz w:val="14"/>
                <w:szCs w:val="14"/>
              </w:rPr>
              <w:lastRenderedPageBreak/>
              <w:t xml:space="preserve">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</w:t>
            </w:r>
            <w:r>
              <w:rPr>
                <w:sz w:val="14"/>
                <w:szCs w:val="14"/>
                <w:bdr w:val="single" w:sz="4" w:space="0" w:color="auto" w:frame="1"/>
              </w:rPr>
              <w:t xml:space="preserve">или усыновленными указанных </w:t>
            </w:r>
            <w:r>
              <w:rPr>
                <w:sz w:val="14"/>
                <w:szCs w:val="14"/>
              </w:rPr>
              <w:t>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FB64F5" w:rsidTr="00FB64F5">
        <w:trPr>
          <w:trHeight w:val="42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lastRenderedPageBreak/>
              <w:t>6. Принадлежность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FB64F5" w:rsidTr="00FB64F5">
        <w:trPr>
          <w:trHeight w:val="42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7.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FB64F5" w:rsidTr="00FB64F5">
        <w:trPr>
          <w:trHeight w:val="424"/>
        </w:trPr>
        <w:tc>
          <w:tcPr>
            <w:tcW w:w="3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8. П</w:t>
            </w:r>
            <w:r>
              <w:rPr>
                <w:color w:val="000000"/>
                <w:kern w:val="2"/>
                <w:sz w:val="14"/>
                <w:szCs w:val="14"/>
              </w:rPr>
              <w:t>ринадлежность участника  закупки к офшорным компаниям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FB64F5" w:rsidTr="00FB64F5">
        <w:trPr>
          <w:trHeight w:val="552"/>
        </w:trPr>
        <w:tc>
          <w:tcPr>
            <w:tcW w:w="3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объеме, указанном  в  документации  об  аукционе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64F5" w:rsidRDefault="00FB64F5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FB64F5" w:rsidTr="00FB64F5">
        <w:trPr>
          <w:trHeight w:val="235"/>
        </w:trPr>
        <w:tc>
          <w:tcPr>
            <w:tcW w:w="835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rPr>
                <w:b/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   10. Начальная (максимальная) цена контракта —</w:t>
            </w:r>
            <w:r>
              <w:rPr>
                <w:b/>
                <w:sz w:val="14"/>
                <w:szCs w:val="14"/>
              </w:rPr>
              <w:t xml:space="preserve">  66 301 (шестьдесят шесть тысяч триста один) </w:t>
            </w:r>
            <w:r>
              <w:rPr>
                <w:b/>
                <w:bCs/>
                <w:sz w:val="14"/>
                <w:szCs w:val="14"/>
              </w:rPr>
              <w:t>рубль 01 копейка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sz w:val="14"/>
                <w:szCs w:val="14"/>
                <w:lang w:eastAsia="ar-SA"/>
              </w:rPr>
            </w:pPr>
          </w:p>
        </w:tc>
      </w:tr>
      <w:tr w:rsidR="00FB64F5" w:rsidTr="00FB64F5">
        <w:trPr>
          <w:trHeight w:val="64"/>
        </w:trPr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rPr>
                <w:sz w:val="16"/>
                <w:szCs w:val="14"/>
                <w:lang w:eastAsia="ar-SA"/>
              </w:rPr>
            </w:pPr>
            <w:r>
              <w:rPr>
                <w:sz w:val="16"/>
                <w:szCs w:val="14"/>
              </w:rPr>
              <w:t>11. Предложенная цена контракта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4"/>
                <w:lang w:eastAsia="ar-SA"/>
              </w:rPr>
            </w:pPr>
            <w:r>
              <w:rPr>
                <w:b/>
                <w:sz w:val="16"/>
                <w:szCs w:val="14"/>
              </w:rPr>
              <w:t>57 336,98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4"/>
                <w:lang w:eastAsia="ar-SA"/>
              </w:rPr>
            </w:pPr>
            <w:r>
              <w:rPr>
                <w:b/>
                <w:sz w:val="16"/>
                <w:szCs w:val="14"/>
              </w:rPr>
              <w:t>57 668,49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4"/>
                <w:lang w:eastAsia="ar-SA"/>
              </w:rPr>
            </w:pPr>
            <w:r>
              <w:rPr>
                <w:b/>
                <w:sz w:val="16"/>
                <w:szCs w:val="14"/>
              </w:rPr>
              <w:t>64 974,97</w:t>
            </w:r>
          </w:p>
        </w:tc>
      </w:tr>
      <w:tr w:rsidR="00FB64F5" w:rsidTr="00FB64F5">
        <w:trPr>
          <w:trHeight w:val="307"/>
        </w:trPr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64F5" w:rsidRDefault="00FB64F5">
            <w:pPr>
              <w:suppressAutoHyphens/>
              <w:snapToGrid w:val="0"/>
              <w:ind w:left="105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12. Номер по ранжированию после завершения аукциона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B64F5" w:rsidRDefault="00FB64F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</w:tr>
    </w:tbl>
    <w:p w:rsidR="00FB64F5" w:rsidRDefault="00FB64F5" w:rsidP="00FB64F5">
      <w:pPr>
        <w:pStyle w:val="a6"/>
        <w:jc w:val="both"/>
        <w:rPr>
          <w:b/>
          <w:bCs/>
          <w:sz w:val="22"/>
          <w:szCs w:val="22"/>
        </w:rPr>
      </w:pPr>
    </w:p>
    <w:p w:rsidR="00405163" w:rsidRDefault="00405163" w:rsidP="00287509">
      <w:pPr>
        <w:tabs>
          <w:tab w:val="left" w:pos="2552"/>
        </w:tabs>
      </w:pPr>
    </w:p>
    <w:sectPr w:rsidR="00405163" w:rsidSect="00287509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5B"/>
    <w:rsid w:val="000D7B7C"/>
    <w:rsid w:val="00287509"/>
    <w:rsid w:val="00405163"/>
    <w:rsid w:val="00823F29"/>
    <w:rsid w:val="00BB75D2"/>
    <w:rsid w:val="00DB7E87"/>
    <w:rsid w:val="00E4035B"/>
    <w:rsid w:val="00F01658"/>
    <w:rsid w:val="00F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750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875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87509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FB64F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B64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750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875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87509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FB64F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B64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cp:lastPrinted>2018-12-17T11:28:00Z</cp:lastPrinted>
  <dcterms:created xsi:type="dcterms:W3CDTF">2018-12-13T11:32:00Z</dcterms:created>
  <dcterms:modified xsi:type="dcterms:W3CDTF">2018-12-17T11:35:00Z</dcterms:modified>
</cp:coreProperties>
</file>