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Pr>
          <w:sz w:val="24"/>
          <w:szCs w:val="24"/>
        </w:rPr>
        <w:t>2</w:t>
      </w:r>
      <w:r w:rsidR="006135B2">
        <w:rPr>
          <w:sz w:val="24"/>
          <w:szCs w:val="24"/>
        </w:rPr>
        <w:t>4</w:t>
      </w:r>
      <w:r w:rsidR="00E57B9B" w:rsidRPr="00A06F56">
        <w:rPr>
          <w:sz w:val="24"/>
          <w:szCs w:val="24"/>
        </w:rPr>
        <w:t>-3</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793292" w:rsidRPr="00AA2E7D">
        <w:rPr>
          <w:rFonts w:ascii="PT Astra Serif" w:hAnsi="PT Astra Serif"/>
          <w:sz w:val="24"/>
          <w:szCs w:val="24"/>
        </w:rPr>
        <w:t>7</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6135B2" w:rsidRPr="006135B2" w:rsidRDefault="006135B2" w:rsidP="006135B2">
      <w:pPr>
        <w:pStyle w:val="a6"/>
        <w:tabs>
          <w:tab w:val="left" w:pos="-284"/>
        </w:tabs>
        <w:autoSpaceDE w:val="0"/>
        <w:autoSpaceDN w:val="0"/>
        <w:adjustRightInd w:val="0"/>
        <w:ind w:left="-284" w:right="142"/>
        <w:jc w:val="both"/>
        <w:rPr>
          <w:rFonts w:ascii="PT Astra Serif" w:hAnsi="PT Astra Serif"/>
          <w:sz w:val="24"/>
          <w:szCs w:val="24"/>
        </w:rPr>
      </w:pPr>
      <w:r w:rsidRPr="006135B2">
        <w:rPr>
          <w:rFonts w:ascii="PT Astra Serif" w:hAnsi="PT Astra Serif"/>
          <w:noProof/>
          <w:sz w:val="24"/>
          <w:szCs w:val="24"/>
        </w:rPr>
        <w:t xml:space="preserve">Представитель заказчика: </w:t>
      </w:r>
      <w:r w:rsidRPr="006135B2">
        <w:rPr>
          <w:rFonts w:ascii="PT Astra Serif" w:hAnsi="PT Astra Serif"/>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общеобразовательное учреждение</w:t>
      </w:r>
      <w:r w:rsidRPr="006135B2">
        <w:rPr>
          <w:rFonts w:ascii="PT Astra Serif" w:hAnsi="PT Astra Serif"/>
          <w:bCs/>
          <w:sz w:val="24"/>
          <w:szCs w:val="24"/>
        </w:rPr>
        <w:t xml:space="preserve"> «Средняя общеобразовательная школа № 2»</w:t>
      </w:r>
      <w:r w:rsidRPr="006135B2">
        <w:rPr>
          <w:rFonts w:ascii="PT Astra Serif" w:hAnsi="PT Astra Serif"/>
          <w:sz w:val="24"/>
          <w:szCs w:val="24"/>
        </w:rPr>
        <w:t>.</w:t>
      </w:r>
    </w:p>
    <w:p w:rsidR="006135B2" w:rsidRPr="006135B2" w:rsidRDefault="006135B2" w:rsidP="006135B2">
      <w:pPr>
        <w:shd w:val="clear" w:color="auto" w:fill="FFFFFF"/>
        <w:tabs>
          <w:tab w:val="left" w:pos="-284"/>
        </w:tabs>
        <w:ind w:left="-284"/>
        <w:jc w:val="both"/>
        <w:rPr>
          <w:rFonts w:ascii="PT Astra Serif" w:hAnsi="PT Astra Serif"/>
          <w:sz w:val="24"/>
          <w:szCs w:val="24"/>
        </w:rPr>
      </w:pPr>
      <w:r w:rsidRPr="006135B2">
        <w:rPr>
          <w:rFonts w:ascii="PT Astra Serif" w:hAnsi="PT Astra Serif"/>
          <w:sz w:val="24"/>
          <w:szCs w:val="24"/>
        </w:rPr>
        <w:t xml:space="preserve">1. Наименование аукциона: аукцион в электронной форме № 0187300005820000024 для субъектов малого предпринимательства и социально ориентированных некоммерческих организаций </w:t>
      </w:r>
      <w:r w:rsidRPr="006135B2">
        <w:rPr>
          <w:rFonts w:ascii="PT Astra Serif" w:hAnsi="PT Astra Serif"/>
          <w:sz w:val="24"/>
          <w:szCs w:val="24"/>
          <w:lang w:eastAsia="en-US"/>
        </w:rPr>
        <w:t xml:space="preserve">на право заключения гражданско-правового договора на </w:t>
      </w:r>
      <w:r w:rsidRPr="006135B2">
        <w:rPr>
          <w:rFonts w:ascii="PT Astra Serif" w:hAnsi="PT Astra Serif"/>
          <w:sz w:val="24"/>
          <w:szCs w:val="24"/>
        </w:rPr>
        <w:t>поставку  продуктов питания (консервация).</w:t>
      </w:r>
    </w:p>
    <w:p w:rsidR="006135B2" w:rsidRPr="006135B2" w:rsidRDefault="006135B2" w:rsidP="006135B2">
      <w:pPr>
        <w:tabs>
          <w:tab w:val="left" w:pos="-284"/>
        </w:tabs>
        <w:ind w:left="-284"/>
        <w:jc w:val="both"/>
        <w:rPr>
          <w:rFonts w:ascii="PT Astra Serif" w:hAnsi="PT Astra Serif"/>
          <w:sz w:val="24"/>
          <w:szCs w:val="24"/>
        </w:rPr>
      </w:pPr>
      <w:r w:rsidRPr="006135B2">
        <w:rPr>
          <w:rFonts w:ascii="PT Astra Serif" w:hAnsi="PT Astra Serif"/>
          <w:sz w:val="24"/>
          <w:szCs w:val="24"/>
        </w:rPr>
        <w:t xml:space="preserve">Номер извещения о проведении торгов на официальном сайте – </w:t>
      </w:r>
      <w:hyperlink r:id="rId7" w:history="1">
        <w:r w:rsidRPr="006135B2">
          <w:rPr>
            <w:rStyle w:val="a3"/>
            <w:rFonts w:ascii="PT Astra Serif" w:hAnsi="PT Astra Serif"/>
            <w:color w:val="auto"/>
            <w:sz w:val="24"/>
            <w:szCs w:val="24"/>
            <w:u w:val="none"/>
          </w:rPr>
          <w:t>http://zakupki.gov.ru/</w:t>
        </w:r>
      </w:hyperlink>
      <w:r w:rsidRPr="006135B2">
        <w:rPr>
          <w:rFonts w:ascii="PT Astra Serif" w:hAnsi="PT Astra Serif"/>
          <w:sz w:val="24"/>
          <w:szCs w:val="24"/>
        </w:rPr>
        <w:t xml:space="preserve">, код аукциона 0187300005820000024. </w:t>
      </w:r>
    </w:p>
    <w:p w:rsidR="006135B2" w:rsidRPr="006135B2" w:rsidRDefault="006135B2" w:rsidP="006135B2">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6135B2">
        <w:rPr>
          <w:rFonts w:ascii="PT Astra Serif" w:hAnsi="PT Astra Serif"/>
          <w:sz w:val="24"/>
          <w:szCs w:val="24"/>
        </w:rPr>
        <w:t>Идентификационный код закупки: 203862200262586220100100660010000000</w:t>
      </w:r>
      <w:r w:rsidRPr="006135B2">
        <w:rPr>
          <w:rFonts w:ascii="PT Astra Serif" w:hAnsi="PT Astra Serif"/>
          <w:color w:val="000000"/>
          <w:sz w:val="24"/>
          <w:szCs w:val="24"/>
          <w:lang w:eastAsia="en-US"/>
        </w:rPr>
        <w:t>.</w:t>
      </w:r>
    </w:p>
    <w:p w:rsidR="006135B2" w:rsidRPr="006135B2" w:rsidRDefault="006135B2" w:rsidP="006135B2">
      <w:pPr>
        <w:keepNext/>
        <w:keepLines/>
        <w:suppressLineNumbers/>
        <w:tabs>
          <w:tab w:val="left" w:pos="-284"/>
        </w:tabs>
        <w:suppressAutoHyphens/>
        <w:ind w:left="-284"/>
        <w:jc w:val="both"/>
        <w:rPr>
          <w:rFonts w:ascii="PT Astra Serif" w:hAnsi="PT Astra Serif"/>
          <w:sz w:val="24"/>
          <w:szCs w:val="24"/>
        </w:rPr>
      </w:pPr>
      <w:r w:rsidRPr="006135B2">
        <w:rPr>
          <w:rFonts w:ascii="PT Astra Serif" w:hAnsi="PT Astra Serif"/>
          <w:sz w:val="24"/>
          <w:szCs w:val="24"/>
        </w:rPr>
        <w:t>2. Заказчик: Муниципальное бюджетное общеобразовательное учреждение</w:t>
      </w:r>
      <w:r w:rsidRPr="006135B2">
        <w:rPr>
          <w:rFonts w:ascii="PT Astra Serif" w:hAnsi="PT Astra Serif"/>
          <w:bCs/>
          <w:sz w:val="24"/>
          <w:szCs w:val="24"/>
        </w:rPr>
        <w:t xml:space="preserve"> «Средняя общеобразовательная школа № 2»</w:t>
      </w:r>
      <w:r w:rsidRPr="006135B2">
        <w:rPr>
          <w:rFonts w:ascii="PT Astra Serif" w:hAnsi="PT Astra Serif"/>
          <w:sz w:val="24"/>
          <w:szCs w:val="24"/>
        </w:rPr>
        <w:t xml:space="preserve">. Почтовый адрес: </w:t>
      </w:r>
      <w:r w:rsidRPr="006135B2">
        <w:rPr>
          <w:rFonts w:ascii="PT Astra Serif" w:hAnsi="PT Astra Serif"/>
          <w:bCs/>
          <w:sz w:val="24"/>
          <w:szCs w:val="24"/>
        </w:rPr>
        <w:t xml:space="preserve">628260, ул. Мира, 85, </w:t>
      </w:r>
      <w:r w:rsidRPr="006135B2">
        <w:rPr>
          <w:rFonts w:ascii="PT Astra Serif" w:hAnsi="PT Astra Serif"/>
          <w:sz w:val="24"/>
          <w:szCs w:val="24"/>
        </w:rPr>
        <w:t xml:space="preserve">г. </w:t>
      </w:r>
      <w:proofErr w:type="spellStart"/>
      <w:r w:rsidRPr="006135B2">
        <w:rPr>
          <w:rFonts w:ascii="PT Astra Serif" w:hAnsi="PT Astra Serif"/>
          <w:sz w:val="24"/>
          <w:szCs w:val="24"/>
        </w:rPr>
        <w:t>Югорск</w:t>
      </w:r>
      <w:proofErr w:type="spellEnd"/>
      <w:r w:rsidRPr="006135B2">
        <w:rPr>
          <w:rFonts w:ascii="PT Astra Serif" w:hAnsi="PT Astra Serif"/>
          <w:sz w:val="24"/>
          <w:szCs w:val="24"/>
        </w:rPr>
        <w:t xml:space="preserve">, </w:t>
      </w:r>
      <w:r w:rsidRPr="006135B2">
        <w:rPr>
          <w:rFonts w:ascii="PT Astra Serif" w:hAnsi="PT Astra Serif"/>
          <w:sz w:val="24"/>
          <w:szCs w:val="24"/>
          <w:lang w:eastAsia="ar-SA"/>
        </w:rPr>
        <w:t>Хант</w:t>
      </w:r>
      <w:proofErr w:type="gramStart"/>
      <w:r w:rsidRPr="006135B2">
        <w:rPr>
          <w:rFonts w:ascii="PT Astra Serif" w:hAnsi="PT Astra Serif"/>
          <w:sz w:val="24"/>
          <w:szCs w:val="24"/>
          <w:lang w:eastAsia="ar-SA"/>
        </w:rPr>
        <w:t>ы-</w:t>
      </w:r>
      <w:proofErr w:type="gramEnd"/>
      <w:r w:rsidRPr="006135B2">
        <w:rPr>
          <w:rFonts w:ascii="PT Astra Serif" w:hAnsi="PT Astra Serif"/>
          <w:sz w:val="24"/>
          <w:szCs w:val="24"/>
          <w:lang w:eastAsia="ar-SA"/>
        </w:rPr>
        <w:t xml:space="preserve"> Мансийский автономный округ</w:t>
      </w:r>
      <w:r w:rsidRPr="006135B2">
        <w:rPr>
          <w:rFonts w:ascii="PT Astra Serif" w:hAnsi="PT Astra Serif"/>
          <w:sz w:val="24"/>
          <w:szCs w:val="24"/>
        </w:rPr>
        <w:t xml:space="preserve"> - Югра, Тюменская область. </w:t>
      </w:r>
    </w:p>
    <w:p w:rsidR="006135B2" w:rsidRPr="006135B2" w:rsidRDefault="006135B2" w:rsidP="006135B2">
      <w:pPr>
        <w:tabs>
          <w:tab w:val="left" w:pos="-284"/>
        </w:tabs>
        <w:ind w:left="-284"/>
        <w:jc w:val="both"/>
        <w:rPr>
          <w:rFonts w:ascii="PT Astra Serif" w:hAnsi="PT Astra Serif"/>
          <w:sz w:val="24"/>
          <w:szCs w:val="24"/>
        </w:rPr>
      </w:pPr>
      <w:r w:rsidRPr="006135B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03 марта 2020 года, по адресу: ул. 40 лет Победы, 11, г. </w:t>
      </w:r>
      <w:proofErr w:type="spellStart"/>
      <w:r w:rsidRPr="006135B2">
        <w:rPr>
          <w:rFonts w:ascii="PT Astra Serif" w:hAnsi="PT Astra Serif"/>
          <w:sz w:val="24"/>
          <w:szCs w:val="24"/>
        </w:rPr>
        <w:t>Югорск</w:t>
      </w:r>
      <w:proofErr w:type="spellEnd"/>
      <w:r w:rsidRPr="006135B2">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p w:rsidR="005104BC" w:rsidRDefault="005104BC" w:rsidP="00AC0F20">
      <w:pPr>
        <w:ind w:left="-284"/>
        <w:jc w:val="both"/>
        <w:rPr>
          <w:sz w:val="24"/>
        </w:rPr>
      </w:pP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747D12" w:rsidRPr="00B37CB1" w:rsidTr="00AC0F20">
        <w:trPr>
          <w:cantSplit/>
          <w:trHeight w:val="284"/>
        </w:trPr>
        <w:tc>
          <w:tcPr>
            <w:tcW w:w="1135" w:type="dxa"/>
          </w:tcPr>
          <w:p w:rsidR="00747D12" w:rsidRPr="00747D12" w:rsidRDefault="00747D12" w:rsidP="000473CB">
            <w:pPr>
              <w:spacing w:after="200" w:line="276" w:lineRule="auto"/>
              <w:rPr>
                <w:rFonts w:ascii="PT Astra Serif" w:hAnsi="PT Astra Serif"/>
              </w:rPr>
            </w:pPr>
            <w:r w:rsidRPr="00747D12">
              <w:rPr>
                <w:rFonts w:ascii="PT Astra Serif" w:hAnsi="PT Astra Serif"/>
              </w:rPr>
              <w:lastRenderedPageBreak/>
              <w:t>1</w:t>
            </w:r>
          </w:p>
        </w:tc>
        <w:tc>
          <w:tcPr>
            <w:tcW w:w="1418" w:type="dxa"/>
          </w:tcPr>
          <w:p w:rsidR="00747D12" w:rsidRPr="00747D12" w:rsidRDefault="00747D12" w:rsidP="00747D12">
            <w:pPr>
              <w:jc w:val="center"/>
              <w:rPr>
                <w:rFonts w:ascii="PT Astra Serif" w:hAnsi="PT Astra Serif"/>
              </w:rPr>
            </w:pPr>
            <w:r w:rsidRPr="00747D12">
              <w:rPr>
                <w:rFonts w:ascii="PT Astra Serif" w:hAnsi="PT Astra Serif"/>
              </w:rPr>
              <w:t>246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747D12">
                  <w:pPr>
                    <w:rPr>
                      <w:rFonts w:ascii="PT Astra Serif" w:hAnsi="PT Astra Serif"/>
                    </w:rPr>
                  </w:pPr>
                  <w:r w:rsidRPr="00747D12">
                    <w:rPr>
                      <w:rFonts w:ascii="PT Astra Serif" w:hAnsi="PT Astra Serif"/>
                      <w:b/>
                      <w:bCs/>
                    </w:rPr>
                    <w:t>Индивидуальный предприниматель ХОДЖАЕВ ДАВЛАТХУЖА АХМАДОВИЧ</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30.11.2019</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235365.39</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862202982579</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АО ХАНТЫ-МАНСИЙСКИЙ АВТОНОМНЫЙ ОКРУГ - ЮГРА, Г ЮГОРСК,</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АО ХАНТЫ-МАНСИЙСКИЙ АВТОНОМНЫЙ ОКРУГ - ЮГРА, Г ЮГОРСК,</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79224057777</w:t>
                  </w:r>
                </w:p>
              </w:tc>
            </w:tr>
          </w:tbl>
          <w:p w:rsidR="00747D12" w:rsidRPr="00747D12" w:rsidRDefault="00747D12" w:rsidP="000473CB">
            <w:pPr>
              <w:jc w:val="both"/>
              <w:rPr>
                <w:rStyle w:val="textspanview"/>
                <w:rFonts w:ascii="PT Astra Serif" w:hAnsi="PT Astra Serif"/>
                <w:color w:val="FF0000"/>
                <w:highlight w:val="yellow"/>
              </w:rPr>
            </w:pPr>
          </w:p>
        </w:tc>
        <w:tc>
          <w:tcPr>
            <w:tcW w:w="1701" w:type="dxa"/>
          </w:tcPr>
          <w:p w:rsidR="00747D12" w:rsidRPr="00747D12" w:rsidRDefault="00747D12" w:rsidP="004F3B49">
            <w:pPr>
              <w:rPr>
                <w:rFonts w:ascii="PT Astra Serif" w:hAnsi="PT Astra Serif"/>
              </w:rPr>
            </w:pPr>
            <w:r w:rsidRPr="00747D12">
              <w:rPr>
                <w:rFonts w:ascii="PT Astra Serif" w:hAnsi="PT Astra Serif"/>
              </w:rPr>
              <w:t>235365.39</w:t>
            </w:r>
          </w:p>
        </w:tc>
      </w:tr>
      <w:tr w:rsidR="00747D12" w:rsidRPr="00B37CB1" w:rsidTr="00AC0F20">
        <w:trPr>
          <w:cantSplit/>
          <w:trHeight w:val="284"/>
        </w:trPr>
        <w:tc>
          <w:tcPr>
            <w:tcW w:w="1135" w:type="dxa"/>
          </w:tcPr>
          <w:p w:rsidR="00747D12" w:rsidRPr="00747D12" w:rsidRDefault="00747D12" w:rsidP="000473CB">
            <w:pPr>
              <w:spacing w:after="200" w:line="276" w:lineRule="auto"/>
              <w:rPr>
                <w:rFonts w:ascii="PT Astra Serif" w:hAnsi="PT Astra Serif"/>
              </w:rPr>
            </w:pPr>
            <w:r w:rsidRPr="00747D12">
              <w:rPr>
                <w:rFonts w:ascii="PT Astra Serif" w:hAnsi="PT Astra Serif"/>
              </w:rPr>
              <w:t>2</w:t>
            </w:r>
          </w:p>
        </w:tc>
        <w:tc>
          <w:tcPr>
            <w:tcW w:w="1418" w:type="dxa"/>
          </w:tcPr>
          <w:p w:rsidR="00747D12" w:rsidRPr="00747D12" w:rsidRDefault="00747D12" w:rsidP="00747D12">
            <w:pPr>
              <w:jc w:val="center"/>
              <w:rPr>
                <w:rFonts w:ascii="PT Astra Serif" w:hAnsi="PT Astra Serif"/>
              </w:rPr>
            </w:pPr>
            <w:r w:rsidRPr="00747D12">
              <w:rPr>
                <w:rFonts w:ascii="PT Astra Serif" w:hAnsi="PT Astra Serif"/>
              </w:rPr>
              <w:t>122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747D12">
                  <w:pPr>
                    <w:rPr>
                      <w:rFonts w:ascii="PT Astra Serif" w:hAnsi="PT Astra Serif"/>
                    </w:rPr>
                  </w:pPr>
                  <w:r w:rsidRPr="00747D12">
                    <w:rPr>
                      <w:rFonts w:ascii="PT Astra Serif" w:hAnsi="PT Astra Serif"/>
                      <w:b/>
                      <w:bCs/>
                    </w:rPr>
                    <w:t>ОБЩЕСТВО С ОГРАНИЧЕННОЙ ОТВЕТСТВЕННОСТЬЮ "ИСТОК"</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09.07.2019</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235600.00</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6658516476</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665801001</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747D12" w:rsidRPr="00747D12" w:rsidRDefault="00747D12" w:rsidP="004F3B49">
                  <w:pPr>
                    <w:rPr>
                      <w:rFonts w:ascii="PT Astra Serif" w:hAnsi="PT Astra Serif"/>
                    </w:rPr>
                  </w:pPr>
                  <w:r w:rsidRPr="00747D12">
                    <w:rPr>
                      <w:rFonts w:ascii="PT Astra Serif" w:hAnsi="PT Astra Serif"/>
                    </w:rPr>
                    <w:t xml:space="preserve">620102, </w:t>
                  </w:r>
                  <w:proofErr w:type="gramStart"/>
                  <w:r w:rsidRPr="00747D12">
                    <w:rPr>
                      <w:rFonts w:ascii="PT Astra Serif" w:hAnsi="PT Astra Serif"/>
                    </w:rPr>
                    <w:t>ОБЛ</w:t>
                  </w:r>
                  <w:proofErr w:type="gramEnd"/>
                  <w:r w:rsidRPr="00747D12">
                    <w:rPr>
                      <w:rFonts w:ascii="PT Astra Serif" w:hAnsi="PT Astra Serif"/>
                    </w:rPr>
                    <w:t xml:space="preserve"> СВЕРДЛОВСКАЯ, Г ЕКАТЕРИНБУРГ, УЛ ПОСАДСКАЯ, ДОМ 21, ПОМЕЩЕНИЕ 173</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 xml:space="preserve">620102, </w:t>
                  </w:r>
                  <w:proofErr w:type="gramStart"/>
                  <w:r w:rsidRPr="00747D12">
                    <w:rPr>
                      <w:rFonts w:ascii="PT Astra Serif" w:hAnsi="PT Astra Serif"/>
                    </w:rPr>
                    <w:t>ОБЛ</w:t>
                  </w:r>
                  <w:proofErr w:type="gramEnd"/>
                  <w:r w:rsidRPr="00747D12">
                    <w:rPr>
                      <w:rFonts w:ascii="PT Astra Serif" w:hAnsi="PT Astra Serif"/>
                    </w:rPr>
                    <w:t xml:space="preserve"> СВЕРДЛОВСКАЯ, Г ЕКАТЕРИНБУРГ, УЛ ПОСАДСКАЯ, ДОМ 21, ПОМЕЩЕНИЕ 173</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747D12" w:rsidRPr="00747D12" w:rsidRDefault="00747D12" w:rsidP="004F3B49">
                  <w:pPr>
                    <w:rPr>
                      <w:rFonts w:ascii="PT Astra Serif" w:hAnsi="PT Astra Serif"/>
                    </w:rPr>
                  </w:pPr>
                  <w:r w:rsidRPr="00747D12">
                    <w:rPr>
                      <w:rFonts w:ascii="PT Astra Serif" w:hAnsi="PT Astra Serif"/>
                    </w:rPr>
                    <w:t>79049871113</w:t>
                  </w:r>
                </w:p>
              </w:tc>
            </w:tr>
            <w:tr w:rsidR="00747D12" w:rsidRPr="00747D12" w:rsidTr="000B20B6">
              <w:tc>
                <w:tcPr>
                  <w:tcW w:w="1453" w:type="pct"/>
                  <w:tcBorders>
                    <w:top w:val="single" w:sz="6" w:space="0" w:color="000000"/>
                    <w:left w:val="single" w:sz="6" w:space="0" w:color="000000"/>
                    <w:bottom w:val="single" w:sz="6" w:space="0" w:color="000000"/>
                    <w:right w:val="single" w:sz="6" w:space="0" w:color="000000"/>
                  </w:tcBorders>
                </w:tcPr>
                <w:p w:rsidR="00747D12" w:rsidRPr="00747D12" w:rsidRDefault="00747D12" w:rsidP="00D12A51">
                  <w:pPr>
                    <w:rPr>
                      <w:rFonts w:ascii="PT Astra Serif" w:hAnsi="PT Astra Serif"/>
                      <w:highlight w:val="yellow"/>
                    </w:rPr>
                  </w:pPr>
                </w:p>
              </w:tc>
              <w:tc>
                <w:tcPr>
                  <w:tcW w:w="3547" w:type="pct"/>
                  <w:tcBorders>
                    <w:top w:val="single" w:sz="6" w:space="0" w:color="000000"/>
                    <w:left w:val="single" w:sz="6" w:space="0" w:color="000000"/>
                    <w:bottom w:val="single" w:sz="6" w:space="0" w:color="000000"/>
                    <w:right w:val="single" w:sz="6" w:space="0" w:color="000000"/>
                  </w:tcBorders>
                </w:tcPr>
                <w:p w:rsidR="00747D12" w:rsidRPr="00747D12" w:rsidRDefault="00747D12" w:rsidP="00D12A51">
                  <w:pPr>
                    <w:rPr>
                      <w:rFonts w:ascii="PT Astra Serif" w:hAnsi="PT Astra Serif"/>
                      <w:highlight w:val="yellow"/>
                    </w:rPr>
                  </w:pPr>
                </w:p>
              </w:tc>
            </w:tr>
          </w:tbl>
          <w:p w:rsidR="00747D12" w:rsidRPr="00747D12" w:rsidRDefault="00747D12" w:rsidP="000473CB">
            <w:pPr>
              <w:rPr>
                <w:rFonts w:ascii="PT Astra Serif" w:hAnsi="PT Astra Serif"/>
                <w:highlight w:val="yellow"/>
              </w:rPr>
            </w:pPr>
          </w:p>
        </w:tc>
        <w:tc>
          <w:tcPr>
            <w:tcW w:w="1701" w:type="dxa"/>
          </w:tcPr>
          <w:p w:rsidR="00747D12" w:rsidRPr="00747D12" w:rsidRDefault="00747D12" w:rsidP="004F3B49">
            <w:pPr>
              <w:rPr>
                <w:rFonts w:ascii="PT Astra Serif" w:hAnsi="PT Astra Serif"/>
              </w:rPr>
            </w:pPr>
            <w:r w:rsidRPr="00747D12">
              <w:rPr>
                <w:rFonts w:ascii="PT Astra Serif" w:hAnsi="PT Astra Serif"/>
              </w:rPr>
              <w:t>235600.00</w:t>
            </w:r>
          </w:p>
        </w:tc>
      </w:tr>
    </w:tbl>
    <w:p w:rsidR="00747D12" w:rsidRDefault="00747D12" w:rsidP="00E57B9B">
      <w:pPr>
        <w:suppressAutoHyphens/>
        <w:ind w:left="-142"/>
        <w:jc w:val="both"/>
        <w:rPr>
          <w:sz w:val="24"/>
        </w:rPr>
      </w:pPr>
    </w:p>
    <w:p w:rsidR="00735EC9" w:rsidRDefault="00E57B9B" w:rsidP="00E57B9B">
      <w:pPr>
        <w:suppressAutoHyphens/>
        <w:ind w:left="-142"/>
        <w:jc w:val="both"/>
        <w:rPr>
          <w:sz w:val="24"/>
        </w:rPr>
      </w:pPr>
      <w:r>
        <w:rPr>
          <w:sz w:val="24"/>
        </w:rPr>
        <w:t>5</w:t>
      </w:r>
      <w:r w:rsidRPr="000360FA">
        <w:rPr>
          <w:sz w:val="24"/>
        </w:rPr>
        <w:t>. В результ</w:t>
      </w:r>
      <w:bookmarkStart w:id="0" w:name="_GoBack"/>
      <w:bookmarkEnd w:id="0"/>
      <w:r w:rsidRPr="000360FA">
        <w:rPr>
          <w:sz w:val="24"/>
        </w:rPr>
        <w:t>ате рассмотрения вторых частей заявок принято решение</w:t>
      </w:r>
      <w:r w:rsidR="00735EC9">
        <w:rPr>
          <w:sz w:val="24"/>
        </w:rPr>
        <w:t>:</w:t>
      </w:r>
    </w:p>
    <w:p w:rsidR="00E57B9B" w:rsidRPr="00747D12" w:rsidRDefault="008A5EDF" w:rsidP="00E57B9B">
      <w:pPr>
        <w:suppressAutoHyphens/>
        <w:ind w:left="-142"/>
        <w:jc w:val="both"/>
        <w:rPr>
          <w:rFonts w:ascii="PT Astra Serif" w:hAnsi="PT Astra Serif"/>
          <w:sz w:val="24"/>
          <w:szCs w:val="24"/>
        </w:rPr>
      </w:pPr>
      <w:r>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747D12">
        <w:rPr>
          <w:rFonts w:ascii="PT Astra Serif" w:hAnsi="PT Astra Serif"/>
          <w:sz w:val="24"/>
          <w:szCs w:val="24"/>
        </w:rPr>
        <w:t>документацией об аукционе в электронной форме:</w:t>
      </w:r>
    </w:p>
    <w:p w:rsidR="00E57B9B" w:rsidRPr="00747D12" w:rsidRDefault="008A5EDF" w:rsidP="00E57B9B">
      <w:pPr>
        <w:suppressAutoHyphens/>
        <w:ind w:left="-142"/>
        <w:jc w:val="both"/>
        <w:rPr>
          <w:rFonts w:ascii="PT Astra Serif" w:hAnsi="PT Astra Serif"/>
          <w:bCs/>
          <w:sz w:val="24"/>
          <w:szCs w:val="24"/>
        </w:rPr>
      </w:pPr>
      <w:r w:rsidRPr="00747D12">
        <w:rPr>
          <w:rFonts w:ascii="PT Astra Serif" w:hAnsi="PT Astra Serif"/>
          <w:bCs/>
          <w:sz w:val="24"/>
          <w:szCs w:val="24"/>
        </w:rPr>
        <w:t xml:space="preserve">- </w:t>
      </w:r>
      <w:r w:rsidR="00747D12" w:rsidRPr="00747D12">
        <w:rPr>
          <w:rFonts w:ascii="PT Astra Serif" w:hAnsi="PT Astra Serif"/>
          <w:bCs/>
          <w:sz w:val="24"/>
          <w:szCs w:val="24"/>
        </w:rPr>
        <w:t>Индивидуальный предприниматель ХОДЖАЕВ ДАВЛАТХУЖА АХМАДОВИЧ</w:t>
      </w:r>
      <w:r w:rsidR="00E57B9B" w:rsidRPr="00747D12">
        <w:rPr>
          <w:rFonts w:ascii="PT Astra Serif" w:hAnsi="PT Astra Serif"/>
          <w:bCs/>
          <w:sz w:val="24"/>
          <w:szCs w:val="24"/>
        </w:rPr>
        <w:t>;</w:t>
      </w:r>
    </w:p>
    <w:p w:rsidR="00735EC9" w:rsidRPr="00747D12" w:rsidRDefault="00E57B9B" w:rsidP="00735EC9">
      <w:pPr>
        <w:suppressAutoHyphens/>
        <w:ind w:left="-142"/>
        <w:jc w:val="both"/>
        <w:rPr>
          <w:rFonts w:ascii="PT Astra Serif" w:hAnsi="PT Astra Serif"/>
          <w:sz w:val="24"/>
          <w:szCs w:val="24"/>
        </w:rPr>
      </w:pPr>
      <w:r w:rsidRPr="00747D12">
        <w:rPr>
          <w:rFonts w:ascii="PT Astra Serif" w:hAnsi="PT Astra Serif"/>
          <w:bCs/>
          <w:sz w:val="24"/>
          <w:szCs w:val="24"/>
        </w:rPr>
        <w:t xml:space="preserve">- </w:t>
      </w:r>
      <w:r w:rsidR="00747D12" w:rsidRPr="00747D12">
        <w:rPr>
          <w:rFonts w:ascii="PT Astra Serif" w:hAnsi="PT Astra Serif"/>
          <w:bCs/>
          <w:sz w:val="24"/>
          <w:szCs w:val="24"/>
        </w:rPr>
        <w:t>ОБЩЕСТВО С ОГРАНИЧЕННОЙ ОТВЕТСТВЕННОСТЬЮ "ИСТОК"</w:t>
      </w:r>
      <w:r w:rsidR="00747D12" w:rsidRPr="00747D12">
        <w:rPr>
          <w:rFonts w:ascii="PT Astra Serif" w:hAnsi="PT Astra Serif"/>
          <w:sz w:val="24"/>
          <w:szCs w:val="24"/>
        </w:rPr>
        <w:t>.</w:t>
      </w:r>
    </w:p>
    <w:p w:rsidR="008A5EDF" w:rsidRDefault="00E57B9B" w:rsidP="00E57B9B">
      <w:pPr>
        <w:suppressAutoHyphens/>
        <w:ind w:left="-142"/>
        <w:jc w:val="both"/>
        <w:rPr>
          <w:rFonts w:ascii="PT Astra Serif" w:hAnsi="PT Astra Serif"/>
          <w:sz w:val="24"/>
          <w:szCs w:val="24"/>
        </w:rPr>
      </w:pPr>
      <w:r w:rsidRPr="00747D12">
        <w:rPr>
          <w:rFonts w:ascii="PT Astra Serif" w:hAnsi="PT Astra Serif"/>
          <w:sz w:val="24"/>
          <w:szCs w:val="24"/>
        </w:rPr>
        <w:t xml:space="preserve">6. </w:t>
      </w:r>
      <w:r w:rsidR="008A5EDF" w:rsidRPr="00747D12">
        <w:rPr>
          <w:sz w:val="24"/>
        </w:rPr>
        <w:t>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35EC9" w:rsidRDefault="008A5EDF" w:rsidP="00E57B9B">
      <w:pPr>
        <w:suppressAutoHyphens/>
        <w:ind w:left="-142"/>
        <w:jc w:val="both"/>
        <w:rPr>
          <w:rFonts w:ascii="PT Astra Serif" w:hAnsi="PT Astra Serif"/>
          <w:sz w:val="24"/>
          <w:szCs w:val="24"/>
        </w:rPr>
      </w:pPr>
      <w:r>
        <w:rPr>
          <w:rFonts w:ascii="PT Astra Serif" w:hAnsi="PT Astra Serif"/>
          <w:sz w:val="24"/>
          <w:szCs w:val="24"/>
        </w:rPr>
        <w:t xml:space="preserve">7. </w:t>
      </w:r>
      <w:r w:rsidR="00E57B9B" w:rsidRPr="00735EC9">
        <w:rPr>
          <w:rFonts w:ascii="PT Astra Serif" w:hAnsi="PT Astra Serif"/>
          <w:sz w:val="24"/>
          <w:szCs w:val="24"/>
        </w:rPr>
        <w:t xml:space="preserve">В </w:t>
      </w:r>
      <w:r w:rsidR="00E57B9B" w:rsidRPr="00747D12">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0B20B6" w:rsidRPr="00747D12">
        <w:rPr>
          <w:rFonts w:ascii="PT Astra Serif" w:hAnsi="PT Astra Serif"/>
          <w:sz w:val="24"/>
          <w:szCs w:val="24"/>
        </w:rPr>
        <w:t>04</w:t>
      </w:r>
      <w:r w:rsidR="00735EC9" w:rsidRPr="00747D12">
        <w:rPr>
          <w:rFonts w:ascii="PT Astra Serif" w:hAnsi="PT Astra Serif"/>
          <w:sz w:val="24"/>
          <w:szCs w:val="24"/>
        </w:rPr>
        <w:t>.0</w:t>
      </w:r>
      <w:r w:rsidR="000B20B6" w:rsidRPr="00747D12">
        <w:rPr>
          <w:rFonts w:ascii="PT Astra Serif" w:hAnsi="PT Astra Serif"/>
          <w:sz w:val="24"/>
          <w:szCs w:val="24"/>
        </w:rPr>
        <w:t>3</w:t>
      </w:r>
      <w:r w:rsidR="00735EC9" w:rsidRPr="00747D12">
        <w:rPr>
          <w:rFonts w:ascii="PT Astra Serif" w:hAnsi="PT Astra Serif"/>
          <w:sz w:val="24"/>
          <w:szCs w:val="24"/>
        </w:rPr>
        <w:t>.2020</w:t>
      </w:r>
      <w:r w:rsidR="00E57B9B" w:rsidRPr="00747D12">
        <w:rPr>
          <w:rFonts w:ascii="PT Astra Serif" w:hAnsi="PT Astra Serif"/>
          <w:color w:val="FF0000"/>
          <w:sz w:val="24"/>
          <w:szCs w:val="24"/>
        </w:rPr>
        <w:t xml:space="preserve"> </w:t>
      </w:r>
      <w:r w:rsidR="00E57B9B" w:rsidRPr="00747D12">
        <w:rPr>
          <w:rFonts w:ascii="PT Astra Serif" w:hAnsi="PT Astra Serif"/>
          <w:sz w:val="24"/>
          <w:szCs w:val="24"/>
        </w:rPr>
        <w:t xml:space="preserve">победителем  аукциона в электронной форме признается </w:t>
      </w:r>
      <w:r w:rsidR="00747D12" w:rsidRPr="00747D12">
        <w:rPr>
          <w:rFonts w:ascii="PT Astra Serif" w:hAnsi="PT Astra Serif"/>
          <w:bCs/>
          <w:sz w:val="24"/>
          <w:szCs w:val="24"/>
        </w:rPr>
        <w:t>Индивидуальный предприниматель ХОДЖАЕВ ДАВЛАТХУЖА АХМАДОВИЧ</w:t>
      </w:r>
      <w:r w:rsidR="00E57B9B" w:rsidRPr="00747D12">
        <w:rPr>
          <w:rFonts w:ascii="PT Astra Serif" w:hAnsi="PT Astra Serif"/>
          <w:sz w:val="24"/>
          <w:szCs w:val="24"/>
        </w:rPr>
        <w:t xml:space="preserve">,  с ценой </w:t>
      </w:r>
      <w:r w:rsidR="00747D12" w:rsidRPr="00747D12">
        <w:rPr>
          <w:rFonts w:ascii="PT Astra Serif" w:hAnsi="PT Astra Serif"/>
          <w:sz w:val="24"/>
          <w:szCs w:val="24"/>
        </w:rPr>
        <w:t xml:space="preserve">договора </w:t>
      </w:r>
      <w:r w:rsidR="00E57B9B" w:rsidRPr="00747D12">
        <w:rPr>
          <w:rFonts w:ascii="PT Astra Serif" w:hAnsi="PT Astra Serif"/>
          <w:sz w:val="24"/>
          <w:szCs w:val="24"/>
        </w:rPr>
        <w:t xml:space="preserve"> </w:t>
      </w:r>
      <w:r w:rsidR="00747D12" w:rsidRPr="00747D12">
        <w:rPr>
          <w:rFonts w:ascii="PT Astra Serif" w:hAnsi="PT Astra Serif"/>
          <w:sz w:val="24"/>
          <w:szCs w:val="24"/>
        </w:rPr>
        <w:t xml:space="preserve">235365.39 </w:t>
      </w:r>
      <w:r w:rsidR="00E57B9B" w:rsidRPr="00747D12">
        <w:rPr>
          <w:rFonts w:ascii="PT Astra Serif" w:hAnsi="PT Astra Serif"/>
          <w:sz w:val="24"/>
          <w:szCs w:val="24"/>
        </w:rPr>
        <w:t>рублей.</w:t>
      </w:r>
      <w:r w:rsidR="00E57B9B" w:rsidRPr="00735EC9">
        <w:rPr>
          <w:rFonts w:ascii="PT Astra Serif" w:hAnsi="PT Astra Serif"/>
          <w:sz w:val="24"/>
          <w:szCs w:val="24"/>
        </w:rPr>
        <w:t xml:space="preserve"> </w:t>
      </w:r>
    </w:p>
    <w:p w:rsidR="00E57B9B" w:rsidRPr="0024527F" w:rsidRDefault="008A5EDF"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747D12" w:rsidRDefault="00747D12" w:rsidP="00E57B9B">
      <w:pPr>
        <w:suppressAutoHyphens/>
        <w:jc w:val="both"/>
        <w:rPr>
          <w:b/>
        </w:rPr>
      </w:pPr>
    </w:p>
    <w:p w:rsidR="007710B4" w:rsidRDefault="007710B4" w:rsidP="00E57B9B">
      <w:pPr>
        <w:suppressAutoHyphens/>
        <w:jc w:val="both"/>
        <w:rPr>
          <w:b/>
        </w:rPr>
      </w:pPr>
    </w:p>
    <w:p w:rsidR="007710B4" w:rsidRDefault="007710B4" w:rsidP="00E57B9B">
      <w:pPr>
        <w:suppressAutoHyphens/>
        <w:jc w:val="both"/>
        <w:rPr>
          <w:b/>
        </w:rPr>
      </w:pPr>
    </w:p>
    <w:p w:rsidR="007710B4" w:rsidRDefault="007710B4"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proofErr w:type="spellStart"/>
      <w:r w:rsidR="000B20B6">
        <w:rPr>
          <w:sz w:val="24"/>
          <w:szCs w:val="24"/>
        </w:rPr>
        <w:t>О.А.Никулина</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47D12" w:rsidRDefault="00747D12" w:rsidP="00747D12">
      <w:pPr>
        <w:ind w:hanging="426"/>
        <w:jc w:val="right"/>
      </w:pPr>
      <w:r>
        <w:lastRenderedPageBreak/>
        <w:t xml:space="preserve">   Приложение </w:t>
      </w:r>
    </w:p>
    <w:p w:rsidR="00747D12" w:rsidRDefault="00747D12" w:rsidP="00747D12">
      <w:pPr>
        <w:tabs>
          <w:tab w:val="left" w:pos="3930"/>
          <w:tab w:val="right" w:pos="9355"/>
        </w:tabs>
        <w:jc w:val="right"/>
      </w:pPr>
      <w:r>
        <w:t xml:space="preserve">                                                                                                                                               к протоколу подведения итогов</w:t>
      </w:r>
    </w:p>
    <w:p w:rsidR="00747D12" w:rsidRDefault="00747D12" w:rsidP="00747D12">
      <w:pPr>
        <w:tabs>
          <w:tab w:val="left" w:pos="3930"/>
          <w:tab w:val="right" w:pos="9355"/>
        </w:tabs>
        <w:jc w:val="right"/>
      </w:pPr>
      <w:r>
        <w:t xml:space="preserve"> аукциона в электронной форме</w:t>
      </w:r>
    </w:p>
    <w:p w:rsidR="00747D12" w:rsidRDefault="00747D12" w:rsidP="00747D12">
      <w:pPr>
        <w:tabs>
          <w:tab w:val="left" w:pos="3930"/>
          <w:tab w:val="right" w:pos="9355"/>
        </w:tabs>
        <w:jc w:val="right"/>
      </w:pPr>
      <w:r>
        <w:t xml:space="preserve">                                                                                                                           от «05» марта  2020  г. </w:t>
      </w:r>
      <w:r>
        <w:rPr>
          <w:color w:val="000000"/>
        </w:rPr>
        <w:t>018730000582000024-</w:t>
      </w:r>
      <w:r>
        <w:t>3</w:t>
      </w:r>
    </w:p>
    <w:p w:rsidR="00747D12" w:rsidRDefault="00747D12" w:rsidP="00747D12">
      <w:pPr>
        <w:pStyle w:val="a6"/>
        <w:tabs>
          <w:tab w:val="num" w:pos="432"/>
          <w:tab w:val="num" w:pos="567"/>
          <w:tab w:val="num" w:pos="928"/>
        </w:tabs>
        <w:autoSpaceDE w:val="0"/>
        <w:autoSpaceDN w:val="0"/>
        <w:adjustRightInd w:val="0"/>
        <w:jc w:val="center"/>
      </w:pPr>
    </w:p>
    <w:p w:rsidR="00747D12" w:rsidRPr="00747D12" w:rsidRDefault="00747D12" w:rsidP="00747D12">
      <w:pPr>
        <w:pStyle w:val="a6"/>
        <w:tabs>
          <w:tab w:val="num" w:pos="432"/>
          <w:tab w:val="num" w:pos="567"/>
          <w:tab w:val="num" w:pos="928"/>
        </w:tabs>
        <w:autoSpaceDE w:val="0"/>
        <w:autoSpaceDN w:val="0"/>
        <w:adjustRightInd w:val="0"/>
        <w:jc w:val="center"/>
      </w:pPr>
      <w:r w:rsidRPr="00747D12">
        <w:t>Таблица подведения итогов  аукциона в электронной форме</w:t>
      </w:r>
    </w:p>
    <w:p w:rsidR="00747D12" w:rsidRPr="00747D12" w:rsidRDefault="00747D12" w:rsidP="00747D12">
      <w:pPr>
        <w:tabs>
          <w:tab w:val="num" w:pos="432"/>
          <w:tab w:val="num" w:pos="567"/>
          <w:tab w:val="num" w:pos="928"/>
        </w:tabs>
        <w:autoSpaceDE w:val="0"/>
        <w:autoSpaceDN w:val="0"/>
        <w:adjustRightInd w:val="0"/>
        <w:jc w:val="center"/>
      </w:pPr>
      <w:r w:rsidRPr="00747D12">
        <w:t xml:space="preserve">для субъектов малого предпринимательства и социально ориентированных некоммерческих организаций </w:t>
      </w:r>
    </w:p>
    <w:p w:rsidR="00747D12" w:rsidRPr="00747D12" w:rsidRDefault="00747D12" w:rsidP="00747D12">
      <w:pPr>
        <w:tabs>
          <w:tab w:val="num" w:pos="432"/>
          <w:tab w:val="num" w:pos="567"/>
          <w:tab w:val="num" w:pos="928"/>
        </w:tabs>
        <w:autoSpaceDE w:val="0"/>
        <w:autoSpaceDN w:val="0"/>
        <w:adjustRightInd w:val="0"/>
        <w:jc w:val="center"/>
      </w:pPr>
      <w:r w:rsidRPr="00747D12">
        <w:t>на право заключения гражданско-правового договора на поставку продуктов питания (консервация)</w:t>
      </w:r>
    </w:p>
    <w:p w:rsidR="00747D12" w:rsidRDefault="00747D12" w:rsidP="00747D12">
      <w:pPr>
        <w:tabs>
          <w:tab w:val="num" w:pos="432"/>
          <w:tab w:val="num" w:pos="567"/>
          <w:tab w:val="num" w:pos="928"/>
        </w:tabs>
        <w:autoSpaceDE w:val="0"/>
        <w:autoSpaceDN w:val="0"/>
        <w:adjustRightInd w:val="0"/>
        <w:jc w:val="center"/>
        <w:rPr>
          <w:sz w:val="24"/>
          <w:szCs w:val="24"/>
        </w:rPr>
      </w:pPr>
    </w:p>
    <w:p w:rsidR="00747D12" w:rsidRDefault="00747D12" w:rsidP="00747D12">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0773" w:type="dxa"/>
        <w:tblInd w:w="-114" w:type="dxa"/>
        <w:tblLayout w:type="fixed"/>
        <w:tblCellMar>
          <w:top w:w="28" w:type="dxa"/>
          <w:left w:w="28" w:type="dxa"/>
          <w:bottom w:w="28" w:type="dxa"/>
          <w:right w:w="28" w:type="dxa"/>
        </w:tblCellMar>
        <w:tblLook w:val="04A0" w:firstRow="1" w:lastRow="0" w:firstColumn="1" w:lastColumn="0" w:noHBand="0" w:noVBand="1"/>
      </w:tblPr>
      <w:tblGrid>
        <w:gridCol w:w="4820"/>
        <w:gridCol w:w="1418"/>
        <w:gridCol w:w="2267"/>
        <w:gridCol w:w="2268"/>
      </w:tblGrid>
      <w:tr w:rsidR="00747D12" w:rsidRPr="00747D12" w:rsidTr="00747D12">
        <w:trPr>
          <w:trHeight w:val="174"/>
        </w:trPr>
        <w:tc>
          <w:tcPr>
            <w:tcW w:w="6238" w:type="dxa"/>
            <w:gridSpan w:val="2"/>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jc w:val="center"/>
              <w:rPr>
                <w:lang w:eastAsia="en-US"/>
              </w:rPr>
            </w:pPr>
            <w:r>
              <w:rPr>
                <w:lang w:eastAsia="en-US"/>
              </w:rPr>
              <w:t>Идентификационный номер заявки</w:t>
            </w:r>
          </w:p>
        </w:tc>
        <w:tc>
          <w:tcPr>
            <w:tcW w:w="2267" w:type="dxa"/>
            <w:tcBorders>
              <w:top w:val="single" w:sz="4" w:space="0" w:color="auto"/>
              <w:left w:val="single" w:sz="4" w:space="0" w:color="auto"/>
              <w:bottom w:val="single" w:sz="4" w:space="0" w:color="auto"/>
              <w:right w:val="single" w:sz="4" w:space="0" w:color="auto"/>
            </w:tcBorders>
            <w:hideMark/>
          </w:tcPr>
          <w:p w:rsidR="00747D12" w:rsidRDefault="00747D12">
            <w:pPr>
              <w:spacing w:line="276" w:lineRule="auto"/>
              <w:jc w:val="center"/>
              <w:rPr>
                <w:lang w:eastAsia="en-US"/>
              </w:rPr>
            </w:pPr>
            <w:r>
              <w:rPr>
                <w:lang w:eastAsia="en-US"/>
              </w:rPr>
              <w:t>Заявка № 246</w:t>
            </w:r>
          </w:p>
        </w:tc>
        <w:tc>
          <w:tcPr>
            <w:tcW w:w="2268" w:type="dxa"/>
            <w:tcBorders>
              <w:top w:val="single" w:sz="4" w:space="0" w:color="auto"/>
              <w:left w:val="single" w:sz="4" w:space="0" w:color="auto"/>
              <w:bottom w:val="single" w:sz="4" w:space="0" w:color="auto"/>
              <w:right w:val="single" w:sz="4" w:space="0" w:color="auto"/>
            </w:tcBorders>
            <w:hideMark/>
          </w:tcPr>
          <w:p w:rsidR="00747D12" w:rsidRDefault="00747D12">
            <w:pPr>
              <w:spacing w:line="276" w:lineRule="auto"/>
              <w:jc w:val="center"/>
              <w:rPr>
                <w:lang w:eastAsia="en-US"/>
              </w:rPr>
            </w:pPr>
            <w:r>
              <w:rPr>
                <w:lang w:eastAsia="en-US"/>
              </w:rPr>
              <w:t>Заявка № 122</w:t>
            </w:r>
          </w:p>
        </w:tc>
      </w:tr>
      <w:tr w:rsidR="00747D12" w:rsidRPr="00747D12" w:rsidTr="00747D12">
        <w:trPr>
          <w:trHeight w:val="479"/>
        </w:trPr>
        <w:tc>
          <w:tcPr>
            <w:tcW w:w="4820"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left="294" w:hanging="294"/>
              <w:jc w:val="center"/>
              <w:rPr>
                <w:lang w:eastAsia="en-US"/>
              </w:rPr>
            </w:pPr>
            <w:r>
              <w:rPr>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pacing w:line="276" w:lineRule="auto"/>
              <w:jc w:val="center"/>
              <w:rPr>
                <w:bCs/>
                <w:color w:val="000000"/>
                <w:lang w:eastAsia="en-US"/>
              </w:rPr>
            </w:pPr>
            <w:r>
              <w:rPr>
                <w:bCs/>
                <w:color w:val="000000"/>
                <w:lang w:eastAsia="en-US"/>
              </w:rPr>
              <w:t xml:space="preserve">Индивидуальный предприниматель </w:t>
            </w:r>
          </w:p>
          <w:p w:rsidR="00747D12" w:rsidRDefault="00747D12">
            <w:pPr>
              <w:spacing w:line="276" w:lineRule="auto"/>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
          <w:p w:rsidR="00747D12" w:rsidRDefault="00747D12">
            <w:pPr>
              <w:spacing w:line="276" w:lineRule="auto"/>
              <w:jc w:val="center"/>
              <w:rPr>
                <w:bCs/>
                <w:color w:val="000000"/>
                <w:lang w:eastAsia="en-US"/>
              </w:rPr>
            </w:pPr>
            <w:proofErr w:type="spellStart"/>
            <w:r>
              <w:rPr>
                <w:bCs/>
                <w:color w:val="000000"/>
                <w:lang w:eastAsia="en-US"/>
              </w:rPr>
              <w:t>Ахмадович</w:t>
            </w:r>
            <w:proofErr w:type="spellEnd"/>
          </w:p>
          <w:p w:rsidR="00747D12" w:rsidRDefault="00747D12">
            <w:pPr>
              <w:spacing w:line="276" w:lineRule="auto"/>
              <w:jc w:val="center"/>
              <w:rPr>
                <w:sz w:val="16"/>
                <w:szCs w:val="16"/>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r>
              <w:rPr>
                <w:bCs/>
                <w:color w:val="000000"/>
                <w:lang w:eastAsia="en-US"/>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747D12" w:rsidRDefault="00747D12">
            <w:pPr>
              <w:spacing w:line="276" w:lineRule="auto"/>
              <w:jc w:val="center"/>
              <w:rPr>
                <w:sz w:val="16"/>
                <w:szCs w:val="16"/>
                <w:lang w:eastAsia="en-US"/>
              </w:rPr>
            </w:pPr>
            <w:r>
              <w:rPr>
                <w:bCs/>
                <w:color w:val="000000"/>
                <w:lang w:eastAsia="en-US"/>
              </w:rPr>
              <w:t xml:space="preserve">г. Екатеринбург </w:t>
            </w:r>
          </w:p>
          <w:p w:rsidR="00747D12" w:rsidRDefault="00747D12">
            <w:pPr>
              <w:spacing w:line="276" w:lineRule="auto"/>
              <w:jc w:val="center"/>
              <w:rPr>
                <w:bCs/>
                <w:sz w:val="16"/>
                <w:szCs w:val="16"/>
                <w:lang w:eastAsia="en-US"/>
              </w:rPr>
            </w:pPr>
          </w:p>
        </w:tc>
      </w:tr>
      <w:tr w:rsidR="00747D12" w:rsidRPr="00747D12" w:rsidTr="00747D12">
        <w:trPr>
          <w:trHeight w:val="515"/>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r>
      <w:tr w:rsidR="00747D12" w:rsidRPr="00747D12" w:rsidTr="00747D12">
        <w:trPr>
          <w:trHeight w:val="499"/>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r>
      <w:tr w:rsidR="00747D12" w:rsidRPr="00747D12" w:rsidTr="00747D12">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p w:rsidR="00747D12" w:rsidRDefault="00747D12">
            <w:pPr>
              <w:spacing w:line="276" w:lineRule="auto"/>
              <w:jc w:val="center"/>
              <w:rPr>
                <w:sz w:val="16"/>
                <w:szCs w:val="16"/>
                <w:lang w:eastAsia="en-US"/>
              </w:rPr>
            </w:pPr>
          </w:p>
        </w:tc>
      </w:tr>
      <w:tr w:rsidR="00747D12" w:rsidRPr="00747D12" w:rsidTr="00747D12">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p w:rsidR="00747D12" w:rsidRDefault="00747D12">
            <w:pPr>
              <w:spacing w:line="276" w:lineRule="auto"/>
              <w:jc w:val="center"/>
              <w:rPr>
                <w:sz w:val="16"/>
                <w:szCs w:val="16"/>
                <w:lang w:eastAsia="en-US"/>
              </w:rPr>
            </w:pPr>
          </w:p>
        </w:tc>
      </w:tr>
      <w:tr w:rsidR="00747D12" w:rsidRPr="00747D12" w:rsidTr="00747D12">
        <w:trPr>
          <w:trHeight w:val="742"/>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Pr>
                <w:sz w:val="16"/>
                <w:szCs w:val="16"/>
                <w:lang w:eastAsia="en-US"/>
              </w:rPr>
              <w:lastRenderedPageBreak/>
              <w:t>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lastRenderedPageBreak/>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p w:rsidR="00747D12" w:rsidRDefault="00747D12">
            <w:pPr>
              <w:snapToGrid w:val="0"/>
              <w:spacing w:line="276" w:lineRule="auto"/>
              <w:rPr>
                <w:sz w:val="16"/>
                <w:szCs w:val="16"/>
                <w:lang w:eastAsia="en-US"/>
              </w:rPr>
            </w:pPr>
          </w:p>
        </w:tc>
      </w:tr>
      <w:tr w:rsidR="00747D12" w:rsidRPr="00747D12" w:rsidTr="00747D12">
        <w:trPr>
          <w:trHeight w:val="424"/>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lastRenderedPageBreak/>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p w:rsidR="00747D12" w:rsidRDefault="00747D12">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p w:rsidR="00747D12" w:rsidRDefault="00747D12">
            <w:pPr>
              <w:spacing w:line="276" w:lineRule="auto"/>
              <w:jc w:val="center"/>
              <w:rPr>
                <w:sz w:val="16"/>
                <w:szCs w:val="16"/>
                <w:lang w:eastAsia="en-US"/>
              </w:rPr>
            </w:pPr>
          </w:p>
          <w:p w:rsidR="00747D12" w:rsidRDefault="00747D12">
            <w:pPr>
              <w:spacing w:line="276" w:lineRule="auto"/>
              <w:jc w:val="center"/>
              <w:rPr>
                <w:sz w:val="16"/>
                <w:szCs w:val="16"/>
                <w:lang w:eastAsia="en-US"/>
              </w:rPr>
            </w:pPr>
          </w:p>
          <w:p w:rsidR="00747D12" w:rsidRDefault="00747D12">
            <w:pPr>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p>
        </w:tc>
      </w:tr>
      <w:tr w:rsidR="00747D12" w:rsidRPr="00747D12" w:rsidTr="00747D12">
        <w:trPr>
          <w:trHeight w:val="267"/>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747D12" w:rsidRDefault="00747D12">
            <w:pPr>
              <w:spacing w:line="276" w:lineRule="auto"/>
              <w:jc w:val="center"/>
              <w:rPr>
                <w:sz w:val="16"/>
                <w:szCs w:val="16"/>
                <w:lang w:eastAsia="en-US"/>
              </w:rPr>
            </w:pPr>
          </w:p>
          <w:p w:rsidR="00747D12" w:rsidRDefault="00747D12">
            <w:pPr>
              <w:spacing w:line="276" w:lineRule="auto"/>
              <w:jc w:val="center"/>
              <w:rPr>
                <w:sz w:val="16"/>
                <w:szCs w:val="16"/>
                <w:lang w:eastAsia="en-US"/>
              </w:rPr>
            </w:pPr>
            <w:r>
              <w:rPr>
                <w:sz w:val="16"/>
                <w:szCs w:val="16"/>
                <w:lang w:eastAsia="en-US"/>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pacing w:line="276" w:lineRule="auto"/>
              <w:jc w:val="center"/>
              <w:rPr>
                <w:sz w:val="16"/>
                <w:szCs w:val="16"/>
                <w:lang w:eastAsia="en-US"/>
              </w:rPr>
            </w:pPr>
            <w:r>
              <w:rPr>
                <w:sz w:val="16"/>
                <w:szCs w:val="16"/>
                <w:lang w:eastAsia="en-US"/>
              </w:rPr>
              <w:t>не принадлежит</w:t>
            </w:r>
          </w:p>
        </w:tc>
      </w:tr>
      <w:tr w:rsidR="00747D12" w:rsidRPr="00747D12" w:rsidTr="00747D12">
        <w:trPr>
          <w:trHeight w:val="424"/>
        </w:trPr>
        <w:tc>
          <w:tcPr>
            <w:tcW w:w="4820" w:type="dxa"/>
            <w:tcBorders>
              <w:top w:val="single" w:sz="4" w:space="0" w:color="auto"/>
              <w:left w:val="single" w:sz="4" w:space="0" w:color="auto"/>
              <w:bottom w:val="single" w:sz="4" w:space="0" w:color="auto"/>
              <w:right w:val="single" w:sz="4" w:space="0" w:color="auto"/>
            </w:tcBorders>
            <w:vAlign w:val="center"/>
            <w:hideMark/>
          </w:tcPr>
          <w:p w:rsidR="00747D12" w:rsidRDefault="00747D12">
            <w:pPr>
              <w:widowControl/>
              <w:autoSpaceDE w:val="0"/>
              <w:autoSpaceDN w:val="0"/>
              <w:adjustRightInd w:val="0"/>
              <w:spacing w:line="276" w:lineRule="auto"/>
              <w:jc w:val="both"/>
              <w:rPr>
                <w:sz w:val="16"/>
                <w:szCs w:val="16"/>
                <w:lang w:eastAsia="en-US"/>
              </w:rPr>
            </w:pPr>
            <w:r>
              <w:rPr>
                <w:color w:val="000000"/>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jc w:val="center"/>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rPr>
                <w:sz w:val="16"/>
                <w:szCs w:val="16"/>
                <w:lang w:eastAsia="en-US"/>
              </w:rPr>
            </w:pPr>
          </w:p>
          <w:p w:rsidR="00747D12" w:rsidRDefault="00747D12">
            <w:pPr>
              <w:snapToGrid w:val="0"/>
              <w:spacing w:line="276" w:lineRule="auto"/>
              <w:jc w:val="center"/>
              <w:rPr>
                <w:sz w:val="16"/>
                <w:szCs w:val="16"/>
                <w:lang w:eastAsia="en-US"/>
              </w:rPr>
            </w:pPr>
            <w:r>
              <w:rPr>
                <w:sz w:val="16"/>
                <w:szCs w:val="16"/>
                <w:lang w:eastAsia="en-US"/>
              </w:rPr>
              <w:t>информация</w:t>
            </w:r>
          </w:p>
          <w:p w:rsidR="00747D12" w:rsidRDefault="00747D12">
            <w:pPr>
              <w:snapToGrid w:val="0"/>
              <w:spacing w:line="276" w:lineRule="auto"/>
              <w:jc w:val="center"/>
              <w:rPr>
                <w:sz w:val="16"/>
                <w:szCs w:val="16"/>
                <w:lang w:eastAsia="en-US"/>
              </w:rPr>
            </w:pPr>
            <w:r>
              <w:rPr>
                <w:sz w:val="16"/>
                <w:szCs w:val="16"/>
                <w:lang w:eastAsia="en-US"/>
              </w:rPr>
              <w:t>продекларирована</w:t>
            </w:r>
          </w:p>
        </w:tc>
      </w:tr>
      <w:tr w:rsidR="00747D12" w:rsidRPr="00747D12" w:rsidTr="00747D12">
        <w:trPr>
          <w:trHeight w:val="424"/>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right="120"/>
              <w:jc w:val="both"/>
              <w:rPr>
                <w:sz w:val="16"/>
                <w:szCs w:val="16"/>
                <w:lang w:eastAsia="en-US"/>
              </w:rPr>
            </w:pPr>
            <w:r>
              <w:rPr>
                <w:sz w:val="16"/>
                <w:szCs w:val="16"/>
                <w:lang w:eastAsia="en-US"/>
              </w:rPr>
              <w:t xml:space="preserve">9.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747D12" w:rsidRDefault="00747D12">
            <w:pPr>
              <w:spacing w:line="276" w:lineRule="auto"/>
              <w:jc w:val="center"/>
              <w:rPr>
                <w:sz w:val="16"/>
                <w:szCs w:val="16"/>
                <w:lang w:eastAsia="en-US"/>
              </w:rPr>
            </w:pPr>
            <w:r>
              <w:rPr>
                <w:sz w:val="16"/>
                <w:szCs w:val="16"/>
                <w:lang w:eastAsia="en-US"/>
              </w:rPr>
              <w:t>отсутствие</w:t>
            </w:r>
          </w:p>
          <w:p w:rsidR="00747D12" w:rsidRDefault="00747D12">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pacing w:line="276" w:lineRule="auto"/>
              <w:jc w:val="center"/>
              <w:rPr>
                <w:lang w:eastAsia="en-US"/>
              </w:rPr>
            </w:pPr>
            <w:r>
              <w:rPr>
                <w:color w:val="000000"/>
                <w:sz w:val="16"/>
                <w:szCs w:val="16"/>
                <w:lang w:eastAsia="en-US"/>
              </w:rPr>
              <w:t>информация отсутствует</w:t>
            </w:r>
          </w:p>
        </w:tc>
      </w:tr>
      <w:tr w:rsidR="00747D12" w:rsidRPr="00747D12" w:rsidTr="00747D12">
        <w:trPr>
          <w:trHeight w:val="307"/>
        </w:trPr>
        <w:tc>
          <w:tcPr>
            <w:tcW w:w="4820" w:type="dxa"/>
            <w:tcBorders>
              <w:top w:val="single" w:sz="4" w:space="0" w:color="auto"/>
              <w:left w:val="single" w:sz="4" w:space="0" w:color="auto"/>
              <w:bottom w:val="single" w:sz="4" w:space="0" w:color="auto"/>
              <w:right w:val="single" w:sz="4" w:space="0" w:color="auto"/>
            </w:tcBorders>
            <w:hideMark/>
          </w:tcPr>
          <w:p w:rsidR="00747D12" w:rsidRDefault="00747D12">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110"/>
              <w:jc w:val="center"/>
              <w:rPr>
                <w:sz w:val="16"/>
                <w:szCs w:val="16"/>
                <w:lang w:eastAsia="en-US"/>
              </w:rPr>
            </w:pPr>
            <w:r>
              <w:rPr>
                <w:sz w:val="16"/>
                <w:szCs w:val="16"/>
                <w:lang w:eastAsia="en-US"/>
              </w:rPr>
              <w:t>в полном объеме</w:t>
            </w:r>
          </w:p>
        </w:tc>
      </w:tr>
      <w:tr w:rsidR="00747D12" w:rsidRPr="00747D12" w:rsidTr="00747D12">
        <w:trPr>
          <w:trHeight w:val="390"/>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359 337 </w:t>
            </w:r>
            <w:r>
              <w:rPr>
                <w:b/>
                <w:sz w:val="16"/>
                <w:szCs w:val="16"/>
                <w:lang w:eastAsia="en-US"/>
              </w:rPr>
              <w:t>рублей 00  к</w:t>
            </w:r>
            <w:r>
              <w:rPr>
                <w:b/>
                <w:bCs/>
                <w:sz w:val="16"/>
                <w:szCs w:val="16"/>
                <w:lang w:eastAsia="en-US"/>
              </w:rPr>
              <w:t>опеек</w:t>
            </w:r>
          </w:p>
        </w:tc>
        <w:tc>
          <w:tcPr>
            <w:tcW w:w="2267"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747D12" w:rsidRDefault="00747D12">
            <w:pPr>
              <w:snapToGrid w:val="0"/>
              <w:spacing w:line="276" w:lineRule="auto"/>
              <w:ind w:left="12" w:right="-3" w:hanging="30"/>
              <w:jc w:val="center"/>
              <w:rPr>
                <w:b/>
                <w:sz w:val="16"/>
                <w:szCs w:val="16"/>
                <w:lang w:eastAsia="en-US"/>
              </w:rPr>
            </w:pPr>
          </w:p>
        </w:tc>
      </w:tr>
      <w:tr w:rsidR="00747D12" w:rsidRPr="00747D12" w:rsidTr="00747D12">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3"/>
              <w:jc w:val="center"/>
              <w:rPr>
                <w:b/>
                <w:sz w:val="16"/>
                <w:szCs w:val="16"/>
                <w:lang w:eastAsia="en-US"/>
              </w:rPr>
            </w:pPr>
            <w:r>
              <w:rPr>
                <w:b/>
                <w:sz w:val="16"/>
                <w:szCs w:val="16"/>
                <w:lang w:eastAsia="en-US"/>
              </w:rPr>
              <w:t xml:space="preserve">235 365,39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3"/>
              <w:jc w:val="center"/>
              <w:rPr>
                <w:b/>
                <w:sz w:val="16"/>
                <w:szCs w:val="16"/>
                <w:lang w:eastAsia="en-US"/>
              </w:rPr>
            </w:pPr>
            <w:r>
              <w:rPr>
                <w:b/>
                <w:sz w:val="16"/>
                <w:szCs w:val="16"/>
                <w:lang w:eastAsia="en-US"/>
              </w:rPr>
              <w:t>235 600,00</w:t>
            </w:r>
          </w:p>
        </w:tc>
      </w:tr>
      <w:tr w:rsidR="00747D12" w:rsidRPr="00747D12" w:rsidTr="00747D12">
        <w:trPr>
          <w:trHeight w:val="259"/>
        </w:trPr>
        <w:tc>
          <w:tcPr>
            <w:tcW w:w="6238" w:type="dxa"/>
            <w:gridSpan w:val="2"/>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3"/>
              <w:jc w:val="center"/>
              <w:rPr>
                <w:b/>
                <w:bCs/>
                <w:sz w:val="16"/>
                <w:szCs w:val="16"/>
                <w:lang w:eastAsia="en-US"/>
              </w:rPr>
            </w:pPr>
            <w:r>
              <w:rPr>
                <w:b/>
                <w:bCs/>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7D12" w:rsidRDefault="00747D12">
            <w:pPr>
              <w:snapToGrid w:val="0"/>
              <w:spacing w:line="276" w:lineRule="auto"/>
              <w:ind w:right="-3"/>
              <w:jc w:val="center"/>
              <w:rPr>
                <w:b/>
                <w:bCs/>
                <w:sz w:val="16"/>
                <w:szCs w:val="16"/>
                <w:lang w:eastAsia="en-US"/>
              </w:rPr>
            </w:pPr>
            <w:r>
              <w:rPr>
                <w:b/>
                <w:bCs/>
                <w:sz w:val="16"/>
                <w:szCs w:val="16"/>
                <w:lang w:eastAsia="en-US"/>
              </w:rPr>
              <w:t>2</w:t>
            </w:r>
          </w:p>
        </w:tc>
      </w:tr>
    </w:tbl>
    <w:p w:rsidR="00735EC9" w:rsidRDefault="00735EC9" w:rsidP="00735EC9">
      <w:pPr>
        <w:ind w:right="141" w:hanging="426"/>
        <w:jc w:val="right"/>
        <w:rPr>
          <w:sz w:val="16"/>
          <w:szCs w:val="16"/>
        </w:rPr>
      </w:pPr>
      <w:r>
        <w:rPr>
          <w:sz w:val="16"/>
          <w:szCs w:val="16"/>
        </w:rPr>
        <w:t xml:space="preserve">                                                                                                                                                                                    </w:t>
      </w:r>
    </w:p>
    <w:sectPr w:rsidR="00735EC9" w:rsidSect="005104BC">
      <w:pgSz w:w="11906" w:h="16838"/>
      <w:pgMar w:top="993"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B20B6"/>
    <w:rsid w:val="0010005D"/>
    <w:rsid w:val="00127C72"/>
    <w:rsid w:val="00140C77"/>
    <w:rsid w:val="00172C6D"/>
    <w:rsid w:val="00190195"/>
    <w:rsid w:val="001F1B3D"/>
    <w:rsid w:val="001F34FD"/>
    <w:rsid w:val="002041ED"/>
    <w:rsid w:val="002B7AEA"/>
    <w:rsid w:val="003323DB"/>
    <w:rsid w:val="003931C5"/>
    <w:rsid w:val="00434334"/>
    <w:rsid w:val="00463208"/>
    <w:rsid w:val="004944D4"/>
    <w:rsid w:val="004F74D3"/>
    <w:rsid w:val="00502251"/>
    <w:rsid w:val="005104BC"/>
    <w:rsid w:val="0055415B"/>
    <w:rsid w:val="00601EB4"/>
    <w:rsid w:val="006135B2"/>
    <w:rsid w:val="00653A86"/>
    <w:rsid w:val="006578A9"/>
    <w:rsid w:val="006637FA"/>
    <w:rsid w:val="00685808"/>
    <w:rsid w:val="006B5A31"/>
    <w:rsid w:val="006D77ED"/>
    <w:rsid w:val="006E5349"/>
    <w:rsid w:val="006E5F45"/>
    <w:rsid w:val="00735EC9"/>
    <w:rsid w:val="00747D12"/>
    <w:rsid w:val="007559E0"/>
    <w:rsid w:val="007710B4"/>
    <w:rsid w:val="00793292"/>
    <w:rsid w:val="0079407D"/>
    <w:rsid w:val="007C7A6D"/>
    <w:rsid w:val="007E3356"/>
    <w:rsid w:val="0081120E"/>
    <w:rsid w:val="0082139F"/>
    <w:rsid w:val="00846B7A"/>
    <w:rsid w:val="008A5EDF"/>
    <w:rsid w:val="008F161B"/>
    <w:rsid w:val="009B45E2"/>
    <w:rsid w:val="009C280A"/>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630A4"/>
    <w:rsid w:val="00C717BA"/>
    <w:rsid w:val="00C84D8B"/>
    <w:rsid w:val="00C96912"/>
    <w:rsid w:val="00CB05A4"/>
    <w:rsid w:val="00CE1F4B"/>
    <w:rsid w:val="00D526DF"/>
    <w:rsid w:val="00D5310B"/>
    <w:rsid w:val="00D65F9C"/>
    <w:rsid w:val="00D85260"/>
    <w:rsid w:val="00E10822"/>
    <w:rsid w:val="00E20A9D"/>
    <w:rsid w:val="00E57B9B"/>
    <w:rsid w:val="00E6199A"/>
    <w:rsid w:val="00E62377"/>
    <w:rsid w:val="00E926C8"/>
    <w:rsid w:val="00EC3ABC"/>
    <w:rsid w:val="00EE1143"/>
    <w:rsid w:val="00EF06DE"/>
    <w:rsid w:val="00F00AB9"/>
    <w:rsid w:val="00F062C3"/>
    <w:rsid w:val="00F4623A"/>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99"/>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 w:type="character" w:customStyle="1" w:styleId="iceouttxt6">
    <w:name w:val="iceouttxt6"/>
    <w:rsid w:val="00747D1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57">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5</Pages>
  <Words>2132</Words>
  <Characters>12158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2020-03-05T04:39:00Z</cp:lastPrinted>
  <dcterms:created xsi:type="dcterms:W3CDTF">2011-03-23T07:06:00Z</dcterms:created>
  <dcterms:modified xsi:type="dcterms:W3CDTF">2020-03-05T06:09:00Z</dcterms:modified>
</cp:coreProperties>
</file>