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F36DD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DF36DD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F36DD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30 августа 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2022</w:t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    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DF36DD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79</w:t>
      </w:r>
    </w:p>
    <w:p w:rsidR="00326F36" w:rsidRPr="00DF36DD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F36DD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F36DD" w:rsidRDefault="00326F36" w:rsidP="00326F36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</w:p>
    <w:p w:rsidR="00326F36" w:rsidRPr="00DF36DD" w:rsidRDefault="00326F36" w:rsidP="00326F36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DF36DD">
        <w:rPr>
          <w:rFonts w:ascii="PT Astra Serif" w:hAnsi="PT Astra Serif" w:cs="Times New Roman"/>
          <w:sz w:val="26"/>
          <w:szCs w:val="26"/>
        </w:rPr>
        <w:t>Югорска от 31.08.2021 № 64 «</w:t>
      </w:r>
      <w:r w:rsidRPr="00DF36DD">
        <w:rPr>
          <w:rFonts w:ascii="PT Astra Serif" w:hAnsi="PT Astra Serif"/>
          <w:sz w:val="26"/>
          <w:szCs w:val="26"/>
        </w:rPr>
        <w:t>Об утверждении</w:t>
      </w:r>
    </w:p>
    <w:p w:rsidR="00326F36" w:rsidRPr="00DF36DD" w:rsidRDefault="00326F36" w:rsidP="00326F36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DF36DD">
        <w:rPr>
          <w:rFonts w:ascii="PT Astra Serif" w:hAnsi="PT Astra Serif"/>
          <w:sz w:val="26"/>
          <w:szCs w:val="26"/>
        </w:rPr>
        <w:t xml:space="preserve">Положения о муниципальном жилищном контроле» </w:t>
      </w:r>
    </w:p>
    <w:p w:rsidR="00326F36" w:rsidRPr="00DF36DD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DF36DD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DF36DD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DF36DD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</w:t>
      </w:r>
      <w:r w:rsidRPr="00DF36DD">
        <w:rPr>
          <w:rFonts w:ascii="PT Astra Serif" w:eastAsia="Arial Unicode MS" w:hAnsi="PT Astra Serif" w:cs="Times New Roman"/>
          <w:color w:val="000000"/>
          <w:kern w:val="2"/>
          <w:sz w:val="26"/>
          <w:szCs w:val="26"/>
          <w:lang w:eastAsia="ru-RU"/>
        </w:rPr>
        <w:t xml:space="preserve">от 06.10.2003 № 131 – ФЗ 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Жилищным кодексом Российской Федерации</w:t>
      </w:r>
    </w:p>
    <w:p w:rsidR="00326F36" w:rsidRPr="00DF36DD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F36DD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F36DD" w:rsidRDefault="00326F36" w:rsidP="00DF36D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DF36DD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DF36DD" w:rsidRDefault="00326F36" w:rsidP="001B04AF">
      <w:pPr>
        <w:pStyle w:val="Title"/>
        <w:numPr>
          <w:ilvl w:val="0"/>
          <w:numId w:val="4"/>
        </w:numPr>
        <w:spacing w:before="0" w:after="0" w:line="276" w:lineRule="auto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DF36DD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DF36DD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DF36DD">
        <w:rPr>
          <w:rFonts w:ascii="PT Astra Serif" w:hAnsi="PT Astra Serif"/>
          <w:b w:val="0"/>
          <w:sz w:val="26"/>
          <w:szCs w:val="26"/>
        </w:rPr>
        <w:t xml:space="preserve"> 64</w:t>
      </w:r>
      <w:r w:rsidRPr="00DF36DD">
        <w:rPr>
          <w:rFonts w:ascii="PT Astra Serif" w:hAnsi="PT Astra Serif"/>
          <w:b w:val="0"/>
          <w:sz w:val="26"/>
          <w:szCs w:val="26"/>
        </w:rPr>
        <w:t xml:space="preserve"> </w:t>
      </w:r>
      <w:r w:rsidRPr="00DF36DD">
        <w:rPr>
          <w:rFonts w:ascii="PT Astra Serif" w:hAnsi="PT Astra Serif" w:cs="Times New Roman"/>
          <w:b w:val="0"/>
          <w:sz w:val="26"/>
          <w:szCs w:val="26"/>
        </w:rPr>
        <w:t>«</w:t>
      </w:r>
      <w:r w:rsidRPr="00DF36DD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жилищном контроле» следующие изменения:</w:t>
      </w:r>
    </w:p>
    <w:p w:rsidR="001B04AF" w:rsidRPr="00DF36DD" w:rsidRDefault="001B04AF" w:rsidP="00AE333A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DF36DD">
        <w:rPr>
          <w:rFonts w:ascii="PT Astra Serif" w:hAnsi="PT Astra Serif"/>
          <w:b w:val="0"/>
          <w:sz w:val="26"/>
          <w:szCs w:val="26"/>
        </w:rPr>
        <w:t xml:space="preserve">1.1. </w:t>
      </w:r>
      <w:r w:rsidR="00AE333A" w:rsidRPr="00DF36DD">
        <w:rPr>
          <w:rFonts w:ascii="PT Astra Serif" w:hAnsi="PT Astra Serif"/>
          <w:b w:val="0"/>
          <w:sz w:val="26"/>
          <w:szCs w:val="26"/>
        </w:rPr>
        <w:t xml:space="preserve"> По тексту слово «</w:t>
      </w:r>
      <w:r w:rsidR="00D3665A" w:rsidRPr="00DF36DD">
        <w:rPr>
          <w:rFonts w:ascii="PT Astra Serif" w:hAnsi="PT Astra Serif"/>
          <w:b w:val="0"/>
          <w:sz w:val="26"/>
          <w:szCs w:val="26"/>
        </w:rPr>
        <w:t>(</w:t>
      </w:r>
      <w:proofErr w:type="gramStart"/>
      <w:r w:rsidR="00AE333A" w:rsidRPr="00DF36DD">
        <w:rPr>
          <w:rFonts w:ascii="PT Astra Serif" w:hAnsi="PT Astra Serif"/>
          <w:b w:val="0"/>
          <w:sz w:val="26"/>
          <w:szCs w:val="26"/>
        </w:rPr>
        <w:t>надзорного</w:t>
      </w:r>
      <w:proofErr w:type="gramEnd"/>
      <w:r w:rsidR="00D3665A" w:rsidRPr="00DF36DD">
        <w:rPr>
          <w:rFonts w:ascii="PT Astra Serif" w:hAnsi="PT Astra Serif"/>
          <w:b w:val="0"/>
          <w:sz w:val="26"/>
          <w:szCs w:val="26"/>
        </w:rPr>
        <w:t>)</w:t>
      </w:r>
      <w:r w:rsidR="00AE333A" w:rsidRPr="00DF36DD">
        <w:rPr>
          <w:rFonts w:ascii="PT Astra Serif" w:hAnsi="PT Astra Serif"/>
          <w:b w:val="0"/>
          <w:sz w:val="26"/>
          <w:szCs w:val="26"/>
        </w:rPr>
        <w:t>» в соответствующих падежах исключить.</w:t>
      </w:r>
    </w:p>
    <w:p w:rsidR="001B04AF" w:rsidRPr="00DF36DD" w:rsidRDefault="001B04AF" w:rsidP="001B04A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DF36DD">
        <w:rPr>
          <w:rFonts w:ascii="PT Astra Serif" w:hAnsi="PT Astra Serif"/>
          <w:sz w:val="26"/>
          <w:szCs w:val="26"/>
        </w:rPr>
        <w:t xml:space="preserve">          1.2.  Пункт 13 </w:t>
      </w:r>
      <w:r w:rsidR="005847EF" w:rsidRPr="00DF36DD">
        <w:rPr>
          <w:rFonts w:ascii="PT Astra Serif" w:hAnsi="PT Astra Serif"/>
          <w:sz w:val="26"/>
          <w:szCs w:val="26"/>
        </w:rPr>
        <w:t>признать утратившим силу</w:t>
      </w:r>
      <w:r w:rsidRPr="00DF36DD">
        <w:rPr>
          <w:rFonts w:ascii="PT Astra Serif" w:hAnsi="PT Astra Serif"/>
          <w:sz w:val="26"/>
          <w:szCs w:val="26"/>
        </w:rPr>
        <w:t>.</w:t>
      </w:r>
    </w:p>
    <w:p w:rsidR="0098384C" w:rsidRPr="00DF36DD" w:rsidRDefault="00E66063" w:rsidP="00DC7C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DF36DD">
        <w:rPr>
          <w:rFonts w:ascii="PT Astra Serif" w:hAnsi="PT Astra Serif"/>
          <w:sz w:val="26"/>
          <w:szCs w:val="26"/>
        </w:rPr>
        <w:t xml:space="preserve">          </w:t>
      </w:r>
      <w:r w:rsidR="0098384C" w:rsidRPr="00DF36DD">
        <w:rPr>
          <w:rFonts w:ascii="PT Astra Serif" w:hAnsi="PT Astra Serif"/>
          <w:sz w:val="26"/>
          <w:szCs w:val="26"/>
        </w:rPr>
        <w:t>1.3. В пункте 54 слова «пунктами 3 - 5 части 1 статьи 57» заменить словами «</w:t>
      </w:r>
      <w:hyperlink r:id="rId8" w:anchor="/document/74449814/entry/570103" w:history="1">
        <w:r w:rsidR="0098384C" w:rsidRPr="00DF36DD">
          <w:rPr>
            <w:rStyle w:val="a6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пунктами 3 - 6 части 1</w:t>
        </w:r>
      </w:hyperlink>
      <w:r w:rsidR="0098384C" w:rsidRPr="00DF36DD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/document/74449814/entry/5703" w:history="1">
        <w:r w:rsidR="0098384C" w:rsidRPr="00DF36DD">
          <w:rPr>
            <w:rStyle w:val="a6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частью 3 статьи 57</w:t>
        </w:r>
      </w:hyperlink>
      <w:r w:rsidR="0098384C" w:rsidRPr="00DF36DD">
        <w:rPr>
          <w:rFonts w:ascii="PT Astra Serif" w:hAnsi="PT Astra Serif"/>
          <w:sz w:val="26"/>
          <w:szCs w:val="26"/>
        </w:rPr>
        <w:t>».</w:t>
      </w:r>
    </w:p>
    <w:p w:rsidR="0098384C" w:rsidRPr="00DF36DD" w:rsidRDefault="0098384C" w:rsidP="0098384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DF36DD">
        <w:rPr>
          <w:rFonts w:ascii="PT Astra Serif" w:hAnsi="PT Astra Serif"/>
          <w:sz w:val="26"/>
          <w:szCs w:val="26"/>
        </w:rPr>
        <w:t>1.4.  В пункте 76 слова «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пунктами 3 - 5 части 1 статьи 57» заменить словами «</w:t>
      </w:r>
      <w:hyperlink r:id="rId10" w:anchor="/document/74449814/entry/570103" w:history="1">
        <w:r w:rsidRPr="00DF36DD">
          <w:rPr>
            <w:rStyle w:val="a6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пунктами 3 - 6 части 1</w:t>
        </w:r>
      </w:hyperlink>
      <w:r w:rsidR="00C62B02" w:rsidRPr="00DF36DD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C62B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статьи 57</w:t>
      </w:r>
      <w:r w:rsidRPr="00DF36DD">
        <w:rPr>
          <w:rFonts w:ascii="PT Astra Serif" w:hAnsi="PT Astra Serif"/>
          <w:sz w:val="26"/>
          <w:szCs w:val="26"/>
        </w:rPr>
        <w:t>»</w:t>
      </w:r>
      <w:r w:rsidR="00C62B02" w:rsidRPr="00DF36DD">
        <w:rPr>
          <w:rFonts w:ascii="PT Astra Serif" w:hAnsi="PT Astra Serif"/>
          <w:sz w:val="26"/>
          <w:szCs w:val="26"/>
        </w:rPr>
        <w:t>.</w:t>
      </w:r>
    </w:p>
    <w:p w:rsidR="001B04AF" w:rsidRPr="00DF36DD" w:rsidRDefault="00AE333A" w:rsidP="00AE333A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sz w:val="26"/>
          <w:szCs w:val="26"/>
        </w:rPr>
      </w:pPr>
      <w:r w:rsidRPr="00DF36DD">
        <w:rPr>
          <w:rFonts w:ascii="PT Astra Serif" w:hAnsi="PT Astra Serif"/>
          <w:sz w:val="26"/>
          <w:szCs w:val="26"/>
        </w:rPr>
        <w:t xml:space="preserve">          1.</w:t>
      </w:r>
      <w:r w:rsidR="0098384C" w:rsidRPr="00DF36DD">
        <w:rPr>
          <w:rFonts w:ascii="PT Astra Serif" w:hAnsi="PT Astra Serif"/>
          <w:sz w:val="26"/>
          <w:szCs w:val="26"/>
        </w:rPr>
        <w:t>5</w:t>
      </w:r>
      <w:r w:rsidRPr="00DF36DD">
        <w:rPr>
          <w:rFonts w:ascii="PT Astra Serif" w:hAnsi="PT Astra Serif"/>
          <w:sz w:val="26"/>
          <w:szCs w:val="26"/>
        </w:rPr>
        <w:t xml:space="preserve">. </w:t>
      </w:r>
      <w:r w:rsidR="00326F36" w:rsidRPr="00DF36DD">
        <w:rPr>
          <w:rFonts w:ascii="PT Astra Serif" w:hAnsi="PT Astra Serif"/>
          <w:sz w:val="26"/>
          <w:szCs w:val="26"/>
        </w:rPr>
        <w:t xml:space="preserve">Пункт 88 изложить в </w:t>
      </w:r>
      <w:r w:rsidR="001B04AF" w:rsidRPr="00DF36DD">
        <w:rPr>
          <w:rFonts w:ascii="PT Astra Serif" w:hAnsi="PT Astra Serif"/>
          <w:sz w:val="26"/>
          <w:szCs w:val="26"/>
        </w:rPr>
        <w:t>следующей</w:t>
      </w:r>
      <w:r w:rsidR="00326F36" w:rsidRPr="00DF36DD">
        <w:rPr>
          <w:rFonts w:ascii="PT Astra Serif" w:hAnsi="PT Astra Serif"/>
          <w:sz w:val="26"/>
          <w:szCs w:val="26"/>
        </w:rPr>
        <w:t xml:space="preserve"> редакции: </w:t>
      </w:r>
    </w:p>
    <w:p w:rsidR="00957A21" w:rsidRPr="00DF36DD" w:rsidRDefault="005847EF" w:rsidP="001B04AF">
      <w:pPr>
        <w:pStyle w:val="3"/>
        <w:shd w:val="clear" w:color="auto" w:fill="FFFFFF"/>
        <w:spacing w:before="0"/>
        <w:jc w:val="both"/>
        <w:textAlignment w:val="baseline"/>
        <w:rPr>
          <w:rFonts w:ascii="PT Astra Serif" w:eastAsia="Times New Roman" w:hAnsi="PT Astra Serif" w:cs="Arial"/>
          <w:b w:val="0"/>
          <w:color w:val="auto"/>
          <w:sz w:val="26"/>
          <w:szCs w:val="26"/>
          <w:lang w:eastAsia="ru-RU"/>
        </w:rPr>
      </w:pPr>
      <w:r w:rsidRPr="00DF36DD">
        <w:rPr>
          <w:rFonts w:ascii="PT Astra Serif" w:hAnsi="PT Astra Serif"/>
          <w:b w:val="0"/>
          <w:color w:val="auto"/>
          <w:sz w:val="26"/>
          <w:szCs w:val="26"/>
        </w:rPr>
        <w:t xml:space="preserve">          </w:t>
      </w:r>
      <w:r w:rsidR="00326F36" w:rsidRPr="00DF36DD">
        <w:rPr>
          <w:rFonts w:ascii="PT Astra Serif" w:hAnsi="PT Astra Serif"/>
          <w:b w:val="0"/>
          <w:color w:val="auto"/>
          <w:sz w:val="26"/>
          <w:szCs w:val="26"/>
        </w:rPr>
        <w:t>«88.</w:t>
      </w:r>
      <w:r w:rsidR="00957A21" w:rsidRPr="00DF36DD">
        <w:rPr>
          <w:rFonts w:ascii="PT Astra Serif" w:eastAsia="Times New Roman" w:hAnsi="PT Astra Serif" w:cs="Arial"/>
          <w:b w:val="0"/>
          <w:color w:val="auto"/>
          <w:sz w:val="26"/>
          <w:szCs w:val="26"/>
          <w:lang w:eastAsia="ru-RU"/>
        </w:rPr>
        <w:t xml:space="preserve"> Порядок фотосъемки, аудио- и видеозаписи и иных способов фиксации доказательств:</w:t>
      </w:r>
    </w:p>
    <w:p w:rsidR="00326F36" w:rsidRPr="00DF36DD" w:rsidRDefault="00957A21" w:rsidP="00FB251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t xml:space="preserve">1) 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д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>ля фиксации должностным лицом контрольного органа доказательств нарушений обязательных требований может использоваться фотосъемка, аудио- и видеозапись, применяться любые имеющиеся в распоряжении технические средства фотосъемки, аудио- и видеозаписи, в том числе принадлежащие контролируемому лицу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 xml:space="preserve"> (далее - технические средства);</w:t>
      </w:r>
    </w:p>
    <w:p w:rsidR="00326F36" w:rsidRPr="00DF36DD" w:rsidRDefault="00957A21" w:rsidP="00FB25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t xml:space="preserve">2) 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р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>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и отражается в акте контрольного мероприятия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;</w:t>
      </w:r>
    </w:p>
    <w:p w:rsidR="00326F36" w:rsidRPr="00DF36DD" w:rsidRDefault="00957A21" w:rsidP="00FB25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lastRenderedPageBreak/>
        <w:t xml:space="preserve">3) 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п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>ри отсутствии возможности осуществления видеозаписи применяется аудиозапись проводимых контрольных мероприятий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;</w:t>
      </w:r>
    </w:p>
    <w:p w:rsidR="00326F36" w:rsidRPr="00DF36DD" w:rsidRDefault="00957A21" w:rsidP="00FB25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t xml:space="preserve">4) 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а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>уди</w:t>
      </w:r>
      <w:proofErr w:type="gramStart"/>
      <w:r w:rsidR="00326F36" w:rsidRPr="00DF36DD">
        <w:rPr>
          <w:rFonts w:ascii="PT Astra Serif" w:hAnsi="PT Astra Serif"/>
          <w:color w:val="22272F"/>
          <w:sz w:val="26"/>
          <w:szCs w:val="26"/>
        </w:rPr>
        <w:t>о-</w:t>
      </w:r>
      <w:proofErr w:type="gramEnd"/>
      <w:r w:rsidR="00326F36" w:rsidRPr="00DF36DD">
        <w:rPr>
          <w:rFonts w:ascii="PT Astra Serif" w:hAnsi="PT Astra Serif"/>
          <w:color w:val="22272F"/>
          <w:sz w:val="26"/>
          <w:szCs w:val="26"/>
        </w:rPr>
        <w:t xml:space="preserve"> и (или) видеозапись осуществляется открыто, с уведомлением контролируемого лица вслух. В ходе записи подробно фиксируются и указываются место и характер выявленного нарушения обязательных требований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;</w:t>
      </w:r>
    </w:p>
    <w:p w:rsidR="00326F36" w:rsidRPr="00DF36DD" w:rsidRDefault="00957A21" w:rsidP="00FB25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t xml:space="preserve">5) 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з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>афиксированные с помощью фотосъемки, ауди</w:t>
      </w:r>
      <w:proofErr w:type="gramStart"/>
      <w:r w:rsidR="00326F36" w:rsidRPr="00DF36DD">
        <w:rPr>
          <w:rFonts w:ascii="PT Astra Serif" w:hAnsi="PT Astra Serif"/>
          <w:color w:val="22272F"/>
          <w:sz w:val="26"/>
          <w:szCs w:val="26"/>
        </w:rPr>
        <w:t>о-</w:t>
      </w:r>
      <w:proofErr w:type="gramEnd"/>
      <w:r w:rsidR="00326F36" w:rsidRPr="00DF36DD">
        <w:rPr>
          <w:rFonts w:ascii="PT Astra Serif" w:hAnsi="PT Astra Serif"/>
          <w:color w:val="22272F"/>
          <w:sz w:val="26"/>
          <w:szCs w:val="26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рушений обязательных требований;</w:t>
      </w:r>
    </w:p>
    <w:p w:rsidR="00326F36" w:rsidRPr="00DF36DD" w:rsidRDefault="00957A21" w:rsidP="00FB251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t xml:space="preserve">6) </w:t>
      </w:r>
      <w:r w:rsidR="001B04AF" w:rsidRPr="00DF36DD">
        <w:rPr>
          <w:rFonts w:ascii="PT Astra Serif" w:hAnsi="PT Astra Serif"/>
          <w:color w:val="22272F"/>
          <w:sz w:val="26"/>
          <w:szCs w:val="26"/>
        </w:rPr>
        <w:t>ф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>иксация нарушений обязательных требований при помощи фотосъ</w:t>
      </w:r>
      <w:r w:rsidR="005847EF" w:rsidRPr="00DF36DD">
        <w:rPr>
          <w:rFonts w:ascii="PT Astra Serif" w:hAnsi="PT Astra Serif"/>
          <w:color w:val="22272F"/>
          <w:sz w:val="26"/>
          <w:szCs w:val="26"/>
        </w:rPr>
        <w:t>емки производится не менее чем двумя</w:t>
      </w:r>
      <w:r w:rsidR="00326F36" w:rsidRPr="00DF36DD">
        <w:rPr>
          <w:rFonts w:ascii="PT Astra Serif" w:hAnsi="PT Astra Serif"/>
          <w:color w:val="22272F"/>
          <w:sz w:val="26"/>
          <w:szCs w:val="26"/>
        </w:rPr>
        <w:t xml:space="preserve"> снимками каждого из выявленных нарушений обязательных требований</w:t>
      </w:r>
      <w:proofErr w:type="gramStart"/>
      <w:r w:rsidR="00970097" w:rsidRPr="00DF36DD">
        <w:rPr>
          <w:rFonts w:ascii="PT Astra Serif" w:hAnsi="PT Astra Serif"/>
          <w:color w:val="22272F"/>
          <w:sz w:val="26"/>
          <w:szCs w:val="26"/>
        </w:rPr>
        <w:t>.»</w:t>
      </w:r>
      <w:r w:rsidR="005847EF" w:rsidRPr="00DF36DD">
        <w:rPr>
          <w:rFonts w:ascii="PT Astra Serif" w:hAnsi="PT Astra Serif"/>
          <w:color w:val="22272F"/>
          <w:sz w:val="26"/>
          <w:szCs w:val="26"/>
        </w:rPr>
        <w:t>.</w:t>
      </w:r>
      <w:proofErr w:type="gramEnd"/>
    </w:p>
    <w:p w:rsidR="00AE333A" w:rsidRPr="00DF36DD" w:rsidRDefault="005847EF" w:rsidP="00AE333A">
      <w:pPr>
        <w:pStyle w:val="s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F36DD">
        <w:rPr>
          <w:rFonts w:ascii="PT Astra Serif" w:hAnsi="PT Astra Serif"/>
          <w:color w:val="22272F"/>
          <w:sz w:val="26"/>
          <w:szCs w:val="26"/>
        </w:rPr>
        <w:t>1.</w:t>
      </w:r>
      <w:r w:rsidR="0098384C" w:rsidRPr="00DF36DD">
        <w:rPr>
          <w:rFonts w:ascii="PT Astra Serif" w:hAnsi="PT Astra Serif"/>
          <w:color w:val="22272F"/>
          <w:sz w:val="26"/>
          <w:szCs w:val="26"/>
        </w:rPr>
        <w:t>6</w:t>
      </w:r>
      <w:r w:rsidR="00AE333A" w:rsidRPr="00DF36DD">
        <w:rPr>
          <w:rFonts w:ascii="PT Astra Serif" w:hAnsi="PT Astra Serif"/>
          <w:color w:val="22272F"/>
          <w:sz w:val="26"/>
          <w:szCs w:val="26"/>
        </w:rPr>
        <w:t xml:space="preserve">. </w:t>
      </w:r>
      <w:r w:rsidR="00AE333A" w:rsidRPr="00DF36DD">
        <w:rPr>
          <w:rFonts w:ascii="PT Astra Serif" w:hAnsi="PT Astra Serif"/>
          <w:sz w:val="26"/>
          <w:szCs w:val="26"/>
        </w:rPr>
        <w:t xml:space="preserve"> Дополнить разделом</w:t>
      </w:r>
      <w:r w:rsidR="00AE333A" w:rsidRPr="00DF36DD">
        <w:rPr>
          <w:rFonts w:ascii="PT Astra Serif" w:hAnsi="PT Astra Serif"/>
          <w:b/>
          <w:sz w:val="26"/>
          <w:szCs w:val="26"/>
        </w:rPr>
        <w:t xml:space="preserve"> </w:t>
      </w:r>
      <w:r w:rsidR="00AE333A" w:rsidRPr="00DF36DD">
        <w:rPr>
          <w:rFonts w:ascii="PT Astra Serif" w:hAnsi="PT Astra Serif"/>
          <w:sz w:val="26"/>
          <w:szCs w:val="26"/>
          <w:lang w:val="en-US"/>
        </w:rPr>
        <w:t>V</w:t>
      </w:r>
      <w:r w:rsidR="00AE333A" w:rsidRPr="00DF36DD">
        <w:rPr>
          <w:rFonts w:ascii="PT Astra Serif" w:hAnsi="PT Astra Serif"/>
          <w:sz w:val="26"/>
          <w:szCs w:val="26"/>
        </w:rPr>
        <w:t xml:space="preserve"> следующего содержания: </w:t>
      </w:r>
    </w:p>
    <w:p w:rsidR="00AE333A" w:rsidRPr="00DF36DD" w:rsidRDefault="005847EF" w:rsidP="00AE333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b/>
          <w:color w:val="22272F"/>
          <w:sz w:val="26"/>
          <w:szCs w:val="26"/>
        </w:rPr>
      </w:pPr>
      <w:r w:rsidRPr="00DF36DD">
        <w:rPr>
          <w:rFonts w:ascii="PT Astra Serif" w:hAnsi="PT Astra Serif"/>
          <w:sz w:val="26"/>
          <w:szCs w:val="26"/>
        </w:rPr>
        <w:t xml:space="preserve">          </w:t>
      </w:r>
      <w:r w:rsidR="00AE333A" w:rsidRPr="00DF36DD">
        <w:rPr>
          <w:rFonts w:ascii="PT Astra Serif" w:hAnsi="PT Astra Serif"/>
          <w:sz w:val="26"/>
          <w:szCs w:val="26"/>
        </w:rPr>
        <w:t>«</w:t>
      </w:r>
      <w:r w:rsidR="00AE333A" w:rsidRPr="00DF36DD">
        <w:rPr>
          <w:rFonts w:ascii="PT Astra Serif" w:hAnsi="PT Astra Serif"/>
          <w:b/>
          <w:sz w:val="26"/>
          <w:szCs w:val="26"/>
          <w:lang w:val="en-US"/>
        </w:rPr>
        <w:t>V</w:t>
      </w:r>
      <w:r w:rsidR="00AE333A" w:rsidRPr="00DF36DD">
        <w:rPr>
          <w:rFonts w:ascii="PT Astra Serif" w:hAnsi="PT Astra Serif"/>
          <w:b/>
          <w:sz w:val="26"/>
          <w:szCs w:val="26"/>
        </w:rPr>
        <w:t xml:space="preserve">. </w:t>
      </w:r>
      <w:r w:rsidR="00AE333A" w:rsidRPr="00DF36DD">
        <w:rPr>
          <w:rFonts w:ascii="PT Astra Serif" w:hAnsi="PT Astra Serif"/>
          <w:b/>
          <w:color w:val="22272F"/>
          <w:sz w:val="26"/>
          <w:szCs w:val="26"/>
        </w:rPr>
        <w:t>Управление рисками причинения вреда (ущерба) охраняемым законом ценностям при осуществлении муниципального жилищного контроля</w:t>
      </w:r>
      <w:r w:rsidR="000902D1" w:rsidRPr="00DF36DD">
        <w:rPr>
          <w:rFonts w:ascii="PT Astra Serif" w:hAnsi="PT Astra Serif"/>
          <w:b/>
          <w:color w:val="22272F"/>
          <w:sz w:val="26"/>
          <w:szCs w:val="26"/>
        </w:rPr>
        <w:t>.</w:t>
      </w:r>
    </w:p>
    <w:p w:rsidR="00AE333A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98. Муниципальный контроль осуществляется на основе управления рисками причинения вреда (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AE333A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99. 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категориям среднего, умеренного и низкого риска в соответствии со </w:t>
      </w:r>
      <w:hyperlink r:id="rId11" w:anchor="/document/74449814/entry/23" w:history="1"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23</w:t>
        </w:r>
      </w:hyperlink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Федерального закона </w:t>
      </w:r>
      <w:r w:rsidR="002A0BEF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 </w:t>
      </w:r>
      <w:r w:rsidR="002A0BEF" w:rsidRPr="00DF36DD">
        <w:rPr>
          <w:rFonts w:ascii="PT Astra Serif" w:eastAsia="Times New Roman" w:hAnsi="PT Astra Serif"/>
          <w:sz w:val="26"/>
          <w:szCs w:val="26"/>
          <w:lang w:eastAsia="ru-RU"/>
        </w:rPr>
        <w:t xml:space="preserve">31.07.2020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№ 248-ФЗ.</w:t>
      </w:r>
    </w:p>
    <w:p w:rsidR="00AE333A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100.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жилищного контроля к категориям риска согласно </w:t>
      </w:r>
      <w:hyperlink r:id="rId12" w:anchor="/document/403349393/entry/2000" w:history="1"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приложению </w:t>
        </w:r>
      </w:hyperlink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к настоящему Положению.</w:t>
      </w:r>
    </w:p>
    <w:p w:rsidR="000E2DC4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101. Отнесение объектов муниципального контроля к категориям риска осуществляется контрольн</w:t>
      </w:r>
      <w:r w:rsidR="000E2DC4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ым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орган</w:t>
      </w:r>
      <w:r w:rsidR="000E2DC4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ом.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AE333A" w:rsidRPr="00DF36DD" w:rsidRDefault="000E2DC4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случае не </w:t>
      </w:r>
      <w:r w:rsidR="00AE333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отнесени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="00AE333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объектов муниципального контроля к категориям риска такие объекты считаются отнесенными к низкой категории риска.</w:t>
      </w:r>
    </w:p>
    <w:p w:rsidR="009E4298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102.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</w:t>
      </w:r>
      <w:r w:rsidR="009E4298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.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 </w:t>
      </w:r>
    </w:p>
    <w:p w:rsidR="00AE333A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103.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AE333A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10</w:t>
      </w:r>
      <w:r w:rsidR="00E540FE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4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мероприятия орган контроля разрабатывает индикаторы риска нарушения обязательных требований. Индикатором риска нарушения </w:t>
      </w:r>
      <w:bookmarkStart w:id="0" w:name="_GoBack"/>
      <w:bookmarkEnd w:id="0"/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lastRenderedPageBreak/>
        <w:t>наличии таких нарушений и риска причинения вреда (ущерба) охраняемым законом ценностям.</w:t>
      </w:r>
    </w:p>
    <w:p w:rsidR="00AE333A" w:rsidRPr="00DF36DD" w:rsidRDefault="00AE333A" w:rsidP="00AE333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10</w:t>
      </w:r>
      <w:r w:rsidR="00E540FE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Перечень </w:t>
      </w:r>
      <w:proofErr w:type="gramStart"/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индикаторов риска нарушения обязательных требований муниципального </w:t>
      </w:r>
      <w:r w:rsidR="006D1C86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жилищного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контроля</w:t>
      </w:r>
      <w:proofErr w:type="gramEnd"/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утверждается решением Думы города Югорска, в соответствии с типовыми индикаторами риска нарушения обязательных требований, установленных федеральным органом исполнительной власти, осуществляющим    функции по выработке и реализации государственной политики и нормативно-правовому регулированию в сфере жилищно-коммунального хозяйства.»</w:t>
      </w:r>
      <w:r w:rsidR="00A275BF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1A3CCC" w:rsidRPr="00DF36DD" w:rsidRDefault="006C7CF5" w:rsidP="001A3CCC">
      <w:pPr>
        <w:shd w:val="clear" w:color="auto" w:fill="FFFFFF"/>
        <w:spacing w:after="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1.</w:t>
      </w:r>
      <w:r w:rsidR="0098384C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1A3CCC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Дополнить приложением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(приложение)</w:t>
      </w:r>
      <w:r w:rsidR="0033518C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6C7CF5" w:rsidRPr="00DF36DD" w:rsidRDefault="006C7CF5" w:rsidP="006C7CF5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2.  Настоящее решение вступает в силу после его опубликования в официальном печатном издании города Югорска.</w:t>
      </w:r>
    </w:p>
    <w:p w:rsidR="006C7CF5" w:rsidRPr="00DF36DD" w:rsidRDefault="006C7CF5" w:rsidP="006C7CF5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802CD" w:rsidRPr="00DF36DD" w:rsidRDefault="000802CD" w:rsidP="006C7CF5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802CD" w:rsidRPr="00DF36DD" w:rsidRDefault="000802CD" w:rsidP="006C7CF5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DF36DD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D768DB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1744B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</w:t>
      </w:r>
      <w:r w:rsidR="00D768DB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DF36DD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DF36DD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744B2" w:rsidRPr="00DF36DD" w:rsidRDefault="001744B2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DF36DD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</w:t>
      </w:r>
      <w:r w:rsidR="00D768DB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="001744B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</w:t>
      </w:r>
      <w:r w:rsidR="00D768DB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744B2" w:rsidRPr="00DF36DD" w:rsidRDefault="001744B2" w:rsidP="001744B2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DF36DD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DF36DD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1744B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30</w:t>
      </w:r>
      <w:r w:rsidRPr="00DF36DD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 w:rsidR="001744B2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августа 2022 </w:t>
      </w:r>
      <w:r w:rsidRPr="00DF36DD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года</w:t>
      </w:r>
    </w:p>
    <w:p w:rsidR="006C7CF5" w:rsidRPr="00DF36DD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6C7CF5" w:rsidRPr="00DF36DD" w:rsidRDefault="001744B2" w:rsidP="006C7CF5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П</w:t>
      </w:r>
      <w:r w:rsidR="006C7CF5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риложение </w:t>
      </w:r>
    </w:p>
    <w:p w:rsidR="006C7CF5" w:rsidRPr="00DF36DD" w:rsidRDefault="006C7CF5" w:rsidP="006C7CF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6C7CF5" w:rsidRPr="00DF36DD" w:rsidRDefault="006C7CF5" w:rsidP="006C7CF5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1744B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30 августа 2022 года № 79</w:t>
      </w:r>
      <w:r w:rsidRPr="00DF36DD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</w:t>
      </w:r>
    </w:p>
    <w:p w:rsidR="006C7CF5" w:rsidRPr="00DF36DD" w:rsidRDefault="006C7CF5" w:rsidP="006C7CF5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6C7CF5" w:rsidRPr="00DF36DD" w:rsidRDefault="006C7CF5" w:rsidP="001A3CCC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C14F02" w:rsidRPr="00DF36DD" w:rsidRDefault="00C14F02" w:rsidP="001A3CCC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Приложение 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br/>
        <w:t>к </w:t>
      </w:r>
      <w:hyperlink r:id="rId13" w:anchor="/document/403349393/entry/1000" w:history="1"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Положению</w:t>
        </w:r>
      </w:hyperlink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о муниципальном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жилищ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ном контроле</w:t>
      </w:r>
    </w:p>
    <w:p w:rsidR="003D7C9E" w:rsidRPr="00DF36DD" w:rsidRDefault="003D7C9E" w:rsidP="001A3CCC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CA0FC3" w:rsidRPr="00DF36DD" w:rsidRDefault="00C14F02" w:rsidP="001A3CCC">
      <w:pPr>
        <w:shd w:val="clear" w:color="auto" w:fill="FFFFFF"/>
        <w:spacing w:after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Критерии отнесения объектов муниципального </w:t>
      </w:r>
      <w:r w:rsidR="00964401"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жилищного </w:t>
      </w: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контроля </w:t>
      </w:r>
    </w:p>
    <w:p w:rsidR="00C14F02" w:rsidRPr="00DF36DD" w:rsidRDefault="00C14F02" w:rsidP="001A3CCC">
      <w:pPr>
        <w:shd w:val="clear" w:color="auto" w:fill="FFFFFF"/>
        <w:spacing w:after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 категориям риска</w:t>
      </w:r>
    </w:p>
    <w:p w:rsidR="006C7CF5" w:rsidRPr="00DF36DD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C14F02" w:rsidRPr="00DF36DD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1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. К категории среднего риска относится: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 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621F59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2B2117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C14F02" w:rsidRPr="00DF36DD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2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. К категории умеренного риска относится: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 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деятельность юридических лиц и (или) индивидуальных предпринимателей в сфере управления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многоквартирными домами (объектами), количественный показатель которых превышает - </w:t>
      </w:r>
      <w:r w:rsidR="00621F59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35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C14F02" w:rsidRPr="00DF36DD" w:rsidRDefault="006C7CF5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3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. К категории низкого риска относятся: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 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деятельность юридических лиц, индивидуальных предпринимателей, не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предусмотренная </w:t>
      </w:r>
      <w:hyperlink r:id="rId14" w:anchor="/document/403349393/entry/2002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пунктами </w:t>
        </w:r>
      </w:hyperlink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и </w:t>
      </w:r>
      <w:hyperlink r:id="rId15" w:anchor="/document/403349393/entry/2003" w:history="1"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2</w:t>
        </w:r>
      </w:hyperlink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настоящего </w:t>
      </w:r>
      <w:r w:rsidR="00C33C2D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приложения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C14F02" w:rsidRPr="00DF36DD" w:rsidRDefault="0033518C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4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. </w:t>
      </w:r>
      <w:proofErr w:type="gramStart"/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С учетом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вероятности нарушения обязательных требований объекты муниципального жилищного контроля, предусмотренные </w:t>
      </w:r>
      <w:hyperlink r:id="rId16" w:anchor="/document/403349393/entry/2004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пунктом </w:t>
        </w:r>
      </w:hyperlink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настоящего приложения и подлежащие отнесению к категории низкого риска, подлежат отнесению к категориям среднего риска (</w:t>
      </w:r>
      <w:hyperlink r:id="rId17" w:anchor="/document/403349393/entry/2002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пункт </w:t>
        </w:r>
      </w:hyperlink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настоящего приложения) или умеренного риска (</w:t>
      </w:r>
      <w:hyperlink r:id="rId18" w:anchor="/document/403349393/entry/2003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пункт </w:t>
        </w:r>
      </w:hyperlink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настоящего приложения) при наличии вступивших в законную силу в течение последних 3 лет на дату принятия (изменения) решения об отнесении объекта муниципального жилищного</w:t>
      </w:r>
      <w:proofErr w:type="gramEnd"/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контроля к категории риска двух и более постановлений (решений) по делу об административном правонарушении с назначением административного наказания связанных </w:t>
      </w:r>
      <w:proofErr w:type="gramStart"/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с</w:t>
      </w:r>
      <w:proofErr w:type="gramEnd"/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:</w:t>
      </w:r>
    </w:p>
    <w:p w:rsidR="00C14F02" w:rsidRPr="00DF36DD" w:rsidRDefault="00D634BD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а)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нарушением </w:t>
      </w:r>
      <w:hyperlink r:id="rId19" w:anchor="/document/12138291/entry/0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жилищного</w:t>
        </w:r>
        <w:r w:rsidR="006A1A28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 законодательства, законодательства</w:t>
        </w:r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 xml:space="preserve"> </w:t>
        </w:r>
      </w:hyperlink>
      <w:r w:rsidR="006A1A28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э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нергосбережении и о повышении энергетической эффективности в отношении муниципального жилищного фонда, ответственность за которое предусмотрена </w:t>
      </w:r>
      <w:hyperlink r:id="rId20" w:anchor="/document/12125267/entry/70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главой 7</w:t>
        </w:r>
      </w:hyperlink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Кодекса Российской Федерации 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об административных правонарушениях;</w:t>
      </w:r>
    </w:p>
    <w:p w:rsidR="00C14F02" w:rsidRPr="00DF36DD" w:rsidRDefault="00C14F02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б) воспрепятствованием законной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деятельности должностного лица контрольного органа по проведению проверок или уклонением от таких проверок, ответственность за которые предусмотрена </w:t>
      </w:r>
      <w:hyperlink r:id="rId21" w:anchor="/document/12125267/entry/194001" w:history="1"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19.4.1</w:t>
        </w:r>
      </w:hyperlink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Кодекса Российской Федерации об административных правонарушениях;</w:t>
      </w:r>
    </w:p>
    <w:p w:rsidR="00C14F02" w:rsidRPr="00DF36DD" w:rsidRDefault="00C14F02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в) невыполнением в </w:t>
      </w: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срок законного предписания контрольного органа, ответственность за которое предусмотрена </w:t>
      </w:r>
      <w:hyperlink r:id="rId22" w:anchor="/document/12125267/entry/195" w:history="1">
        <w:r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статьей 19.5</w:t>
        </w:r>
      </w:hyperlink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 Кодекса Российской Федерации об административных правонарушениях;</w:t>
      </w:r>
    </w:p>
    <w:p w:rsidR="00C14F02" w:rsidRPr="00DF36DD" w:rsidRDefault="00C14F02" w:rsidP="00FB251B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г) увеличение количества управляемых 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объектов до показателя установленной к</w:t>
      </w:r>
      <w:r w:rsidR="006C7CF5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атегории соответствующего риска</w:t>
      </w: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.</w:t>
      </w:r>
    </w:p>
    <w:p w:rsidR="00C14F02" w:rsidRPr="00DF36DD" w:rsidRDefault="0033518C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5</w:t>
      </w:r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. </w:t>
      </w:r>
      <w:proofErr w:type="gramStart"/>
      <w:r w:rsidR="00C14F02" w:rsidRPr="00DF36DD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С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учетом вероятности уменьшения количества управляемых объектов до показателя установленной категории соответствующего риска, </w:t>
      </w:r>
      <w:r w:rsidR="00DA02A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редусмотренной </w:t>
      </w:r>
      <w:hyperlink r:id="rId23" w:anchor="/document/403349393/entry/2002" w:history="1">
        <w:r w:rsidR="00C14F02" w:rsidRPr="00DF36DD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пунктами</w:t>
        </w:r>
      </w:hyperlink>
      <w:r w:rsidR="00DA02A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DA02A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A1A28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и</w:t>
      </w:r>
      <w:r w:rsidR="00DA02A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DA02A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A1A28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настоящего </w:t>
      </w:r>
      <w:r w:rsidR="00DA02AA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="006A1A28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риложения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объекты муниципального 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жилищного контроля, предусмотренные пунктом </w:t>
      </w:r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</w:t>
      </w:r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C14F02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настоящего приложения, подлежащие отнесению к соответствующей категори</w:t>
      </w:r>
      <w:r w:rsidR="006C7CF5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и умеренного либо низкого риска</w:t>
      </w:r>
      <w:r w:rsidR="006A1A28" w:rsidRPr="00DF36DD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</w:p>
    <w:p w:rsidR="00D768DB" w:rsidRPr="00DF36DD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768DB" w:rsidRPr="00DF36DD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768DB" w:rsidRPr="00DF36DD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768DB" w:rsidRPr="00DF36DD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768DB" w:rsidRPr="00DF36DD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768DB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768DB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768DB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768DB" w:rsidRDefault="00D768DB" w:rsidP="00DA02AA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768DB" w:rsidSect="00DF36D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802CD"/>
    <w:rsid w:val="000902D1"/>
    <w:rsid w:val="000E2DC4"/>
    <w:rsid w:val="001535C4"/>
    <w:rsid w:val="001744B2"/>
    <w:rsid w:val="0018294D"/>
    <w:rsid w:val="001A3CCC"/>
    <w:rsid w:val="001B04AF"/>
    <w:rsid w:val="00221884"/>
    <w:rsid w:val="002A0BEF"/>
    <w:rsid w:val="002B2117"/>
    <w:rsid w:val="00326F36"/>
    <w:rsid w:val="0033518C"/>
    <w:rsid w:val="0035798E"/>
    <w:rsid w:val="00381E58"/>
    <w:rsid w:val="003C35B1"/>
    <w:rsid w:val="003D7C9E"/>
    <w:rsid w:val="004327F8"/>
    <w:rsid w:val="004A17A5"/>
    <w:rsid w:val="004B4948"/>
    <w:rsid w:val="00574324"/>
    <w:rsid w:val="005847EF"/>
    <w:rsid w:val="00621F59"/>
    <w:rsid w:val="0067426D"/>
    <w:rsid w:val="006A0CAB"/>
    <w:rsid w:val="006A1A28"/>
    <w:rsid w:val="006C7CF5"/>
    <w:rsid w:val="006D1C86"/>
    <w:rsid w:val="00745924"/>
    <w:rsid w:val="007F6C47"/>
    <w:rsid w:val="00862BFE"/>
    <w:rsid w:val="0086305E"/>
    <w:rsid w:val="008A360E"/>
    <w:rsid w:val="00923C74"/>
    <w:rsid w:val="00957A21"/>
    <w:rsid w:val="00964401"/>
    <w:rsid w:val="00970097"/>
    <w:rsid w:val="0098384C"/>
    <w:rsid w:val="009E4298"/>
    <w:rsid w:val="009E5599"/>
    <w:rsid w:val="00A10EBC"/>
    <w:rsid w:val="00A275BF"/>
    <w:rsid w:val="00A31007"/>
    <w:rsid w:val="00AB03F9"/>
    <w:rsid w:val="00AE333A"/>
    <w:rsid w:val="00AF58A5"/>
    <w:rsid w:val="00B52FE5"/>
    <w:rsid w:val="00B72C07"/>
    <w:rsid w:val="00B907D5"/>
    <w:rsid w:val="00B95F76"/>
    <w:rsid w:val="00BE2800"/>
    <w:rsid w:val="00C14F02"/>
    <w:rsid w:val="00C33C2D"/>
    <w:rsid w:val="00C624D7"/>
    <w:rsid w:val="00C62B02"/>
    <w:rsid w:val="00C72E0C"/>
    <w:rsid w:val="00CA0FC3"/>
    <w:rsid w:val="00CB368E"/>
    <w:rsid w:val="00D2775F"/>
    <w:rsid w:val="00D3665A"/>
    <w:rsid w:val="00D634BD"/>
    <w:rsid w:val="00D768DB"/>
    <w:rsid w:val="00DA02AA"/>
    <w:rsid w:val="00DB3DC6"/>
    <w:rsid w:val="00DC7C8F"/>
    <w:rsid w:val="00DF36DD"/>
    <w:rsid w:val="00E069C3"/>
    <w:rsid w:val="00E14FEF"/>
    <w:rsid w:val="00E540FE"/>
    <w:rsid w:val="00E66063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2508-F099-45F0-8BA8-3C151035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73</cp:revision>
  <cp:lastPrinted>2022-07-26T04:28:00Z</cp:lastPrinted>
  <dcterms:created xsi:type="dcterms:W3CDTF">2022-05-18T04:14:00Z</dcterms:created>
  <dcterms:modified xsi:type="dcterms:W3CDTF">2022-08-30T10:20:00Z</dcterms:modified>
</cp:coreProperties>
</file>