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F85" w:rsidRDefault="003C5141" w:rsidP="000A0E8D">
      <w:pPr>
        <w:ind w:right="-284"/>
        <w:jc w:val="center"/>
        <w:rPr>
          <w:rFonts w:eastAsia="Calibri"/>
          <w:sz w:val="24"/>
          <w:szCs w:val="22"/>
          <w:lang w:eastAsia="en-US"/>
        </w:rPr>
      </w:pPr>
      <w:r>
        <w:rPr>
          <w:rFonts w:eastAsia="Calibri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5065395</wp:posOffset>
                </wp:positionH>
                <wp:positionV relativeFrom="paragraph">
                  <wp:posOffset>-5715</wp:posOffset>
                </wp:positionV>
                <wp:extent cx="914400" cy="352425"/>
                <wp:effectExtent l="0" t="0" r="190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5141" w:rsidRPr="00142D45" w:rsidRDefault="003C5141">
                            <w:pPr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</w:pPr>
                            <w:r w:rsidRPr="00142D45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98.85pt;margin-top:-.45pt;width:1in;height:27.75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" fillcolor="white [3201]" stroked="f" strokeweight=".5pt">
                <v:textbox>
                  <w:txbxContent>
                    <w:p w:rsidR="003C5141" w:rsidRPr="00142D45" w:rsidRDefault="003C5141">
                      <w:pPr>
                        <w:rPr>
                          <w:rFonts w:ascii="PT Astra Serif" w:hAnsi="PT Astra Serif"/>
                          <w:sz w:val="28"/>
                          <w:szCs w:val="28"/>
                        </w:rPr>
                      </w:pPr>
                      <w:r w:rsidRPr="00142D45">
                        <w:rPr>
                          <w:rFonts w:ascii="PT Astra Serif" w:hAnsi="PT Astra Serif"/>
                          <w:sz w:val="28"/>
                          <w:szCs w:val="28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Calibri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4892040</wp:posOffset>
                </wp:positionH>
                <wp:positionV relativeFrom="paragraph">
                  <wp:posOffset>-215265</wp:posOffset>
                </wp:positionV>
                <wp:extent cx="1219200" cy="390525"/>
                <wp:effectExtent l="0" t="0" r="0" b="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" o:spid="_x0000_s1026" style="position:absolute;margin-left:385.2pt;margin-top:-16.95pt;width:96pt;height:30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" filled="f" stroked="f" strokeweight="2pt"/>
            </w:pict>
          </mc:Fallback>
        </mc:AlternateContent>
      </w:r>
      <w:r w:rsidR="00A44F85" w:rsidRPr="00A44F85">
        <w:rPr>
          <w:rFonts w:eastAsia="Calibri"/>
          <w:noProof/>
          <w:sz w:val="24"/>
          <w:szCs w:val="22"/>
          <w:lang w:eastAsia="ru-RU"/>
        </w:rPr>
        <w:drawing>
          <wp:inline distT="0" distB="0" distL="0" distR="0" wp14:anchorId="1012EC22" wp14:editId="40F99C35">
            <wp:extent cx="581025" cy="7239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F85" w:rsidRPr="00A44F85" w:rsidRDefault="00A44F85" w:rsidP="00A44F85">
      <w:pPr>
        <w:ind w:left="3600" w:right="-284" w:firstLine="720"/>
        <w:rPr>
          <w:rFonts w:eastAsia="Calibri"/>
          <w:sz w:val="24"/>
          <w:szCs w:val="22"/>
          <w:lang w:eastAsia="en-US"/>
        </w:rPr>
      </w:pPr>
    </w:p>
    <w:p w:rsidR="00A44F85" w:rsidRPr="00A44F85" w:rsidRDefault="00A44F85" w:rsidP="00A44F85">
      <w:pPr>
        <w:keepNext/>
        <w:tabs>
          <w:tab w:val="left" w:pos="708"/>
        </w:tabs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 w:rsidRPr="00A44F85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</w:t>
      </w:r>
      <w:r>
        <w:rPr>
          <w:rFonts w:ascii="PT Astra Serif" w:eastAsia="Calibri" w:hAnsi="PT Astra Serif"/>
          <w:spacing w:val="20"/>
          <w:sz w:val="32"/>
          <w:szCs w:val="22"/>
          <w:lang w:eastAsia="en-US"/>
        </w:rPr>
        <w:t>ИСТРАЦИЯ ГОРОДА ЮГОРСКА</w:t>
      </w:r>
    </w:p>
    <w:p w:rsidR="00A44F85" w:rsidRPr="00A44F8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Ханты-Мансийского автономного </w:t>
      </w:r>
      <w:r w:rsidRPr="00A44F85">
        <w:rPr>
          <w:rFonts w:ascii="PT Astra Serif" w:eastAsia="Calibri" w:hAnsi="PT Astra Serif"/>
          <w:sz w:val="28"/>
          <w:szCs w:val="28"/>
          <w:lang w:eastAsia="en-US"/>
        </w:rPr>
        <w:t>округа</w:t>
      </w:r>
      <w:r w:rsidR="002510D6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A44F85">
        <w:rPr>
          <w:rFonts w:ascii="PT Astra Serif" w:eastAsia="Calibri" w:hAnsi="PT Astra Serif"/>
          <w:sz w:val="28"/>
          <w:szCs w:val="28"/>
          <w:lang w:eastAsia="en-US"/>
        </w:rPr>
        <w:t>-</w:t>
      </w:r>
      <w:r w:rsidR="002510D6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A44F85">
        <w:rPr>
          <w:rFonts w:ascii="PT Astra Serif" w:eastAsia="Calibri" w:hAnsi="PT Astra Serif"/>
          <w:sz w:val="28"/>
          <w:szCs w:val="28"/>
          <w:lang w:eastAsia="en-US"/>
        </w:rPr>
        <w:t>Югры</w:t>
      </w:r>
    </w:p>
    <w:p w:rsidR="00A44F85" w:rsidRPr="00A44F8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A44F85" w:rsidRPr="00A44F85" w:rsidRDefault="00A44F85" w:rsidP="00A44F85">
      <w:pPr>
        <w:keepNext/>
        <w:numPr>
          <w:ilvl w:val="5"/>
          <w:numId w:val="0"/>
        </w:numPr>
        <w:tabs>
          <w:tab w:val="num" w:pos="1152"/>
        </w:tabs>
        <w:ind w:left="1152" w:right="-284" w:hanging="1152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  <w:lang w:eastAsia="en-US"/>
        </w:rPr>
      </w:pPr>
      <w:r w:rsidRPr="00A44F85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</w:p>
    <w:p w:rsidR="00A44F85" w:rsidRPr="00A44F85" w:rsidRDefault="00A44F85" w:rsidP="00A44F85">
      <w:pPr>
        <w:rPr>
          <w:rFonts w:eastAsia="Calibri"/>
          <w:sz w:val="24"/>
          <w:szCs w:val="22"/>
          <w:lang w:eastAsia="en-US"/>
        </w:rPr>
      </w:pPr>
    </w:p>
    <w:p w:rsidR="00A44F85" w:rsidRPr="00A44F85" w:rsidRDefault="00A44F85" w:rsidP="00A44F85">
      <w:pPr>
        <w:rPr>
          <w:rFonts w:eastAsia="Calibri"/>
          <w:sz w:val="24"/>
          <w:szCs w:val="22"/>
          <w:lang w:eastAsia="en-US"/>
        </w:rPr>
      </w:pPr>
    </w:p>
    <w:p w:rsidR="00A44F85" w:rsidRPr="00A44F85" w:rsidRDefault="00A44F85" w:rsidP="00A44F85">
      <w:pPr>
        <w:rPr>
          <w:rFonts w:eastAsia="Calibri"/>
          <w:sz w:val="16"/>
          <w:szCs w:val="16"/>
          <w:lang w:eastAsia="en-US"/>
        </w:rPr>
      </w:pPr>
    </w:p>
    <w:p w:rsidR="00A44F85" w:rsidRPr="004B28A6" w:rsidRDefault="003D362C" w:rsidP="00101679">
      <w:pPr>
        <w:spacing w:line="276" w:lineRule="auto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от 18 октября 2021 года </w:t>
      </w:r>
      <w:r w:rsidR="00101679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101679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101679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101679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101679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101679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A44F85" w:rsidRPr="004B28A6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101679">
        <w:rPr>
          <w:rFonts w:ascii="PT Astra Serif" w:eastAsia="Calibri" w:hAnsi="PT Astra Serif"/>
          <w:sz w:val="28"/>
          <w:szCs w:val="28"/>
          <w:lang w:eastAsia="en-US"/>
        </w:rPr>
        <w:t xml:space="preserve">     </w:t>
      </w:r>
      <w:r w:rsidR="006C1D08">
        <w:rPr>
          <w:rFonts w:ascii="PT Astra Serif" w:eastAsia="Calibri" w:hAnsi="PT Astra Serif"/>
          <w:sz w:val="28"/>
          <w:szCs w:val="28"/>
          <w:lang w:eastAsia="en-US"/>
        </w:rPr>
        <w:t>№ 1942</w:t>
      </w:r>
      <w:r>
        <w:rPr>
          <w:rFonts w:ascii="PT Astra Serif" w:eastAsia="Calibri" w:hAnsi="PT Astra Serif"/>
          <w:sz w:val="28"/>
          <w:szCs w:val="28"/>
          <w:lang w:eastAsia="en-US"/>
        </w:rPr>
        <w:t>-п</w:t>
      </w:r>
    </w:p>
    <w:p w:rsidR="00A44F85" w:rsidRDefault="00A44F85" w:rsidP="00101679">
      <w:pPr>
        <w:spacing w:line="276" w:lineRule="auto"/>
        <w:rPr>
          <w:rFonts w:ascii="PT Astra Serif" w:eastAsia="Calibri" w:hAnsi="PT Astra Serif"/>
          <w:b/>
          <w:sz w:val="26"/>
          <w:szCs w:val="26"/>
          <w:lang w:eastAsia="en-US"/>
        </w:rPr>
      </w:pPr>
    </w:p>
    <w:p w:rsidR="00101679" w:rsidRDefault="00101679" w:rsidP="00101679">
      <w:pPr>
        <w:spacing w:line="276" w:lineRule="auto"/>
        <w:rPr>
          <w:rFonts w:ascii="PT Astra Serif" w:eastAsia="Calibri" w:hAnsi="PT Astra Serif"/>
          <w:b/>
          <w:sz w:val="26"/>
          <w:szCs w:val="26"/>
          <w:lang w:eastAsia="en-US"/>
        </w:rPr>
      </w:pPr>
    </w:p>
    <w:p w:rsidR="00101679" w:rsidRPr="00A44F85" w:rsidRDefault="00101679" w:rsidP="00101679">
      <w:pPr>
        <w:spacing w:line="276" w:lineRule="auto"/>
        <w:rPr>
          <w:rFonts w:ascii="PT Astra Serif" w:eastAsia="Calibri" w:hAnsi="PT Astra Serif"/>
          <w:b/>
          <w:sz w:val="26"/>
          <w:szCs w:val="26"/>
          <w:lang w:eastAsia="en-US"/>
        </w:rPr>
      </w:pPr>
    </w:p>
    <w:p w:rsidR="00101679" w:rsidRDefault="00101679" w:rsidP="00101679">
      <w:pPr>
        <w:pStyle w:val="31"/>
        <w:spacing w:line="276" w:lineRule="auto"/>
        <w:rPr>
          <w:rFonts w:ascii="PT Astra Serif" w:eastAsia="Calibri" w:hAnsi="PT Astra Serif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</w:rPr>
        <w:t>О внесении изменений</w:t>
      </w:r>
    </w:p>
    <w:p w:rsidR="00101679" w:rsidRDefault="00101679" w:rsidP="00101679">
      <w:pPr>
        <w:pStyle w:val="31"/>
        <w:spacing w:line="276" w:lineRule="auto"/>
        <w:rPr>
          <w:rFonts w:ascii="PT Astra Serif" w:eastAsia="Calibri" w:hAnsi="PT Astra Serif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</w:rPr>
        <w:t xml:space="preserve">в постановление администрации </w:t>
      </w:r>
    </w:p>
    <w:p w:rsidR="00101679" w:rsidRDefault="00101679" w:rsidP="00101679">
      <w:pPr>
        <w:pStyle w:val="31"/>
        <w:spacing w:line="276" w:lineRule="auto"/>
        <w:rPr>
          <w:rFonts w:ascii="PT Astra Serif" w:eastAsia="Calibri" w:hAnsi="PT Astra Serif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</w:rPr>
        <w:t xml:space="preserve">города Югорска от 01.12.2017 № 2979 </w:t>
      </w:r>
    </w:p>
    <w:p w:rsidR="00101679" w:rsidRDefault="00101679" w:rsidP="00101679">
      <w:pPr>
        <w:pStyle w:val="31"/>
        <w:spacing w:line="276" w:lineRule="auto"/>
        <w:rPr>
          <w:rFonts w:ascii="PT Astra Serif" w:eastAsia="Calibri" w:hAnsi="PT Astra Serif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</w:rPr>
        <w:t xml:space="preserve">«Об </w:t>
      </w:r>
      <w:r w:rsidR="003D362C">
        <w:rPr>
          <w:rFonts w:ascii="PT Astra Serif" w:eastAsia="Calibri" w:hAnsi="PT Astra Serif"/>
          <w:sz w:val="28"/>
          <w:szCs w:val="28"/>
        </w:rPr>
        <w:t xml:space="preserve">утверждении </w:t>
      </w:r>
      <w:r>
        <w:rPr>
          <w:rFonts w:ascii="PT Astra Serif" w:eastAsia="Calibri" w:hAnsi="PT Astra Serif"/>
          <w:sz w:val="28"/>
          <w:szCs w:val="28"/>
        </w:rPr>
        <w:t>примерного положения</w:t>
      </w:r>
    </w:p>
    <w:p w:rsidR="00101679" w:rsidRDefault="00101679" w:rsidP="00101679">
      <w:pPr>
        <w:pStyle w:val="31"/>
        <w:spacing w:line="276" w:lineRule="auto"/>
        <w:rPr>
          <w:rFonts w:ascii="PT Astra Serif" w:eastAsia="Calibri" w:hAnsi="PT Astra Serif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</w:rPr>
        <w:t>об установлении системы оплаты труда</w:t>
      </w:r>
    </w:p>
    <w:p w:rsidR="00101679" w:rsidRDefault="00101679" w:rsidP="00101679">
      <w:pPr>
        <w:pStyle w:val="31"/>
        <w:spacing w:line="276" w:lineRule="auto"/>
        <w:rPr>
          <w:rFonts w:ascii="PT Astra Serif" w:eastAsia="Calibri" w:hAnsi="PT Astra Serif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</w:rPr>
        <w:t xml:space="preserve">работников муниципальных учреждений </w:t>
      </w:r>
    </w:p>
    <w:p w:rsidR="00101679" w:rsidRDefault="00101679" w:rsidP="00101679">
      <w:pPr>
        <w:pStyle w:val="31"/>
        <w:spacing w:line="276" w:lineRule="auto"/>
        <w:rPr>
          <w:rFonts w:ascii="PT Astra Serif" w:eastAsia="Calibri" w:hAnsi="PT Astra Serif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</w:rPr>
        <w:t xml:space="preserve">культуры города Югорска, </w:t>
      </w:r>
      <w:proofErr w:type="gramStart"/>
      <w:r>
        <w:rPr>
          <w:rFonts w:ascii="PT Astra Serif" w:eastAsia="Calibri" w:hAnsi="PT Astra Serif"/>
          <w:sz w:val="28"/>
          <w:szCs w:val="28"/>
        </w:rPr>
        <w:t>подведомственных</w:t>
      </w:r>
      <w:proofErr w:type="gramEnd"/>
    </w:p>
    <w:p w:rsidR="00101679" w:rsidRDefault="00101679" w:rsidP="00101679">
      <w:pPr>
        <w:pStyle w:val="31"/>
        <w:spacing w:line="276" w:lineRule="auto"/>
        <w:rPr>
          <w:rFonts w:ascii="PT Astra Serif" w:eastAsia="Calibri" w:hAnsi="PT Astra Serif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</w:rPr>
        <w:t>Управлени</w:t>
      </w:r>
      <w:bookmarkStart w:id="0" w:name="_GoBack"/>
      <w:bookmarkEnd w:id="0"/>
      <w:r>
        <w:rPr>
          <w:rFonts w:ascii="PT Astra Serif" w:eastAsia="Calibri" w:hAnsi="PT Astra Serif"/>
          <w:sz w:val="28"/>
          <w:szCs w:val="28"/>
        </w:rPr>
        <w:t>ю культуры администрации</w:t>
      </w:r>
    </w:p>
    <w:p w:rsidR="00101679" w:rsidRDefault="00101679" w:rsidP="00101679">
      <w:pPr>
        <w:pStyle w:val="31"/>
        <w:spacing w:line="276" w:lineRule="auto"/>
        <w:rPr>
          <w:rFonts w:ascii="PT Astra Serif" w:eastAsia="Calibri" w:hAnsi="PT Astra Serif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</w:rPr>
        <w:t>города Югорска»</w:t>
      </w:r>
    </w:p>
    <w:p w:rsidR="00101679" w:rsidRDefault="00101679" w:rsidP="00101679">
      <w:pPr>
        <w:suppressAutoHyphens w:val="0"/>
        <w:spacing w:line="276" w:lineRule="auto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101679" w:rsidRDefault="00101679" w:rsidP="00101679">
      <w:pPr>
        <w:suppressAutoHyphens w:val="0"/>
        <w:spacing w:line="276" w:lineRule="auto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101679" w:rsidRDefault="00101679" w:rsidP="00101679">
      <w:pPr>
        <w:suppressAutoHyphens w:val="0"/>
        <w:spacing w:line="276" w:lineRule="auto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101679" w:rsidRDefault="00101679" w:rsidP="00101679">
      <w:pPr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В соо</w:t>
      </w:r>
      <w:r w:rsidR="003D362C">
        <w:rPr>
          <w:rFonts w:ascii="PT Astra Serif" w:hAnsi="PT Astra Serif"/>
          <w:sz w:val="28"/>
          <w:szCs w:val="28"/>
          <w:lang w:eastAsia="ru-RU"/>
        </w:rPr>
        <w:t xml:space="preserve">тветствии со статьями 144, 145 </w:t>
      </w:r>
      <w:r>
        <w:rPr>
          <w:rFonts w:ascii="PT Astra Serif" w:hAnsi="PT Astra Serif"/>
          <w:sz w:val="28"/>
          <w:szCs w:val="28"/>
          <w:lang w:eastAsia="ru-RU"/>
        </w:rPr>
        <w:t>Трудового кодекса Российской Федерации:</w:t>
      </w:r>
    </w:p>
    <w:p w:rsidR="00101679" w:rsidRDefault="00101679" w:rsidP="00101679">
      <w:pPr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 xml:space="preserve">1. Внести в приложение к постановлению администрации города Югорска от 01.12.2017 № 2979 «Об утверждении примерного положения                      об установлении </w:t>
      </w:r>
      <w:proofErr w:type="gramStart"/>
      <w:r>
        <w:rPr>
          <w:rFonts w:ascii="PT Astra Serif" w:hAnsi="PT Astra Serif"/>
          <w:sz w:val="28"/>
          <w:szCs w:val="28"/>
          <w:lang w:eastAsia="ru-RU"/>
        </w:rPr>
        <w:t>системы оплаты труда работников муниципальных учреждений культуры города</w:t>
      </w:r>
      <w:proofErr w:type="gramEnd"/>
      <w:r>
        <w:rPr>
          <w:rFonts w:ascii="PT Astra Serif" w:hAnsi="PT Astra Serif"/>
          <w:sz w:val="28"/>
          <w:szCs w:val="28"/>
          <w:lang w:eastAsia="ru-RU"/>
        </w:rPr>
        <w:t xml:space="preserve"> Югорска, подведомственных Управлению культуры администрации города Югорска» (с изменениями от 14.02.2018                   № 421, от 27.03.2019 № 614, от 31.01.2020 № 151, от 31.05.2021 № 929-п) следующие изменения:</w:t>
      </w:r>
    </w:p>
    <w:p w:rsidR="00101679" w:rsidRDefault="00101679" w:rsidP="00101679">
      <w:pPr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1.1. Абзац шестой пункта 2 изложить в следующей редакции:</w:t>
      </w:r>
    </w:p>
    <w:p w:rsidR="00101679" w:rsidRDefault="00101679" w:rsidP="00101679">
      <w:pPr>
        <w:suppressAutoHyphens w:val="0"/>
        <w:spacing w:line="276" w:lineRule="auto"/>
        <w:jc w:val="both"/>
        <w:rPr>
          <w:rFonts w:ascii="PT Astra Serif" w:hAnsi="PT Astra Serif"/>
          <w:sz w:val="28"/>
          <w:szCs w:val="28"/>
          <w:lang w:eastAsia="ru-RU"/>
        </w:rPr>
      </w:pPr>
      <w:proofErr w:type="gramStart"/>
      <w:r>
        <w:rPr>
          <w:rFonts w:ascii="PT Astra Serif" w:hAnsi="PT Astra Serif"/>
          <w:sz w:val="28"/>
          <w:szCs w:val="28"/>
          <w:lang w:eastAsia="ru-RU"/>
        </w:rPr>
        <w:t xml:space="preserve">« - молодой специалист – гражданин Российской Федерации в возрасте до 35 лет включительно (за исключением случаев, предусмотренных частью 3 статьи 6 Федерального закона от 30.12.2020 № 489-ФЗ «О молодежной политике в Российской Федерации»), завершивший обучение по основным </w:t>
      </w:r>
      <w:r>
        <w:rPr>
          <w:rFonts w:ascii="PT Astra Serif" w:hAnsi="PT Astra Serif"/>
          <w:sz w:val="28"/>
          <w:szCs w:val="28"/>
          <w:lang w:eastAsia="ru-RU"/>
        </w:rPr>
        <w:lastRenderedPageBreak/>
        <w:t xml:space="preserve">профессиональным образовательным программам и (или) по программам профессионального обучения, впервые устраивающийся на работу в соответствии с полученной квалификацией.». </w:t>
      </w:r>
      <w:proofErr w:type="gramEnd"/>
    </w:p>
    <w:p w:rsidR="00101679" w:rsidRDefault="00101679" w:rsidP="00101679">
      <w:pPr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1.2. Графу «Наименование должности» строки 4.6 раздела 4 таблицы 1 дополнить словами «; главный хранитель фондов».</w:t>
      </w:r>
    </w:p>
    <w:p w:rsidR="00101679" w:rsidRDefault="00101679" w:rsidP="00101679">
      <w:pPr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 Руководителям муниципальных учреждений культуры, внести соответствующие изменения в локальные нормативные акты, устанавливающие систему оплаты труда, с соблюдением требований действующего законодательства.</w:t>
      </w:r>
    </w:p>
    <w:p w:rsidR="00101679" w:rsidRDefault="00101679" w:rsidP="00101679">
      <w:pPr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3. Опубликовать постановление в официальном печатном издании города Югорска и разместить на официальном сайте органов местного самоуправления города Югорска.</w:t>
      </w:r>
    </w:p>
    <w:p w:rsidR="00101679" w:rsidRDefault="00101679" w:rsidP="00101679">
      <w:pPr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4. Настоящее постановление вступает в силу после его официального опубликования.</w:t>
      </w:r>
    </w:p>
    <w:p w:rsidR="00101679" w:rsidRDefault="00101679" w:rsidP="00101679">
      <w:pPr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5. </w:t>
      </w:r>
      <w:proofErr w:type="gramStart"/>
      <w:r>
        <w:rPr>
          <w:rFonts w:ascii="PT Astra Serif" w:hAnsi="PT Astra Serif"/>
          <w:sz w:val="28"/>
          <w:szCs w:val="28"/>
        </w:rPr>
        <w:t>Контроль за</w:t>
      </w:r>
      <w:proofErr w:type="gramEnd"/>
      <w:r>
        <w:rPr>
          <w:rFonts w:ascii="PT Astra Serif" w:hAnsi="PT Astra Serif"/>
          <w:sz w:val="28"/>
          <w:szCs w:val="28"/>
        </w:rPr>
        <w:t xml:space="preserve"> выполнением постановления возложить на заместителя главы города </w:t>
      </w:r>
      <w:proofErr w:type="spellStart"/>
      <w:r>
        <w:rPr>
          <w:rFonts w:ascii="PT Astra Serif" w:hAnsi="PT Astra Serif"/>
          <w:sz w:val="28"/>
          <w:szCs w:val="28"/>
        </w:rPr>
        <w:t>Югорска</w:t>
      </w:r>
      <w:proofErr w:type="spellEnd"/>
      <w:r>
        <w:rPr>
          <w:rFonts w:ascii="PT Astra Serif" w:hAnsi="PT Astra Serif"/>
          <w:sz w:val="28"/>
          <w:szCs w:val="28"/>
        </w:rPr>
        <w:t xml:space="preserve"> Т.И. </w:t>
      </w:r>
      <w:proofErr w:type="spellStart"/>
      <w:r>
        <w:rPr>
          <w:rFonts w:ascii="PT Astra Serif" w:hAnsi="PT Astra Serif"/>
          <w:sz w:val="28"/>
          <w:szCs w:val="28"/>
        </w:rPr>
        <w:t>Долгодворову</w:t>
      </w:r>
      <w:proofErr w:type="spellEnd"/>
      <w:r>
        <w:rPr>
          <w:rFonts w:ascii="PT Astra Serif" w:hAnsi="PT Astra Serif"/>
          <w:sz w:val="28"/>
          <w:szCs w:val="28"/>
        </w:rPr>
        <w:t>.</w:t>
      </w:r>
    </w:p>
    <w:p w:rsidR="00101679" w:rsidRDefault="00101679" w:rsidP="00101679">
      <w:pPr>
        <w:pStyle w:val="ConsPlusTitle"/>
        <w:tabs>
          <w:tab w:val="left" w:pos="993"/>
        </w:tabs>
        <w:spacing w:line="276" w:lineRule="auto"/>
        <w:jc w:val="both"/>
        <w:rPr>
          <w:rFonts w:ascii="PT Astra Serif" w:eastAsia="MS Mincho" w:hAnsi="PT Astra Serif"/>
          <w:b w:val="0"/>
          <w:color w:val="000000"/>
        </w:rPr>
      </w:pPr>
    </w:p>
    <w:p w:rsidR="00101679" w:rsidRDefault="00101679" w:rsidP="00101679">
      <w:pPr>
        <w:pStyle w:val="ConsPlusTitle"/>
        <w:tabs>
          <w:tab w:val="left" w:pos="993"/>
        </w:tabs>
        <w:spacing w:line="276" w:lineRule="auto"/>
        <w:jc w:val="both"/>
        <w:rPr>
          <w:rFonts w:ascii="PT Astra Serif" w:eastAsia="MS Mincho" w:hAnsi="PT Astra Serif"/>
          <w:b w:val="0"/>
          <w:color w:val="000000"/>
        </w:rPr>
      </w:pPr>
    </w:p>
    <w:p w:rsidR="00101679" w:rsidRPr="003D362C" w:rsidRDefault="003D362C" w:rsidP="00101679">
      <w:pPr>
        <w:pStyle w:val="ConsPlusTitle"/>
        <w:tabs>
          <w:tab w:val="left" w:pos="993"/>
        </w:tabs>
        <w:spacing w:line="276" w:lineRule="auto"/>
        <w:jc w:val="both"/>
        <w:rPr>
          <w:rFonts w:ascii="PT Astra Serif" w:eastAsia="MS Mincho" w:hAnsi="PT Astra Serif"/>
          <w:color w:val="000000"/>
        </w:rPr>
      </w:pPr>
      <w:proofErr w:type="gramStart"/>
      <w:r w:rsidRPr="003D362C">
        <w:rPr>
          <w:rFonts w:ascii="PT Astra Serif" w:eastAsia="MS Mincho" w:hAnsi="PT Astra Serif"/>
          <w:color w:val="000000"/>
        </w:rPr>
        <w:t>Исполняющий</w:t>
      </w:r>
      <w:proofErr w:type="gramEnd"/>
      <w:r w:rsidRPr="003D362C">
        <w:rPr>
          <w:rFonts w:ascii="PT Astra Serif" w:eastAsia="MS Mincho" w:hAnsi="PT Astra Serif"/>
          <w:color w:val="000000"/>
        </w:rPr>
        <w:t xml:space="preserve"> обязанности </w:t>
      </w:r>
    </w:p>
    <w:p w:rsidR="00A44F85" w:rsidRPr="00A44F85" w:rsidRDefault="003D362C" w:rsidP="00101679">
      <w:pPr>
        <w:spacing w:line="276" w:lineRule="auto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b/>
          <w:sz w:val="28"/>
          <w:szCs w:val="28"/>
        </w:rPr>
        <w:t>главы</w:t>
      </w:r>
      <w:r w:rsidR="00101679">
        <w:rPr>
          <w:rFonts w:ascii="PT Astra Serif" w:hAnsi="PT Astra Serif"/>
          <w:b/>
          <w:sz w:val="28"/>
          <w:szCs w:val="28"/>
        </w:rPr>
        <w:t xml:space="preserve"> города </w:t>
      </w:r>
      <w:proofErr w:type="spellStart"/>
      <w:r w:rsidR="00101679">
        <w:rPr>
          <w:rFonts w:ascii="PT Astra Serif" w:hAnsi="PT Astra Serif"/>
          <w:b/>
          <w:sz w:val="28"/>
          <w:szCs w:val="28"/>
        </w:rPr>
        <w:t>Югорска</w:t>
      </w:r>
      <w:proofErr w:type="spellEnd"/>
      <w:r w:rsidR="00101679">
        <w:rPr>
          <w:rFonts w:ascii="PT Astra Serif" w:hAnsi="PT Astra Serif"/>
          <w:b/>
          <w:sz w:val="28"/>
          <w:szCs w:val="28"/>
        </w:rPr>
        <w:t xml:space="preserve">                                                                 </w:t>
      </w:r>
      <w:r>
        <w:rPr>
          <w:rFonts w:ascii="PT Astra Serif" w:hAnsi="PT Astra Serif"/>
          <w:b/>
          <w:sz w:val="28"/>
          <w:szCs w:val="28"/>
        </w:rPr>
        <w:t xml:space="preserve">      С.Д. </w:t>
      </w:r>
      <w:proofErr w:type="spellStart"/>
      <w:r>
        <w:rPr>
          <w:rFonts w:ascii="PT Astra Serif" w:hAnsi="PT Astra Serif"/>
          <w:b/>
          <w:sz w:val="28"/>
          <w:szCs w:val="28"/>
        </w:rPr>
        <w:t>Голин</w:t>
      </w:r>
      <w:proofErr w:type="spellEnd"/>
      <w:r>
        <w:rPr>
          <w:rFonts w:ascii="PT Astra Serif" w:hAnsi="PT Astra Serif"/>
          <w:b/>
          <w:sz w:val="28"/>
          <w:szCs w:val="28"/>
        </w:rPr>
        <w:t xml:space="preserve"> </w:t>
      </w:r>
      <w:r w:rsidR="00101679">
        <w:rPr>
          <w:rFonts w:ascii="PT Astra Serif" w:hAnsi="PT Astra Serif"/>
          <w:b/>
          <w:sz w:val="28"/>
          <w:szCs w:val="28"/>
        </w:rPr>
        <w:t xml:space="preserve"> </w:t>
      </w:r>
    </w:p>
    <w:sectPr w:rsidR="00A44F85" w:rsidRPr="00A44F85" w:rsidSect="00101679"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0074" w:rsidRDefault="006B0074" w:rsidP="003C5141">
      <w:r>
        <w:separator/>
      </w:r>
    </w:p>
  </w:endnote>
  <w:endnote w:type="continuationSeparator" w:id="0">
    <w:p w:rsidR="006B0074" w:rsidRDefault="006B0074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0074" w:rsidRDefault="006B0074" w:rsidP="003C5141">
      <w:r>
        <w:separator/>
      </w:r>
    </w:p>
  </w:footnote>
  <w:footnote w:type="continuationSeparator" w:id="0">
    <w:p w:rsidR="006B0074" w:rsidRDefault="006B0074" w:rsidP="003C5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62265403"/>
      <w:docPartObj>
        <w:docPartGallery w:val="Page Numbers (Top of Page)"/>
        <w:docPartUnique/>
      </w:docPartObj>
    </w:sdtPr>
    <w:sdtEndPr/>
    <w:sdtContent>
      <w:p w:rsidR="00101679" w:rsidRDefault="00101679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362C">
          <w:rPr>
            <w:noProof/>
          </w:rPr>
          <w:t>2</w:t>
        </w:r>
        <w:r>
          <w:fldChar w:fldCharType="end"/>
        </w:r>
      </w:p>
    </w:sdtContent>
  </w:sdt>
  <w:p w:rsidR="00101679" w:rsidRDefault="00101679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713DF"/>
    <w:rsid w:val="000A0E8D"/>
    <w:rsid w:val="000C2EA5"/>
    <w:rsid w:val="00101679"/>
    <w:rsid w:val="0010401B"/>
    <w:rsid w:val="001257C7"/>
    <w:rsid w:val="001347D7"/>
    <w:rsid w:val="001356EA"/>
    <w:rsid w:val="00140D6B"/>
    <w:rsid w:val="00142D45"/>
    <w:rsid w:val="0018017D"/>
    <w:rsid w:val="00184ECA"/>
    <w:rsid w:val="00200F5F"/>
    <w:rsid w:val="0021641A"/>
    <w:rsid w:val="00224E69"/>
    <w:rsid w:val="002510D6"/>
    <w:rsid w:val="00256A87"/>
    <w:rsid w:val="00271EA8"/>
    <w:rsid w:val="00285C61"/>
    <w:rsid w:val="00296E8C"/>
    <w:rsid w:val="002F5129"/>
    <w:rsid w:val="003642AD"/>
    <w:rsid w:val="0037056B"/>
    <w:rsid w:val="003C5141"/>
    <w:rsid w:val="003D362C"/>
    <w:rsid w:val="003D688F"/>
    <w:rsid w:val="00423003"/>
    <w:rsid w:val="004B0DBB"/>
    <w:rsid w:val="004B28A6"/>
    <w:rsid w:val="004C6A75"/>
    <w:rsid w:val="00510950"/>
    <w:rsid w:val="0053339B"/>
    <w:rsid w:val="005371D9"/>
    <w:rsid w:val="00624190"/>
    <w:rsid w:val="0065328E"/>
    <w:rsid w:val="006B0074"/>
    <w:rsid w:val="006B3FA0"/>
    <w:rsid w:val="006C1D08"/>
    <w:rsid w:val="006F6444"/>
    <w:rsid w:val="00713C1C"/>
    <w:rsid w:val="007268A4"/>
    <w:rsid w:val="00750AD5"/>
    <w:rsid w:val="007D227A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80B76"/>
    <w:rsid w:val="009C4E86"/>
    <w:rsid w:val="009F7184"/>
    <w:rsid w:val="00A33E61"/>
    <w:rsid w:val="00A44F85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57B9C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31">
    <w:name w:val="Основной текст 31"/>
    <w:basedOn w:val="a"/>
    <w:rsid w:val="00101679"/>
    <w:pPr>
      <w:widowControl w:val="0"/>
      <w:jc w:val="both"/>
    </w:pPr>
    <w:rPr>
      <w:kern w:val="2"/>
    </w:rPr>
  </w:style>
  <w:style w:type="paragraph" w:customStyle="1" w:styleId="ConsPlusTitle">
    <w:name w:val="ConsPlusTitle"/>
    <w:rsid w:val="00101679"/>
    <w:pPr>
      <w:suppressAutoHyphens/>
      <w:autoSpaceDE w:val="0"/>
    </w:pPr>
    <w:rPr>
      <w:rFonts w:ascii="Times New Roman" w:eastAsia="Arial" w:hAnsi="Times New Roman" w:cs="Calibri"/>
      <w:b/>
      <w:bCs/>
      <w:sz w:val="28"/>
      <w:szCs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31">
    <w:name w:val="Основной текст 31"/>
    <w:basedOn w:val="a"/>
    <w:rsid w:val="00101679"/>
    <w:pPr>
      <w:widowControl w:val="0"/>
      <w:jc w:val="both"/>
    </w:pPr>
    <w:rPr>
      <w:kern w:val="2"/>
    </w:rPr>
  </w:style>
  <w:style w:type="paragraph" w:customStyle="1" w:styleId="ConsPlusTitle">
    <w:name w:val="ConsPlusTitle"/>
    <w:rsid w:val="00101679"/>
    <w:pPr>
      <w:suppressAutoHyphens/>
      <w:autoSpaceDE w:val="0"/>
    </w:pPr>
    <w:rPr>
      <w:rFonts w:ascii="Times New Roman" w:eastAsia="Arial" w:hAnsi="Times New Roman" w:cs="Calibri"/>
      <w:b/>
      <w:bCs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904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263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2268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Попова Ксения Федоровна</cp:lastModifiedBy>
  <cp:revision>14</cp:revision>
  <cp:lastPrinted>2011-11-22T08:34:00Z</cp:lastPrinted>
  <dcterms:created xsi:type="dcterms:W3CDTF">2019-08-02T09:29:00Z</dcterms:created>
  <dcterms:modified xsi:type="dcterms:W3CDTF">2021-10-18T10:28:00Z</dcterms:modified>
</cp:coreProperties>
</file>