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D36C38" w:rsidRPr="00D36C38" w14:paraId="7C7953DF" w14:textId="77777777" w:rsidTr="00743AB0">
        <w:tc>
          <w:tcPr>
            <w:tcW w:w="4990" w:type="dxa"/>
          </w:tcPr>
          <w:p w14:paraId="5596CC3D" w14:textId="77777777" w:rsidR="004D09A5" w:rsidRPr="00D36C38" w:rsidRDefault="004D09A5" w:rsidP="006315FC">
            <w:pPr>
              <w:keepNext/>
              <w:keepLines/>
              <w:widowControl w:val="0"/>
              <w:suppressLineNumbers/>
              <w:suppressAutoHyphens/>
              <w:spacing w:after="0"/>
              <w:jc w:val="left"/>
              <w:rPr>
                <w:rFonts w:eastAsia="Calibri"/>
              </w:rPr>
            </w:pPr>
            <w:bookmarkStart w:id="0" w:name="_Ref248562863"/>
          </w:p>
        </w:tc>
        <w:tc>
          <w:tcPr>
            <w:tcW w:w="5670" w:type="dxa"/>
          </w:tcPr>
          <w:p w14:paraId="784B5142" w14:textId="77777777" w:rsidR="004D09A5" w:rsidRPr="00D36C38" w:rsidRDefault="004D09A5" w:rsidP="006315FC">
            <w:pPr>
              <w:keepNext/>
              <w:keepLines/>
              <w:widowControl w:val="0"/>
              <w:suppressLineNumbers/>
              <w:suppressAutoHyphens/>
              <w:spacing w:after="0"/>
              <w:jc w:val="right"/>
              <w:rPr>
                <w:rFonts w:eastAsia="Calibri"/>
              </w:rPr>
            </w:pPr>
          </w:p>
        </w:tc>
      </w:tr>
    </w:tbl>
    <w:p w14:paraId="55939ECD" w14:textId="01CBC618" w:rsidR="004D09A5" w:rsidRPr="00D36C38" w:rsidRDefault="00565777" w:rsidP="006315FC">
      <w:pPr>
        <w:keepNext/>
        <w:keepLines/>
        <w:widowControl w:val="0"/>
        <w:suppressLineNumbers/>
        <w:suppressAutoHyphens/>
        <w:spacing w:after="0"/>
        <w:jc w:val="center"/>
      </w:pPr>
      <w:r w:rsidRPr="00565777">
        <w:rPr>
          <w:noProof/>
        </w:rPr>
        <w:drawing>
          <wp:inline distT="0" distB="0" distL="0" distR="0" wp14:anchorId="204BCE58" wp14:editId="00DBDFDC">
            <wp:extent cx="6480034" cy="9582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621" cy="9588933"/>
                    </a:xfrm>
                    <a:prstGeom prst="rect">
                      <a:avLst/>
                    </a:prstGeom>
                    <a:noFill/>
                    <a:ln>
                      <a:noFill/>
                    </a:ln>
                  </pic:spPr>
                </pic:pic>
              </a:graphicData>
            </a:graphic>
          </wp:inline>
        </w:drawing>
      </w:r>
    </w:p>
    <w:p w14:paraId="1B400401" w14:textId="77777777" w:rsidR="004D09A5" w:rsidRPr="00D36C38" w:rsidRDefault="004D09A5" w:rsidP="006315FC">
      <w:pPr>
        <w:keepNext/>
        <w:keepLines/>
        <w:widowControl w:val="0"/>
        <w:suppressLineNumbers/>
        <w:suppressAutoHyphens/>
        <w:spacing w:after="0"/>
        <w:jc w:val="center"/>
      </w:pPr>
    </w:p>
    <w:p w14:paraId="3E7C7FF2" w14:textId="465C476E" w:rsidR="004D09A5" w:rsidRPr="00D36C38" w:rsidRDefault="00940DC2" w:rsidP="00010FF8">
      <w:pPr>
        <w:tabs>
          <w:tab w:val="left" w:pos="360"/>
        </w:tabs>
        <w:autoSpaceDE w:val="0"/>
        <w:autoSpaceDN w:val="0"/>
        <w:adjustRightInd w:val="0"/>
        <w:spacing w:after="0"/>
        <w:jc w:val="center"/>
        <w:rPr>
          <w:b/>
          <w:bCs/>
        </w:rPr>
      </w:pPr>
      <w:bookmarkStart w:id="1" w:name="_Ref248571702"/>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F4A06D8" w:rsidR="004D09A5" w:rsidRPr="007A0F2E" w:rsidRDefault="00974DEE" w:rsidP="006A666F">
            <w:pPr>
              <w:keepNext/>
              <w:keepLines/>
              <w:widowControl w:val="0"/>
              <w:suppressLineNumbers/>
              <w:suppressAutoHyphens/>
              <w:spacing w:after="0"/>
              <w:rPr>
                <w:u w:val="single"/>
              </w:rPr>
            </w:pPr>
            <w:r>
              <w:rPr>
                <w:bCs/>
                <w:color w:val="333333"/>
                <w:shd w:val="clear" w:color="auto" w:fill="FAFAFA"/>
              </w:rPr>
              <w:t>20 38622001011862201001 0017 001</w:t>
            </w:r>
            <w:r w:rsidR="007F58DE" w:rsidRPr="007F58DE">
              <w:rPr>
                <w:bCs/>
                <w:color w:val="333333"/>
                <w:shd w:val="clear" w:color="auto" w:fill="FAFAFA"/>
              </w:rPr>
              <w:t xml:space="preserve">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6DDD77D" w:rsidR="004D09A5" w:rsidRPr="00940DC2" w:rsidRDefault="004D09A5" w:rsidP="007F58DE">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7F58DE">
              <w:rPr>
                <w:bCs/>
              </w:rPr>
              <w:t>продуктов питания (томаты, огурцы)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763E34E" w:rsidR="00C0441F" w:rsidRDefault="007F58DE" w:rsidP="006A666F">
            <w:pPr>
              <w:widowControl w:val="0"/>
              <w:tabs>
                <w:tab w:val="num" w:pos="1134"/>
                <w:tab w:val="left" w:pos="9900"/>
              </w:tabs>
              <w:spacing w:after="0"/>
              <w:rPr>
                <w:color w:val="000000" w:themeColor="text1"/>
              </w:rPr>
            </w:pPr>
            <w:r>
              <w:rPr>
                <w:snapToGrid w:val="0"/>
                <w:color w:val="000000" w:themeColor="text1"/>
              </w:rPr>
              <w:t>65 406</w:t>
            </w:r>
            <w:r w:rsidR="007A0F2E" w:rsidRPr="00C810D4">
              <w:rPr>
                <w:snapToGrid w:val="0"/>
                <w:color w:val="000000" w:themeColor="text1"/>
              </w:rPr>
              <w:t xml:space="preserve"> (</w:t>
            </w:r>
            <w:r>
              <w:rPr>
                <w:snapToGrid w:val="0"/>
                <w:color w:val="000000" w:themeColor="text1"/>
              </w:rPr>
              <w:t>Шестьдесят пять тысяч четыреста шесть</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30EA972"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974DE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BB881A5"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«_</w:t>
            </w:r>
            <w:r w:rsidR="00501E3F">
              <w:t>04</w:t>
            </w:r>
            <w:r>
              <w:t>__» _</w:t>
            </w:r>
            <w:r w:rsidR="00501E3F">
              <w:t>июля</w:t>
            </w:r>
            <w:r>
              <w:t>________ 202</w:t>
            </w:r>
            <w:r w:rsidR="00501E3F">
              <w:t>0</w:t>
            </w:r>
            <w:r w:rsidRPr="00D36C38">
              <w:t>__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41CAD14"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«_</w:t>
            </w:r>
            <w:r w:rsidR="00501E3F">
              <w:t>06</w:t>
            </w:r>
            <w:r>
              <w:t>_» __</w:t>
            </w:r>
            <w:r w:rsidR="00501E3F">
              <w:t>июля</w:t>
            </w:r>
            <w:r>
              <w:t>___________ 202</w:t>
            </w:r>
            <w:r w:rsidRPr="00D36C38">
              <w:t>_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684421B" w:rsidR="007A0F2E" w:rsidRPr="00D36C38" w:rsidRDefault="007A0F2E" w:rsidP="007A0F2E">
            <w:pPr>
              <w:spacing w:after="0"/>
            </w:pPr>
            <w:r>
              <w:t>«</w:t>
            </w:r>
            <w:r w:rsidR="00501E3F">
              <w:t>07</w:t>
            </w:r>
            <w:r>
              <w:t>___» </w:t>
            </w:r>
            <w:r w:rsidR="00501E3F">
              <w:t>июля</w:t>
            </w:r>
            <w:r>
              <w:t>_________ 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28558BB" w:rsidR="007A0F2E" w:rsidRPr="00D36C38" w:rsidRDefault="007A0F2E" w:rsidP="007A0F2E">
            <w:pPr>
              <w:spacing w:after="0"/>
            </w:pPr>
            <w:r>
              <w:t>«_</w:t>
            </w:r>
            <w:r w:rsidR="00501E3F">
              <w:t>08</w:t>
            </w:r>
            <w:r>
              <w:t>__» _</w:t>
            </w:r>
            <w:r w:rsidR="00501E3F">
              <w:t>июля</w:t>
            </w:r>
            <w:bookmarkStart w:id="16" w:name="_GoBack"/>
            <w:bookmarkEnd w:id="16"/>
            <w:r>
              <w:t>________ 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Декларация в соответствии с Постановлением Правительства </w:t>
            </w:r>
            <w:r w:rsidRPr="006A666F">
              <w:rPr>
                <w:color w:val="000000" w:themeColor="text1"/>
              </w:rPr>
              <w:lastRenderedPageBreak/>
              <w:t>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w:t>
            </w:r>
            <w:r w:rsidRPr="00D36C38">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lastRenderedPageBreak/>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8FD1067" w:rsidR="007A0F2E" w:rsidRPr="00D36C38" w:rsidRDefault="007A0F2E" w:rsidP="00A22D09">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22D09">
              <w:rPr>
                <w:b/>
                <w:color w:val="000000" w:themeColor="text1"/>
              </w:rPr>
              <w:t>654</w:t>
            </w:r>
            <w:r w:rsidRPr="00C0441F">
              <w:rPr>
                <w:b/>
                <w:color w:val="000000" w:themeColor="text1"/>
              </w:rPr>
              <w:t xml:space="preserve"> (</w:t>
            </w:r>
            <w:r w:rsidR="00A22D09">
              <w:rPr>
                <w:b/>
                <w:color w:val="000000" w:themeColor="text1"/>
              </w:rPr>
              <w:t>Шестьсот пятьдесят четыре</w:t>
            </w:r>
            <w:r w:rsidR="00C81BEE">
              <w:rPr>
                <w:b/>
                <w:color w:val="000000" w:themeColor="text1"/>
              </w:rPr>
              <w:t>) рубля</w:t>
            </w:r>
            <w:r w:rsidR="00810E5D" w:rsidRPr="00C0441F">
              <w:rPr>
                <w:b/>
                <w:color w:val="000000" w:themeColor="text1"/>
              </w:rPr>
              <w:t xml:space="preserve"> </w:t>
            </w:r>
            <w:r w:rsidR="00A22D09">
              <w:rPr>
                <w:b/>
                <w:color w:val="000000" w:themeColor="text1"/>
              </w:rPr>
              <w:t>06</w:t>
            </w:r>
            <w:r w:rsidR="00C81BEE">
              <w:rPr>
                <w:b/>
                <w:color w:val="000000" w:themeColor="text1"/>
              </w:rPr>
              <w:t xml:space="preserve"> копее</w:t>
            </w:r>
            <w:r w:rsidRPr="00C0441F">
              <w:rPr>
                <w:b/>
                <w:color w:val="000000" w:themeColor="text1"/>
              </w:rPr>
              <w:t>к</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D36C38">
              <w:lastRenderedPageBreak/>
              <w:t>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w:t>
            </w:r>
            <w:r w:rsidRPr="00090A0F">
              <w:rPr>
                <w:rFonts w:ascii="Times New Roman" w:hAnsi="Times New Roman"/>
                <w:b w:val="0"/>
                <w:bCs w:val="0"/>
                <w:color w:val="000000" w:themeColor="text1"/>
              </w:rPr>
              <w:lastRenderedPageBreak/>
              <w:t xml:space="preserve">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7A0F2E" w:rsidRPr="00090A0F" w:rsidRDefault="007A0F2E" w:rsidP="007A0F2E">
            <w:pPr>
              <w:rPr>
                <w:color w:val="000000" w:themeColor="text1"/>
              </w:rPr>
            </w:pPr>
            <w:proofErr w:type="gramStart"/>
            <w:r w:rsidRPr="00090A0F">
              <w:rPr>
                <w:color w:val="000000" w:themeColor="text1"/>
              </w:rPr>
              <w:t xml:space="preserve">В случае заключения </w:t>
            </w:r>
            <w:r>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w:t>
            </w:r>
            <w:r w:rsidRPr="00090A0F">
              <w:rPr>
                <w:rFonts w:ascii="Times New Roman" w:hAnsi="Times New Roman"/>
                <w:b w:val="0"/>
                <w:bCs w:val="0"/>
                <w:color w:val="000000" w:themeColor="text1"/>
              </w:rPr>
              <w:lastRenderedPageBreak/>
              <w:t>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w:t>
            </w:r>
            <w:r w:rsidRPr="00090A0F">
              <w:rPr>
                <w:color w:val="000000" w:themeColor="text1"/>
              </w:rPr>
              <w:lastRenderedPageBreak/>
              <w:t xml:space="preserve">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w:t>
            </w:r>
            <w:proofErr w:type="spellStart"/>
            <w:r w:rsidRPr="00012C57">
              <w:rPr>
                <w:bCs/>
              </w:rPr>
              <w:t>Югорска</w:t>
            </w:r>
            <w:proofErr w:type="spellEnd"/>
            <w:r w:rsidRPr="00012C57">
              <w:rPr>
                <w:bCs/>
              </w:rPr>
              <w:t xml:space="preserve">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0AB63AAA" w:rsidR="007A0F2E" w:rsidRPr="00D36C38" w:rsidRDefault="007A0F2E" w:rsidP="004207B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4207BF">
              <w:rPr>
                <w:bCs/>
              </w:rPr>
              <w:t>продуктов питания (томаты, огурцы)</w:t>
            </w:r>
            <w:r w:rsidR="00A22D09">
              <w:rPr>
                <w:bCs/>
              </w:rPr>
              <w:t xml:space="preserve"> 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w:t>
            </w:r>
            <w:r w:rsidRPr="00D36C38">
              <w:lastRenderedPageBreak/>
              <w:t>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5B2159CB" w14:textId="55A19DBC" w:rsidR="00560637" w:rsidRDefault="00560637" w:rsidP="00560637">
            <w:pPr>
              <w:spacing w:after="0"/>
            </w:pP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иностранными </w:t>
            </w:r>
            <w:r w:rsidRPr="00D36C38">
              <w:lastRenderedPageBreak/>
              <w:t>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99ADB6B" w14:textId="77777777" w:rsidR="004414EB" w:rsidRPr="004414EB" w:rsidRDefault="007A0F2E" w:rsidP="004414EB">
            <w:pPr>
              <w:autoSpaceDE w:val="0"/>
              <w:autoSpaceDN w:val="0"/>
              <w:adjustRightInd w:val="0"/>
            </w:pPr>
            <w:r w:rsidRPr="00105725">
              <w:rPr>
                <w:i/>
              </w:rPr>
              <w:lastRenderedPageBreak/>
              <w:t xml:space="preserve">  </w:t>
            </w:r>
            <w:r w:rsidR="004414EB" w:rsidRPr="004414EB">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5 февраля 2015 г. № 102 «Об установлении ограничения допуска </w:t>
            </w:r>
            <w:r w:rsidRPr="004414EB">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5C771CB8"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77777777"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321315EF" w14:textId="77777777" w:rsidR="004414EB" w:rsidRPr="004414EB" w:rsidRDefault="004414EB" w:rsidP="004414EB">
            <w:pPr>
              <w:autoSpaceDE w:val="0"/>
              <w:autoSpaceDN w:val="0"/>
              <w:adjustRightInd w:val="0"/>
            </w:pPr>
            <w:r w:rsidRPr="004414EB">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0"/>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3A50E" w14:textId="77777777" w:rsidR="00BB7305" w:rsidRDefault="00BB7305">
      <w:r>
        <w:separator/>
      </w:r>
    </w:p>
  </w:endnote>
  <w:endnote w:type="continuationSeparator" w:id="0">
    <w:p w14:paraId="77BD1461" w14:textId="77777777" w:rsidR="00BB7305" w:rsidRDefault="00BB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DD865" w14:textId="77777777" w:rsidR="00BB7305" w:rsidRDefault="00BB7305">
      <w:r>
        <w:separator/>
      </w:r>
    </w:p>
  </w:footnote>
  <w:footnote w:type="continuationSeparator" w:id="0">
    <w:p w14:paraId="59AC69B3" w14:textId="77777777" w:rsidR="00BB7305" w:rsidRDefault="00BB7305">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1E3F"/>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5777"/>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54C"/>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AB161-FC48-484A-95AD-3617A3DB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23</Pages>
  <Words>6676</Words>
  <Characters>48859</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205</cp:revision>
  <cp:lastPrinted>2020-06-22T05:58:00Z</cp:lastPrinted>
  <dcterms:created xsi:type="dcterms:W3CDTF">2015-07-28T08:58:00Z</dcterms:created>
  <dcterms:modified xsi:type="dcterms:W3CDTF">2020-06-23T09:18:00Z</dcterms:modified>
</cp:coreProperties>
</file>