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762B7B" w:rsidRPr="004347FD" w:rsidTr="00762B7B">
        <w:tc>
          <w:tcPr>
            <w:tcW w:w="4553" w:type="dxa"/>
          </w:tcPr>
          <w:p w:rsidR="00762B7B" w:rsidRPr="004347FD" w:rsidRDefault="00762B7B" w:rsidP="00762B7B">
            <w:pPr>
              <w:keepNext/>
              <w:keepLines/>
              <w:widowControl w:val="0"/>
              <w:suppressLineNumbers/>
              <w:suppressAutoHyphens/>
              <w:jc w:val="right"/>
              <w:rPr>
                <w:rFonts w:ascii="PT Astra Serif" w:hAnsi="PT Astra Serif"/>
                <w:highlight w:val="yellow"/>
              </w:rPr>
            </w:pPr>
          </w:p>
        </w:tc>
        <w:tc>
          <w:tcPr>
            <w:tcW w:w="5760" w:type="dxa"/>
          </w:tcPr>
          <w:p w:rsidR="00762B7B" w:rsidRPr="00F1413B" w:rsidRDefault="0097148D" w:rsidP="00762B7B">
            <w:pPr>
              <w:keepNext/>
              <w:keepLines/>
              <w:widowControl w:val="0"/>
              <w:suppressLineNumbers/>
              <w:suppressAutoHyphens/>
              <w:jc w:val="right"/>
              <w:rPr>
                <w:rFonts w:ascii="PT Astra Serif" w:hAnsi="PT Astra Serif"/>
                <w:szCs w:val="26"/>
              </w:rPr>
            </w:pPr>
            <w:r>
              <w:rPr>
                <w:noProof/>
              </w:rPr>
              <w:drawing>
                <wp:inline distT="0" distB="0" distL="0" distR="0" wp14:anchorId="5E1F9009" wp14:editId="5C60C9EE">
                  <wp:extent cx="3056890" cy="165581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6808" cy="1661187"/>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EF10AA" w:rsidRPr="004347FD">
        <w:rPr>
          <w:rFonts w:ascii="PT Astra Serif" w:hAnsi="PT Astra Serif"/>
          <w:b/>
          <w:bCs/>
        </w:rPr>
        <w:t>средств вычислительной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33989" w:rsidP="00FE02AE">
            <w:pPr>
              <w:keepNext/>
              <w:keepLines/>
              <w:widowControl w:val="0"/>
              <w:suppressLineNumbers/>
              <w:suppressAutoHyphens/>
              <w:spacing w:after="0"/>
              <w:rPr>
                <w:rFonts w:ascii="PT Astra Serif" w:hAnsi="PT Astra Serif"/>
                <w:sz w:val="28"/>
                <w:szCs w:val="22"/>
              </w:rPr>
            </w:pPr>
            <w:r w:rsidRPr="00B33989">
              <w:rPr>
                <w:rFonts w:ascii="PT Astra Serif" w:hAnsi="PT Astra Serif"/>
                <w:sz w:val="28"/>
                <w:szCs w:val="22"/>
              </w:rPr>
              <w:t>213862200236886220100101610010000244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762B7B">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762B7B">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762B7B">
              <w:rPr>
                <w:rFonts w:ascii="PT Astra Serif" w:hAnsi="PT Astra Serif"/>
                <w:color w:val="000099"/>
                <w:sz w:val="22"/>
                <w:szCs w:val="22"/>
              </w:rPr>
              <w:t>1</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762B7B" w:rsidP="0009061B">
            <w:pPr>
              <w:spacing w:after="0"/>
              <w:rPr>
                <w:rFonts w:ascii="PT Astra Serif" w:hAnsi="PT Astra Serif"/>
                <w:snapToGrid w:val="0"/>
                <w:color w:val="000099"/>
                <w:sz w:val="22"/>
                <w:szCs w:val="22"/>
              </w:rPr>
            </w:pPr>
            <w:r>
              <w:rPr>
                <w:rFonts w:ascii="PT Astra Serif" w:hAnsi="PT Astra Serif"/>
                <w:color w:val="000099"/>
                <w:sz w:val="22"/>
                <w:szCs w:val="22"/>
              </w:rPr>
              <w:t>148</w:t>
            </w:r>
            <w:r w:rsidR="00D467F9">
              <w:rPr>
                <w:rFonts w:ascii="PT Astra Serif" w:hAnsi="PT Astra Serif"/>
                <w:color w:val="000099"/>
                <w:sz w:val="22"/>
                <w:szCs w:val="22"/>
              </w:rPr>
              <w:t xml:space="preserve"> </w:t>
            </w:r>
            <w:r>
              <w:rPr>
                <w:rFonts w:ascii="PT Astra Serif" w:hAnsi="PT Astra Serif"/>
                <w:color w:val="000099"/>
                <w:sz w:val="22"/>
                <w:szCs w:val="22"/>
              </w:rPr>
              <w:t>99</w:t>
            </w:r>
            <w:r w:rsidR="00C50880">
              <w:rPr>
                <w:rFonts w:ascii="PT Astra Serif" w:hAnsi="PT Astra Serif"/>
                <w:color w:val="000099"/>
                <w:sz w:val="22"/>
                <w:szCs w:val="22"/>
              </w:rPr>
              <w:t>8</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сто сорок восемь</w:t>
            </w:r>
            <w:r w:rsidR="00EF10AA">
              <w:rPr>
                <w:rFonts w:ascii="PT Astra Serif" w:hAnsi="PT Astra Serif"/>
                <w:color w:val="000099"/>
                <w:sz w:val="22"/>
                <w:szCs w:val="22"/>
              </w:rPr>
              <w:t xml:space="preserve"> тысяч</w:t>
            </w:r>
            <w:r w:rsidR="00D20700">
              <w:rPr>
                <w:rFonts w:ascii="PT Astra Serif" w:hAnsi="PT Astra Serif"/>
                <w:color w:val="000099"/>
                <w:sz w:val="22"/>
                <w:szCs w:val="22"/>
              </w:rPr>
              <w:t xml:space="preserve"> </w:t>
            </w:r>
            <w:r>
              <w:rPr>
                <w:rFonts w:ascii="PT Astra Serif" w:hAnsi="PT Astra Serif"/>
                <w:color w:val="000099"/>
                <w:sz w:val="22"/>
                <w:szCs w:val="22"/>
              </w:rPr>
              <w:t xml:space="preserve">девятьсот девяносто </w:t>
            </w:r>
            <w:r w:rsidR="00C50880">
              <w:rPr>
                <w:rFonts w:ascii="PT Astra Serif" w:hAnsi="PT Astra Serif"/>
                <w:color w:val="000099"/>
                <w:sz w:val="22"/>
                <w:szCs w:val="22"/>
              </w:rPr>
              <w:t>восемь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Югорска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w:t>
            </w:r>
            <w:r w:rsidR="00762B7B" w:rsidRPr="00762B7B">
              <w:rPr>
                <w:rFonts w:ascii="PT Astra Serif" w:hAnsi="PT Astra Serif"/>
                <w:sz w:val="22"/>
                <w:szCs w:val="22"/>
              </w:rPr>
              <w:t>субвенция отдела по организации деятельности комиссии по делам несовершеннолетних и защите их прав</w:t>
            </w:r>
            <w:r w:rsidR="00A83CDB" w:rsidRPr="00A83CDB">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B45019">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r w:rsidRPr="005B4C7F">
              <w:rPr>
                <w:rFonts w:ascii="PT Astra Serif" w:hAnsi="PT Astra Serif"/>
                <w:color w:val="00000A"/>
                <w:sz w:val="22"/>
                <w:szCs w:val="22"/>
              </w:rPr>
              <w:lastRenderedPageBreak/>
              <w:t xml:space="preserve">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243A01">
              <w:rPr>
                <w:rFonts w:ascii="PT Astra Serif" w:hAnsi="PT Astra Serif"/>
                <w:sz w:val="22"/>
                <w:szCs w:val="22"/>
              </w:rPr>
              <w:t>20</w:t>
            </w:r>
            <w:r w:rsidRPr="00BF290C">
              <w:rPr>
                <w:rFonts w:ascii="PT Astra Serif" w:hAnsi="PT Astra Serif"/>
                <w:sz w:val="22"/>
                <w:szCs w:val="22"/>
              </w:rPr>
              <w:t>» </w:t>
            </w:r>
            <w:r w:rsidR="00243A01">
              <w:rPr>
                <w:rFonts w:ascii="PT Astra Serif" w:hAnsi="PT Astra Serif"/>
                <w:szCs w:val="28"/>
              </w:rPr>
              <w:t>сентября</w:t>
            </w:r>
            <w:r w:rsidR="00243A01" w:rsidRPr="004D1289">
              <w:rPr>
                <w:rFonts w:ascii="PT Astra Serif" w:hAnsi="PT Astra Serif"/>
                <w:szCs w:val="28"/>
              </w:rPr>
              <w:t xml:space="preserve">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43A01">
              <w:rPr>
                <w:rFonts w:ascii="PT Astra Serif" w:hAnsi="PT Astra Serif"/>
                <w:sz w:val="22"/>
                <w:szCs w:val="22"/>
              </w:rPr>
              <w:t>10</w:t>
            </w:r>
            <w:r w:rsidRPr="00E16B12">
              <w:rPr>
                <w:rFonts w:ascii="PT Astra Serif" w:hAnsi="PT Astra Serif"/>
                <w:sz w:val="22"/>
                <w:szCs w:val="22"/>
              </w:rPr>
              <w:t xml:space="preserve"> часов </w:t>
            </w:r>
            <w:r w:rsidR="00243A01">
              <w:rPr>
                <w:rFonts w:ascii="PT Astra Serif" w:hAnsi="PT Astra Serif"/>
                <w:sz w:val="22"/>
                <w:szCs w:val="22"/>
              </w:rPr>
              <w:t>00</w:t>
            </w:r>
            <w:r w:rsidRPr="00E16B12">
              <w:rPr>
                <w:rFonts w:ascii="PT Astra Serif" w:hAnsi="PT Astra Serif"/>
                <w:sz w:val="22"/>
                <w:szCs w:val="22"/>
              </w:rPr>
              <w:t xml:space="preserve"> минут «</w:t>
            </w:r>
            <w:r w:rsidR="00243A01">
              <w:rPr>
                <w:rFonts w:ascii="PT Astra Serif" w:hAnsi="PT Astra Serif"/>
                <w:sz w:val="22"/>
                <w:szCs w:val="22"/>
              </w:rPr>
              <w:t>22</w:t>
            </w:r>
            <w:r w:rsidRPr="00E16B12">
              <w:rPr>
                <w:rFonts w:ascii="PT Astra Serif" w:hAnsi="PT Astra Serif"/>
                <w:sz w:val="22"/>
                <w:szCs w:val="22"/>
              </w:rPr>
              <w:t>»</w:t>
            </w:r>
            <w:r w:rsidR="00243A01">
              <w:rPr>
                <w:rFonts w:ascii="PT Astra Serif" w:hAnsi="PT Astra Serif"/>
                <w:sz w:val="22"/>
                <w:szCs w:val="22"/>
              </w:rPr>
              <w:t xml:space="preserve"> </w:t>
            </w:r>
            <w:r w:rsidR="00243A01">
              <w:rPr>
                <w:rFonts w:ascii="PT Astra Serif" w:hAnsi="PT Astra Serif"/>
                <w:szCs w:val="28"/>
              </w:rPr>
              <w:t>сентября</w:t>
            </w:r>
            <w:r w:rsidR="00243A01" w:rsidRPr="004D1289">
              <w:rPr>
                <w:rFonts w:ascii="PT Astra Serif" w:hAnsi="PT Astra Serif"/>
                <w:szCs w:val="28"/>
              </w:rPr>
              <w:t xml:space="preserve">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w:t>
            </w:r>
            <w:bookmarkStart w:id="12" w:name="_GoBack"/>
            <w:bookmarkEnd w:id="12"/>
            <w:r w:rsidRPr="00E16B12">
              <w:rPr>
                <w:rFonts w:ascii="PT Astra Serif" w:hAnsi="PT Astra Serif"/>
                <w:sz w:val="22"/>
                <w:szCs w:val="22"/>
              </w:rPr>
              <w:t>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243A01">
            <w:pPr>
              <w:rPr>
                <w:rFonts w:ascii="PT Astra Serif" w:hAnsi="PT Astra Serif"/>
                <w:sz w:val="22"/>
                <w:szCs w:val="22"/>
              </w:rPr>
            </w:pPr>
            <w:r w:rsidRPr="00D1206A">
              <w:rPr>
                <w:rFonts w:ascii="PT Astra Serif" w:hAnsi="PT Astra Serif"/>
                <w:sz w:val="22"/>
                <w:szCs w:val="22"/>
              </w:rPr>
              <w:t>«</w:t>
            </w:r>
            <w:r w:rsidR="00243A01">
              <w:rPr>
                <w:rFonts w:ascii="PT Astra Serif" w:hAnsi="PT Astra Serif"/>
                <w:sz w:val="22"/>
                <w:szCs w:val="22"/>
              </w:rPr>
              <w:t>23</w:t>
            </w:r>
            <w:r w:rsidRPr="00D1206A">
              <w:rPr>
                <w:rFonts w:ascii="PT Astra Serif" w:hAnsi="PT Astra Serif"/>
                <w:sz w:val="22"/>
                <w:szCs w:val="22"/>
              </w:rPr>
              <w:t>»</w:t>
            </w:r>
            <w:r w:rsidR="00243A01">
              <w:rPr>
                <w:rFonts w:ascii="PT Astra Serif" w:hAnsi="PT Astra Serif"/>
                <w:sz w:val="22"/>
                <w:szCs w:val="22"/>
              </w:rPr>
              <w:t xml:space="preserve"> </w:t>
            </w:r>
            <w:r w:rsidR="00243A01">
              <w:rPr>
                <w:rFonts w:ascii="PT Astra Serif" w:hAnsi="PT Astra Serif"/>
                <w:szCs w:val="28"/>
              </w:rPr>
              <w:t>сентября</w:t>
            </w:r>
            <w:r w:rsidR="00243A01" w:rsidRPr="004D1289">
              <w:rPr>
                <w:rFonts w:ascii="PT Astra Serif" w:hAnsi="PT Astra Serif"/>
                <w:szCs w:val="28"/>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243A01">
            <w:pPr>
              <w:spacing w:after="0"/>
              <w:rPr>
                <w:rFonts w:ascii="PT Astra Serif" w:hAnsi="PT Astra Serif"/>
                <w:sz w:val="22"/>
                <w:szCs w:val="22"/>
              </w:rPr>
            </w:pPr>
            <w:r w:rsidRPr="00D1206A">
              <w:rPr>
                <w:rFonts w:ascii="PT Astra Serif" w:hAnsi="PT Astra Serif"/>
                <w:sz w:val="22"/>
                <w:szCs w:val="22"/>
              </w:rPr>
              <w:t xml:space="preserve"> «</w:t>
            </w:r>
            <w:r w:rsidR="00243A01">
              <w:rPr>
                <w:rFonts w:ascii="PT Astra Serif" w:hAnsi="PT Astra Serif"/>
                <w:sz w:val="22"/>
                <w:szCs w:val="22"/>
              </w:rPr>
              <w:t>24</w:t>
            </w:r>
            <w:r w:rsidRPr="00D1206A">
              <w:rPr>
                <w:rFonts w:ascii="PT Astra Serif" w:hAnsi="PT Astra Serif"/>
                <w:sz w:val="22"/>
                <w:szCs w:val="22"/>
              </w:rPr>
              <w:t>» </w:t>
            </w:r>
            <w:r w:rsidR="00243A01">
              <w:rPr>
                <w:rFonts w:ascii="PT Astra Serif" w:hAnsi="PT Astra Serif"/>
                <w:szCs w:val="28"/>
              </w:rPr>
              <w:t>сентября</w:t>
            </w:r>
            <w:r w:rsidR="00243A01" w:rsidRPr="004D1289">
              <w:rPr>
                <w:rFonts w:ascii="PT Astra Serif" w:hAnsi="PT Astra Serif"/>
                <w:szCs w:val="28"/>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 xml:space="preserve">идентификационный номер </w:t>
            </w:r>
            <w:proofErr w:type="spellStart"/>
            <w:r w:rsidRPr="00294306">
              <w:rPr>
                <w:rFonts w:ascii="PT Astra Serif" w:hAnsi="PT Astra Serif"/>
                <w:color w:val="000099"/>
                <w:sz w:val="22"/>
                <w:szCs w:val="22"/>
              </w:rPr>
              <w:t>налогоплател</w:t>
            </w:r>
            <w:proofErr w:type="gramStart"/>
            <w:r w:rsidR="00B45019">
              <w:rPr>
                <w:rFonts w:ascii="PT Astra Serif" w:hAnsi="PT Astra Serif"/>
                <w:color w:val="000099"/>
                <w:sz w:val="22"/>
                <w:szCs w:val="22"/>
                <w:lang w:val="en-US"/>
              </w:rPr>
              <w:t>gt</w:t>
            </w:r>
            <w:proofErr w:type="gramEnd"/>
            <w:r w:rsidRPr="00294306">
              <w:rPr>
                <w:rFonts w:ascii="PT Astra Serif" w:hAnsi="PT Astra Serif"/>
                <w:color w:val="000099"/>
                <w:sz w:val="22"/>
                <w:szCs w:val="22"/>
              </w:rPr>
              <w:t>ьщика</w:t>
            </w:r>
            <w:proofErr w:type="spellEnd"/>
            <w:r w:rsidRPr="00294306">
              <w:rPr>
                <w:rFonts w:ascii="PT Astra Serif" w:hAnsi="PT Astra Serif"/>
                <w:color w:val="000099"/>
                <w:sz w:val="22"/>
                <w:szCs w:val="22"/>
              </w:rPr>
              <w:t xml:space="preserve"> (при наличии) членов</w:t>
            </w:r>
            <w:r w:rsidRPr="001961CC">
              <w:rPr>
                <w:rFonts w:ascii="PT Astra Serif" w:hAnsi="PT Astra Serif"/>
                <w:color w:val="auto"/>
                <w:sz w:val="22"/>
                <w:szCs w:val="22"/>
              </w:rPr>
              <w:t xml:space="preserve">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C50880"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p>
          <w:p w:rsidR="00D3697C" w:rsidRPr="00D3697C" w:rsidRDefault="00C50880" w:rsidP="00D3697C">
            <w:pPr>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rPr>
              <w:t xml:space="preserve">1) </w:t>
            </w:r>
            <w:r w:rsidR="00D3697C" w:rsidRPr="00D3697C">
              <w:rPr>
                <w:rFonts w:ascii="PT Astra Serif" w:hAnsi="PT Astra Serif"/>
                <w:color w:val="000099"/>
                <w:sz w:val="22"/>
                <w:szCs w:val="22"/>
                <w:lang w:eastAsia="zh-CN"/>
              </w:rPr>
              <w:t xml:space="preserve">в соответствии с </w:t>
            </w:r>
            <w:r w:rsidR="00D3697C" w:rsidRPr="00D3697C">
              <w:rPr>
                <w:rFonts w:ascii="PT Astra Serif" w:hAnsi="PT Astra Serif"/>
                <w:b/>
                <w:color w:val="000099"/>
                <w:sz w:val="22"/>
                <w:szCs w:val="22"/>
                <w:lang w:eastAsia="zh-CN"/>
              </w:rPr>
              <w:t>Постановлением Правительства РФ от 10.07.2019 № 878</w:t>
            </w:r>
            <w:r w:rsidR="00D3697C" w:rsidRPr="00D3697C">
              <w:rPr>
                <w:rFonts w:ascii="PT Astra Serif" w:hAnsi="PT Astra Serif"/>
                <w:color w:val="000099"/>
                <w:sz w:val="22"/>
                <w:szCs w:val="22"/>
                <w:lang w:eastAsia="zh-C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D3697C" w:rsidRPr="00D3697C">
              <w:rPr>
                <w:rFonts w:ascii="PT Astra Serif" w:hAnsi="PT Astra Serif"/>
                <w:b/>
                <w:color w:val="000099"/>
                <w:sz w:val="22"/>
                <w:szCs w:val="22"/>
                <w:lang w:eastAsia="zh-CN"/>
              </w:rPr>
              <w:t xml:space="preserve"> участник закупки декларирует</w:t>
            </w:r>
            <w:r w:rsidR="00D3697C" w:rsidRPr="00D3697C">
              <w:rPr>
                <w:rFonts w:ascii="PT Astra Serif" w:hAnsi="PT Astra Serif"/>
                <w:color w:val="000099"/>
                <w:sz w:val="22"/>
                <w:szCs w:val="22"/>
                <w:lang w:eastAsia="zh-CN"/>
              </w:rPr>
              <w:t>:</w:t>
            </w:r>
            <w:proofErr w:type="gramEnd"/>
          </w:p>
          <w:p w:rsidR="00D3697C" w:rsidRPr="00D3697C" w:rsidRDefault="00D3697C" w:rsidP="00D3697C">
            <w:pPr>
              <w:widowControl w:val="0"/>
              <w:tabs>
                <w:tab w:val="left" w:pos="709"/>
              </w:tabs>
              <w:suppressAutoHyphens/>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lang w:eastAsia="zh-CN"/>
              </w:rPr>
              <w:t xml:space="preserve">- в отношении товаров, страной происхождения которых является Российская Федерация, - </w:t>
            </w:r>
            <w:r w:rsidRPr="00D3697C">
              <w:rPr>
                <w:rFonts w:ascii="PT Astra Serif" w:hAnsi="PT Astra Serif"/>
                <w:b/>
                <w:color w:val="000099"/>
                <w:sz w:val="22"/>
                <w:szCs w:val="22"/>
                <w:lang w:eastAsia="zh-CN"/>
              </w:rPr>
              <w:t>номера реестровых записей из единого реестра российской радиоэлектронной продукции</w:t>
            </w:r>
            <w:r w:rsidRPr="00D3697C">
              <w:rPr>
                <w:rFonts w:ascii="PT Astra Serif" w:hAnsi="PT Astra Serif"/>
                <w:color w:val="000099"/>
                <w:sz w:val="22"/>
                <w:szCs w:val="22"/>
                <w:lang w:eastAsia="zh-CN"/>
              </w:rPr>
              <w:t xml:space="preserve">, а также </w:t>
            </w:r>
            <w:r w:rsidRPr="00D3697C">
              <w:rPr>
                <w:rFonts w:ascii="PT Astra Serif" w:hAnsi="PT Astra Serif"/>
                <w:b/>
                <w:color w:val="000099"/>
                <w:sz w:val="22"/>
                <w:szCs w:val="22"/>
                <w:lang w:eastAsia="zh-CN"/>
              </w:rPr>
              <w:t>информацию о совокупном количестве баллов</w:t>
            </w:r>
            <w:r w:rsidRPr="00D3697C">
              <w:rPr>
                <w:rFonts w:ascii="PT Astra Serif" w:hAnsi="PT Astra Serif"/>
                <w:color w:val="000099"/>
                <w:sz w:val="22"/>
                <w:szCs w:val="22"/>
                <w:lang w:eastAsia="zh-CN"/>
              </w:rPr>
              <w:t xml:space="preserve">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w:t>
            </w:r>
            <w:proofErr w:type="gramEnd"/>
            <w:r w:rsidRPr="00D3697C">
              <w:rPr>
                <w:rFonts w:ascii="PT Astra Serif" w:hAnsi="PT Astra Serif"/>
                <w:color w:val="000099"/>
                <w:sz w:val="22"/>
                <w:szCs w:val="22"/>
                <w:lang w:eastAsia="zh-CN"/>
              </w:rPr>
              <w:t xml:space="preserve"> о совокупном количестве баллов за выполнение (освоение) на территории Российской Федерации соответствующих операций (условий). Информация о реестровых </w:t>
            </w:r>
            <w:proofErr w:type="gramStart"/>
            <w:r w:rsidRPr="00D3697C">
              <w:rPr>
                <w:rFonts w:ascii="PT Astra Serif" w:hAnsi="PT Astra Serif"/>
                <w:color w:val="000099"/>
                <w:sz w:val="22"/>
                <w:szCs w:val="22"/>
                <w:lang w:eastAsia="zh-CN"/>
              </w:rPr>
              <w:t>записях</w:t>
            </w:r>
            <w:proofErr w:type="gramEnd"/>
            <w:r w:rsidRPr="00D3697C">
              <w:rPr>
                <w:rFonts w:ascii="PT Astra Serif" w:hAnsi="PT Astra Serif"/>
                <w:color w:val="000099"/>
                <w:sz w:val="22"/>
                <w:szCs w:val="22"/>
                <w:lang w:eastAsia="zh-CN"/>
              </w:rPr>
              <w:t xml:space="preserve"> о товаре включается в контракт;</w:t>
            </w:r>
          </w:p>
          <w:p w:rsidR="00D3697C" w:rsidRPr="00D3697C" w:rsidRDefault="00D3697C" w:rsidP="00D3697C">
            <w:pPr>
              <w:widowControl w:val="0"/>
              <w:tabs>
                <w:tab w:val="left" w:pos="709"/>
              </w:tabs>
              <w:suppressAutoHyphens/>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lang w:eastAsia="zh-CN"/>
              </w:rPr>
              <w:t xml:space="preserve">- в отношении товаров, страной происхождения которых является государство - член Евразийского экономического союза, за исключением Российской Федерации, - </w:t>
            </w:r>
            <w:r w:rsidRPr="00D3697C">
              <w:rPr>
                <w:rFonts w:ascii="PT Astra Serif" w:hAnsi="PT Astra Serif"/>
                <w:b/>
                <w:color w:val="000099"/>
                <w:sz w:val="22"/>
                <w:szCs w:val="22"/>
                <w:lang w:eastAsia="zh-CN"/>
              </w:rPr>
              <w:t>номера реестровых записей из евразийского реестра промышленных товаров государств - членов Евразийского экономического союза</w:t>
            </w:r>
            <w:r w:rsidRPr="00D3697C">
              <w:rPr>
                <w:rFonts w:ascii="PT Astra Serif" w:hAnsi="PT Astra Serif"/>
                <w:color w:val="000099"/>
                <w:sz w:val="22"/>
                <w:szCs w:val="22"/>
                <w:lang w:eastAsia="zh-CN"/>
              </w:rPr>
              <w:t xml:space="preserve">, а также </w:t>
            </w:r>
            <w:r w:rsidRPr="00D3697C">
              <w:rPr>
                <w:rFonts w:ascii="PT Astra Serif" w:hAnsi="PT Astra Serif"/>
                <w:b/>
                <w:color w:val="000099"/>
                <w:sz w:val="22"/>
                <w:szCs w:val="22"/>
                <w:lang w:eastAsia="zh-CN"/>
              </w:rPr>
              <w:t xml:space="preserve">информацию о совокупном количестве баллов </w:t>
            </w:r>
            <w:r w:rsidRPr="00D3697C">
              <w:rPr>
                <w:rFonts w:ascii="PT Astra Serif" w:hAnsi="PT Astra Serif"/>
                <w:color w:val="000099"/>
                <w:sz w:val="22"/>
                <w:szCs w:val="22"/>
                <w:lang w:eastAsia="zh-CN"/>
              </w:rPr>
              <w:t xml:space="preserve">за выполнение технологических операций (условий) на территории государства - члена Евразийского экономического союза, если такое предусмотрено </w:t>
            </w:r>
            <w:hyperlink r:id="rId11" w:anchor="/document/75009535/entry/0" w:history="1">
              <w:r w:rsidRPr="00D3697C">
                <w:rPr>
                  <w:rFonts w:ascii="PT Astra Serif" w:hAnsi="PT Astra Serif"/>
                  <w:color w:val="000099"/>
                  <w:sz w:val="22"/>
                  <w:szCs w:val="22"/>
                  <w:lang w:eastAsia="zh-CN"/>
                </w:rPr>
                <w:t>решением</w:t>
              </w:r>
            </w:hyperlink>
            <w:r w:rsidRPr="00D3697C">
              <w:rPr>
                <w:rFonts w:ascii="PT Astra Serif" w:hAnsi="PT Astra Serif"/>
                <w:color w:val="000099"/>
                <w:sz w:val="22"/>
                <w:szCs w:val="22"/>
                <w:lang w:eastAsia="zh-CN"/>
              </w:rPr>
              <w:t xml:space="preserve"> Совета Евразийской экономической комиссии от 23.11.2020 № 105 "Об</w:t>
            </w:r>
            <w:proofErr w:type="gramEnd"/>
            <w:r w:rsidRPr="00D3697C">
              <w:rPr>
                <w:rFonts w:ascii="PT Astra Serif" w:hAnsi="PT Astra Serif"/>
                <w:color w:val="000099"/>
                <w:sz w:val="22"/>
                <w:szCs w:val="22"/>
                <w:lang w:eastAsia="zh-CN"/>
              </w:rPr>
              <w:t xml:space="preserve"> </w:t>
            </w:r>
            <w:proofErr w:type="gramStart"/>
            <w:r w:rsidRPr="00D3697C">
              <w:rPr>
                <w:rFonts w:ascii="PT Astra Serif" w:hAnsi="PT Astra Serif"/>
                <w:color w:val="000099"/>
                <w:sz w:val="22"/>
                <w:szCs w:val="22"/>
                <w:lang w:eastAsia="zh-CN"/>
              </w:rPr>
              <w:t>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 которой установлены требования о совокупном количестве баллов за выполнение (освоение) соответствующих операций (условий).</w:t>
            </w:r>
            <w:proofErr w:type="gramEnd"/>
            <w:r w:rsidRPr="00D3697C">
              <w:rPr>
                <w:rFonts w:ascii="PT Astra Serif" w:hAnsi="PT Astra Serif"/>
                <w:color w:val="000099"/>
                <w:sz w:val="22"/>
                <w:szCs w:val="22"/>
                <w:lang w:eastAsia="zh-CN"/>
              </w:rPr>
              <w:t xml:space="preserve"> Информация о реестровых </w:t>
            </w:r>
            <w:proofErr w:type="gramStart"/>
            <w:r w:rsidRPr="00D3697C">
              <w:rPr>
                <w:rFonts w:ascii="PT Astra Serif" w:hAnsi="PT Astra Serif"/>
                <w:color w:val="000099"/>
                <w:sz w:val="22"/>
                <w:szCs w:val="22"/>
                <w:lang w:eastAsia="zh-CN"/>
              </w:rPr>
              <w:t>записях</w:t>
            </w:r>
            <w:proofErr w:type="gramEnd"/>
            <w:r w:rsidRPr="00D3697C">
              <w:rPr>
                <w:rFonts w:ascii="PT Astra Serif" w:hAnsi="PT Astra Serif"/>
                <w:color w:val="000099"/>
                <w:sz w:val="22"/>
                <w:szCs w:val="22"/>
                <w:lang w:eastAsia="zh-CN"/>
              </w:rPr>
              <w:t xml:space="preserve"> о товаре включается в контракт.</w:t>
            </w:r>
          </w:p>
          <w:p w:rsidR="00C50880" w:rsidRDefault="00D3697C" w:rsidP="00D3697C">
            <w:pPr>
              <w:pStyle w:val="13"/>
              <w:spacing w:after="0" w:line="240" w:lineRule="auto"/>
              <w:jc w:val="both"/>
              <w:rPr>
                <w:rFonts w:ascii="PT Astra Serif" w:hAnsi="PT Astra Serif"/>
                <w:color w:val="000099"/>
                <w:sz w:val="22"/>
                <w:szCs w:val="22"/>
              </w:rPr>
            </w:pPr>
            <w:r w:rsidRPr="00D3697C">
              <w:rPr>
                <w:rFonts w:ascii="PT Astra Serif" w:eastAsia="Calibri" w:hAnsi="PT Astra Serif"/>
                <w:color w:val="000099"/>
                <w:sz w:val="22"/>
                <w:szCs w:val="22"/>
                <w:lang w:eastAsia="zh-CN"/>
              </w:rPr>
              <w:tab/>
            </w:r>
            <w:proofErr w:type="gramStart"/>
            <w:r w:rsidRPr="00D3697C">
              <w:rPr>
                <w:rFonts w:ascii="PT Astra Serif" w:eastAsia="Calibri" w:hAnsi="PT Astra Serif"/>
                <w:color w:val="000099"/>
                <w:sz w:val="22"/>
                <w:szCs w:val="22"/>
                <w:lang w:eastAsia="zh-CN"/>
              </w:rPr>
              <w:t xml:space="preserve">При отсутствии в заявке на участие в электронном аукционе документов, предусмотренных </w:t>
            </w:r>
            <w:r w:rsidRPr="00D3697C">
              <w:rPr>
                <w:rFonts w:ascii="PT Astra Serif" w:eastAsia="Calibri" w:hAnsi="PT Astra Serif"/>
                <w:b/>
                <w:color w:val="000099"/>
                <w:sz w:val="22"/>
                <w:szCs w:val="22"/>
                <w:lang w:eastAsia="zh-CN"/>
              </w:rPr>
              <w:t>Постановлением Правительства РФ от 10.07.2019 № 878</w:t>
            </w:r>
            <w:r w:rsidRPr="00D3697C">
              <w:rPr>
                <w:rFonts w:ascii="PT Astra Serif" w:eastAsia="Calibri" w:hAnsi="PT Astra Serif"/>
                <w:color w:val="000099"/>
                <w:sz w:val="22"/>
                <w:szCs w:val="22"/>
                <w:lang w:eastAsia="zh-CN"/>
              </w:rPr>
              <w:t xml:space="preserve">, или копий таких документов, а также в случае представления участником закупки в составе заявки информации из </w:t>
            </w:r>
            <w:r w:rsidRPr="00D3697C">
              <w:rPr>
                <w:rFonts w:ascii="PT Astra Serif" w:eastAsia="Calibri" w:hAnsi="PT Astra Serif"/>
                <w:color w:val="000099"/>
                <w:sz w:val="22"/>
                <w:szCs w:val="22"/>
                <w:lang w:eastAsia="zh-CN"/>
              </w:rPr>
              <w:lastRenderedPageBreak/>
              <w:t>реестра или евразийского реестра промышленных товаров без указания совокупного количества баллов или с указанием совокупного количества баллов, установленного для целей осуществления закупок постановлением Правительства Российской Федерации от</w:t>
            </w:r>
            <w:proofErr w:type="gramEnd"/>
            <w:r w:rsidRPr="00D3697C">
              <w:rPr>
                <w:rFonts w:ascii="PT Astra Serif" w:eastAsia="Calibri" w:hAnsi="PT Astra Serif"/>
                <w:color w:val="000099"/>
                <w:sz w:val="22"/>
                <w:szCs w:val="22"/>
                <w:lang w:eastAsia="zh-CN"/>
              </w:rPr>
              <w:t xml:space="preserve"> </w:t>
            </w:r>
            <w:proofErr w:type="gramStart"/>
            <w:r w:rsidRPr="00D3697C">
              <w:rPr>
                <w:rFonts w:ascii="PT Astra Serif" w:eastAsia="Calibri" w:hAnsi="PT Astra Serif"/>
                <w:color w:val="000099"/>
                <w:sz w:val="22"/>
                <w:szCs w:val="22"/>
                <w:lang w:eastAsia="zh-CN"/>
              </w:rPr>
              <w:t>17.07.2015 № 719 "О подтверждении производства промышленной продукции на территории Российской Федерации", настоящим постановлением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товаров, происходящих из иностранных государств</w:t>
            </w:r>
            <w:r w:rsidR="00C50880" w:rsidRPr="00715C22">
              <w:rPr>
                <w:rFonts w:ascii="PT Astra Serif" w:hAnsi="PT Astra Serif"/>
                <w:color w:val="000099"/>
                <w:sz w:val="22"/>
                <w:szCs w:val="22"/>
              </w:rPr>
              <w:t>;</w:t>
            </w:r>
            <w:proofErr w:type="gramEnd"/>
          </w:p>
          <w:p w:rsidR="00C50880" w:rsidRDefault="00C50880" w:rsidP="00C50880">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C50880" w:rsidP="00C50880">
            <w:pPr>
              <w:pStyle w:val="13"/>
              <w:spacing w:after="0" w:line="240" w:lineRule="auto"/>
              <w:ind w:left="34"/>
              <w:jc w:val="both"/>
              <w:rPr>
                <w:rFonts w:ascii="PT Astra Serif" w:hAnsi="PT Astra Serif"/>
                <w:color w:val="auto"/>
                <w:sz w:val="22"/>
                <w:szCs w:val="22"/>
              </w:rPr>
            </w:pPr>
            <w:r>
              <w:rPr>
                <w:rFonts w:ascii="PT Astra Serif" w:hAnsi="PT Astra Serif"/>
                <w:color w:val="000099"/>
                <w:sz w:val="22"/>
                <w:szCs w:val="22"/>
              </w:rPr>
              <w:t xml:space="preserve">       </w:t>
            </w:r>
            <w:r w:rsidR="003D7A83"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003D7A83"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003D7A83" w:rsidRPr="001961CC">
              <w:rPr>
                <w:rFonts w:ascii="PT Astra Serif" w:hAnsi="PT Astra Serif"/>
                <w:b/>
                <w:color w:val="auto"/>
                <w:sz w:val="22"/>
                <w:szCs w:val="22"/>
                <w:u w:val="single"/>
              </w:rPr>
              <w:t>ребуется.</w:t>
            </w:r>
          </w:p>
        </w:tc>
      </w:tr>
      <w:tr w:rsidR="00D3697C" w:rsidRPr="00D1206A" w:rsidTr="00741BB8">
        <w:tc>
          <w:tcPr>
            <w:tcW w:w="817"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67D9">
              <w:rPr>
                <w:rFonts w:ascii="PT Astra Serif" w:hAnsi="PT Astra Serif"/>
                <w:color w:val="auto"/>
                <w:sz w:val="22"/>
                <w:szCs w:val="22"/>
              </w:rPr>
              <w:t>заполненного</w:t>
            </w:r>
            <w:proofErr w:type="gramEnd"/>
            <w:r w:rsidRPr="009767D9">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на участие в аукционе в электронной форме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При подаче сведений участниками закупки должны применяться обозначения (единицы измерения, наименования показателей, </w:t>
            </w:r>
            <w:r w:rsidRPr="009767D9">
              <w:rPr>
                <w:rFonts w:ascii="PT Astra Serif" w:hAnsi="PT Astra Serif"/>
                <w:color w:val="auto"/>
                <w:sz w:val="22"/>
                <w:szCs w:val="22"/>
              </w:rPr>
              <w:lastRenderedPageBreak/>
              <w:t>технических, функциональных параметров) в соответствии с обозначениями, установленными в части II «ТЕХНИЧЕСКОЕ ЗАДАНИЕ».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w:t>
            </w:r>
            <w:proofErr w:type="gramStart"/>
            <w:r w:rsidRPr="009767D9">
              <w:rPr>
                <w:rFonts w:ascii="PT Astra Serif" w:hAnsi="PT Astra Serif"/>
                <w:color w:val="auto"/>
                <w:sz w:val="22"/>
                <w:szCs w:val="22"/>
              </w:rPr>
              <w:t>указанного</w:t>
            </w:r>
            <w:proofErr w:type="gramEnd"/>
            <w:r w:rsidRPr="009767D9">
              <w:rPr>
                <w:rFonts w:ascii="PT Astra Serif" w:hAnsi="PT Astra Serif"/>
                <w:color w:val="auto"/>
                <w:sz w:val="22"/>
                <w:szCs w:val="22"/>
              </w:rPr>
              <w:t xml:space="preserve">;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w:t>
            </w:r>
            <w:proofErr w:type="gramStart"/>
            <w:r w:rsidRPr="009767D9">
              <w:rPr>
                <w:rFonts w:ascii="PT Astra Serif" w:hAnsi="PT Astra Serif"/>
                <w:color w:val="auto"/>
                <w:sz w:val="22"/>
                <w:szCs w:val="22"/>
              </w:rPr>
              <w:t>от</w:t>
            </w:r>
            <w:proofErr w:type="gramEnd"/>
            <w:r w:rsidRPr="009767D9">
              <w:rPr>
                <w:rFonts w:ascii="PT Astra Serif" w:hAnsi="PT Astra Serif"/>
                <w:color w:val="auto"/>
                <w:sz w:val="22"/>
                <w:szCs w:val="22"/>
              </w:rPr>
              <w:t xml:space="preserve">… до…» - </w:t>
            </w:r>
            <w:proofErr w:type="gramStart"/>
            <w:r w:rsidRPr="009767D9">
              <w:rPr>
                <w:rFonts w:ascii="PT Astra Serif" w:hAnsi="PT Astra Serif"/>
                <w:color w:val="auto"/>
                <w:sz w:val="22"/>
                <w:szCs w:val="22"/>
              </w:rPr>
              <w:t>участником</w:t>
            </w:r>
            <w:proofErr w:type="gramEnd"/>
            <w:r w:rsidRPr="009767D9">
              <w:rPr>
                <w:rFonts w:ascii="PT Astra Serif" w:hAnsi="PT Astra Serif"/>
                <w:color w:val="auto"/>
                <w:sz w:val="22"/>
                <w:szCs w:val="22"/>
              </w:rPr>
              <w:t xml:space="preserve"> предоставляется одно конкретное значение в рамках значений;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(например - погрешность) - участником предоставляется конкретное значение с указанием знака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участником предоставляется конкретное значение в рамках значений;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равное или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w:t>
            </w:r>
          </w:p>
          <w:p w:rsidR="00D3697C" w:rsidRPr="009767D9" w:rsidRDefault="00D3697C" w:rsidP="00D3697C">
            <w:pPr>
              <w:pStyle w:val="13"/>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характеристики товара содержатся в колонке «Значения показателей, которые не могут изменяться (</w:t>
            </w:r>
            <w:proofErr w:type="gramStart"/>
            <w:r w:rsidRPr="009767D9">
              <w:rPr>
                <w:rFonts w:ascii="PT Astra Serif" w:hAnsi="PT Astra Serif"/>
                <w:color w:val="auto"/>
                <w:sz w:val="22"/>
                <w:szCs w:val="22"/>
              </w:rPr>
              <w:t>неизменяемое</w:t>
            </w:r>
            <w:proofErr w:type="gramEnd"/>
            <w:r w:rsidRPr="009767D9">
              <w:rPr>
                <w:rFonts w:ascii="PT Astra Serif" w:hAnsi="PT Astra Serif"/>
                <w:color w:val="auto"/>
                <w:sz w:val="22"/>
                <w:szCs w:val="22"/>
              </w:rPr>
              <w:t xml:space="preserve">)» – участник не вправе изменять указанные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включительно.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w:t>
            </w:r>
            <w:r w:rsidRPr="009767D9">
              <w:rPr>
                <w:rFonts w:ascii="PT Astra Serif" w:hAnsi="PT Astra Serif"/>
                <w:color w:val="auto"/>
                <w:sz w:val="22"/>
                <w:szCs w:val="22"/>
              </w:rPr>
              <w:lastRenderedPageBreak/>
              <w:t>пропорции смеси 4,8-5,3 литра воды на не менее 25кг клея (значение неизменяемое)</w:t>
            </w:r>
            <w:proofErr w:type="gramStart"/>
            <w:r w:rsidRPr="009767D9">
              <w:rPr>
                <w:rFonts w:ascii="PT Astra Serif" w:hAnsi="PT Astra Serif"/>
                <w:color w:val="auto"/>
                <w:sz w:val="22"/>
                <w:szCs w:val="22"/>
              </w:rPr>
              <w:t>.»</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67D9">
              <w:rPr>
                <w:rFonts w:ascii="PT Astra Serif" w:hAnsi="PT Astra Serif"/>
                <w:color w:val="auto"/>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xml:space="preserve">)».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D3697C" w:rsidRPr="00BF290C" w:rsidRDefault="00D3697C" w:rsidP="00D3697C">
            <w:pPr>
              <w:pStyle w:val="13"/>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18" w:name="_Ref166566297"/>
            <w:bookmarkEnd w:id="17"/>
            <w:bookmarkEnd w:id="18"/>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762B7B" w:rsidRPr="00762B7B">
              <w:rPr>
                <w:rFonts w:ascii="PT Astra Serif" w:hAnsi="PT Astra Serif"/>
                <w:color w:val="000099"/>
                <w:sz w:val="22"/>
                <w:szCs w:val="22"/>
              </w:rPr>
              <w:t>1 489 (одна тысяча четыреста восемьдесят девять) рублей 98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19" w:name="_Ref166315159"/>
            <w:bookmarkEnd w:id="19"/>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0" w:name="_Toc354408427"/>
            <w:r w:rsidRPr="00004E37">
              <w:rPr>
                <w:rFonts w:ascii="PT Astra Serif" w:hAnsi="PT Astra Serif"/>
                <w:color w:val="auto"/>
                <w:sz w:val="22"/>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w:t>
            </w:r>
            <w:r w:rsidRPr="00004E37">
              <w:rPr>
                <w:rFonts w:ascii="PT Astra Serif" w:hAnsi="PT Astra Serif"/>
                <w:color w:val="auto"/>
                <w:sz w:val="22"/>
                <w:szCs w:val="24"/>
              </w:rPr>
              <w:lastRenderedPageBreak/>
              <w:t>(подрядчиков, исполнителей).</w:t>
            </w:r>
            <w:bookmarkEnd w:id="20"/>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4" w:name="_Ref166350695"/>
            <w:bookmarkEnd w:id="24"/>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lastRenderedPageBreak/>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w:t>
            </w:r>
            <w:r w:rsidRPr="00BF290C">
              <w:rPr>
                <w:rFonts w:ascii="PT Astra Serif" w:hAnsi="PT Astra Serif"/>
                <w:sz w:val="22"/>
                <w:szCs w:val="22"/>
              </w:rPr>
              <w:lastRenderedPageBreak/>
              <w:t>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2">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5" w:name="_Ref166350767"/>
            <w:bookmarkStart w:id="26"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27" w:name="p2868"/>
            <w:bookmarkEnd w:id="26"/>
            <w:bookmarkEnd w:id="27"/>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w:t>
            </w:r>
            <w:r w:rsidRPr="00D1206A">
              <w:rPr>
                <w:rFonts w:ascii="PT Astra Serif" w:hAnsi="PT Astra Serif"/>
                <w:sz w:val="22"/>
                <w:szCs w:val="22"/>
              </w:rPr>
              <w:lastRenderedPageBreak/>
              <w:t>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762B7B">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lastRenderedPageBreak/>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762B7B">
              <w:rPr>
                <w:rFonts w:ascii="PT Astra Serif" w:hAnsi="PT Astra Serif"/>
                <w:color w:val="000099"/>
                <w:sz w:val="22"/>
                <w:szCs w:val="22"/>
              </w:rPr>
              <w:t>14</w:t>
            </w:r>
            <w:r w:rsidR="00DD4189">
              <w:rPr>
                <w:rFonts w:ascii="PT Astra Serif" w:hAnsi="PT Astra Serif"/>
                <w:color w:val="000099"/>
                <w:sz w:val="22"/>
                <w:szCs w:val="22"/>
              </w:rPr>
              <w:t xml:space="preserve"> </w:t>
            </w:r>
            <w:r w:rsidR="00C50880">
              <w:rPr>
                <w:rFonts w:ascii="PT Astra Serif" w:hAnsi="PT Astra Serif"/>
                <w:color w:val="000099"/>
                <w:sz w:val="22"/>
                <w:szCs w:val="22"/>
              </w:rPr>
              <w:t>8</w:t>
            </w:r>
            <w:r w:rsidR="00762B7B">
              <w:rPr>
                <w:rFonts w:ascii="PT Astra Serif" w:hAnsi="PT Astra Serif"/>
                <w:color w:val="000099"/>
                <w:sz w:val="22"/>
                <w:szCs w:val="22"/>
              </w:rPr>
              <w:t>99</w:t>
            </w:r>
            <w:r w:rsidR="00EF10AA" w:rsidRPr="00EF10AA">
              <w:rPr>
                <w:rFonts w:ascii="PT Astra Serif" w:hAnsi="PT Astra Serif"/>
                <w:color w:val="000099"/>
                <w:sz w:val="22"/>
                <w:szCs w:val="22"/>
              </w:rPr>
              <w:t xml:space="preserve"> (</w:t>
            </w:r>
            <w:r w:rsidR="00762B7B">
              <w:rPr>
                <w:rFonts w:ascii="PT Astra Serif" w:hAnsi="PT Astra Serif"/>
                <w:color w:val="000099"/>
                <w:sz w:val="22"/>
                <w:szCs w:val="22"/>
              </w:rPr>
              <w:t>четырнадцать</w:t>
            </w:r>
            <w:r w:rsidR="00EF10AA" w:rsidRPr="00EF10AA">
              <w:rPr>
                <w:rFonts w:ascii="PT Astra Serif" w:hAnsi="PT Astra Serif"/>
                <w:color w:val="000099"/>
                <w:sz w:val="22"/>
                <w:szCs w:val="22"/>
              </w:rPr>
              <w:t xml:space="preserve"> тысяч </w:t>
            </w:r>
            <w:r w:rsidR="00C50880">
              <w:rPr>
                <w:rFonts w:ascii="PT Astra Serif" w:hAnsi="PT Astra Serif"/>
                <w:color w:val="000099"/>
                <w:sz w:val="22"/>
                <w:szCs w:val="22"/>
              </w:rPr>
              <w:t>восемь</w:t>
            </w:r>
            <w:r w:rsidR="00762B7B">
              <w:rPr>
                <w:rFonts w:ascii="PT Astra Serif" w:hAnsi="PT Astra Serif"/>
                <w:color w:val="000099"/>
                <w:sz w:val="22"/>
                <w:szCs w:val="22"/>
              </w:rPr>
              <w:t>сот девяносто девять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762B7B">
              <w:rPr>
                <w:rFonts w:ascii="PT Astra Serif" w:hAnsi="PT Astra Serif"/>
                <w:color w:val="000099"/>
                <w:sz w:val="22"/>
                <w:szCs w:val="22"/>
              </w:rPr>
              <w:t>8</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Югорска (Администрация города Югорска,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762B7B">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w:t>
            </w:r>
            <w:r w:rsidRPr="00D1206A">
              <w:rPr>
                <w:rFonts w:ascii="PT Astra Serif" w:hAnsi="PT Astra Serif"/>
                <w:sz w:val="22"/>
                <w:szCs w:val="22"/>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lastRenderedPageBreak/>
              <w:t>Д</w:t>
            </w:r>
            <w:r w:rsidR="00787F55" w:rsidRPr="00D1206A">
              <w:rPr>
                <w:rFonts w:ascii="PT Astra Serif" w:hAnsi="PT Astra Serif"/>
                <w:sz w:val="22"/>
                <w:szCs w:val="22"/>
              </w:rPr>
              <w:t>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 xml:space="preserve">5) в соответствии с Постановлением Правительства РФ от </w:t>
            </w:r>
            <w:r w:rsidRPr="005337B9">
              <w:rPr>
                <w:rFonts w:ascii="PT Astra Serif" w:hAnsi="PT Astra Serif"/>
                <w:sz w:val="22"/>
                <w:szCs w:val="22"/>
              </w:rPr>
              <w:lastRenderedPageBreak/>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E06BC5" w:rsidRPr="005337B9">
              <w:rPr>
                <w:rFonts w:ascii="PT Astra Serif" w:hAnsi="PT Astra Serif"/>
                <w:b/>
                <w:color w:val="000099"/>
                <w:sz w:val="22"/>
                <w:szCs w:val="22"/>
                <w:u w:val="single"/>
              </w:rPr>
              <w:t>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50880"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участником обеспечения исполнения контракта в </w:t>
            </w:r>
            <w:r w:rsidRPr="00650EC2">
              <w:rPr>
                <w:rFonts w:ascii="PT Astra Serif" w:hAnsi="PT Astra Serif" w:cs="Times New Roman"/>
                <w:sz w:val="22"/>
                <w:szCs w:val="22"/>
              </w:rPr>
              <w:lastRenderedPageBreak/>
              <w:t>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w:t>
            </w:r>
            <w:r w:rsidRPr="00650EC2">
              <w:rPr>
                <w:rFonts w:ascii="PT Astra Serif" w:hAnsi="PT Astra Serif" w:cs="Times New Roman"/>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C1" w:rsidRDefault="002F23C1">
      <w:r>
        <w:separator/>
      </w:r>
    </w:p>
  </w:endnote>
  <w:endnote w:type="continuationSeparator" w:id="0">
    <w:p w:rsidR="002F23C1" w:rsidRDefault="002F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3A01">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C1" w:rsidRDefault="002F23C1">
      <w:r>
        <w:separator/>
      </w:r>
    </w:p>
  </w:footnote>
  <w:footnote w:type="continuationSeparator" w:id="0">
    <w:p w:rsidR="002F23C1" w:rsidRDefault="002F23C1">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471C"/>
    <w:rsid w:val="0023588B"/>
    <w:rsid w:val="00236D05"/>
    <w:rsid w:val="002377F6"/>
    <w:rsid w:val="00240532"/>
    <w:rsid w:val="00241F3A"/>
    <w:rsid w:val="002432C1"/>
    <w:rsid w:val="00243A0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3C1"/>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5E5"/>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46EE"/>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170F"/>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2B7B"/>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8A7"/>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48D"/>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0E"/>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252"/>
    <w:rsid w:val="00AA15D0"/>
    <w:rsid w:val="00AA1B57"/>
    <w:rsid w:val="00AA2F1B"/>
    <w:rsid w:val="00AA42D0"/>
    <w:rsid w:val="00AA599D"/>
    <w:rsid w:val="00AA6683"/>
    <w:rsid w:val="00AB0F28"/>
    <w:rsid w:val="00AB20CB"/>
    <w:rsid w:val="00AB3C38"/>
    <w:rsid w:val="00AB418B"/>
    <w:rsid w:val="00AB42AC"/>
    <w:rsid w:val="00AB4A8A"/>
    <w:rsid w:val="00AB7372"/>
    <w:rsid w:val="00AC19A8"/>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3989"/>
    <w:rsid w:val="00B3548B"/>
    <w:rsid w:val="00B3613C"/>
    <w:rsid w:val="00B36DEC"/>
    <w:rsid w:val="00B410C1"/>
    <w:rsid w:val="00B41EDD"/>
    <w:rsid w:val="00B4204F"/>
    <w:rsid w:val="00B42148"/>
    <w:rsid w:val="00B435AF"/>
    <w:rsid w:val="00B45019"/>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906"/>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0880"/>
    <w:rsid w:val="00C514E8"/>
    <w:rsid w:val="00C51EFD"/>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3697C"/>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98B6-61FE-4E44-B712-65C1D1A8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7543</Words>
  <Characters>54631</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62050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63</cp:revision>
  <cp:lastPrinted>2021-09-07T07:46:00Z</cp:lastPrinted>
  <dcterms:created xsi:type="dcterms:W3CDTF">2020-01-28T09:06:00Z</dcterms:created>
  <dcterms:modified xsi:type="dcterms:W3CDTF">2021-09-14T11:26:00Z</dcterms:modified>
</cp:coreProperties>
</file>