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D27C23" w:rsidP="00DA0D5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31 мая 2021 года</w:t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0D5E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927-п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val="x-none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val="x-none"/>
        </w:rPr>
        <w:t xml:space="preserve"> 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 3</w:t>
      </w:r>
      <w:r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  <w:lang w:val="x-none"/>
        </w:rPr>
        <w:t>.10.201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  <w:lang w:val="x-none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3003 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«Социально-экономическое развитие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муниципальное управление»</w:t>
      </w: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0D5E" w:rsidRDefault="00DA0D5E" w:rsidP="00DA0D5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01.11.2019 № 2359 «</w:t>
      </w:r>
      <w:r>
        <w:rPr>
          <w:rFonts w:ascii="PT Astra Serif" w:hAnsi="PT Astra Serif"/>
          <w:sz w:val="28"/>
          <w:szCs w:val="28"/>
          <w:lang w:eastAsia="ru-RU"/>
        </w:rPr>
        <w:t xml:space="preserve">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 в </w:t>
      </w:r>
      <w:r>
        <w:rPr>
          <w:rFonts w:ascii="PT Astra Serif" w:hAnsi="PT Astra Serif"/>
          <w:bCs/>
          <w:sz w:val="28"/>
          <w:szCs w:val="28"/>
          <w:lang w:eastAsia="ru-RU"/>
        </w:rPr>
        <w:t>соответствии с национальными целями развития»</w:t>
      </w:r>
      <w:r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:rsidR="00DA0D5E" w:rsidRDefault="00DA0D5E" w:rsidP="00DA0D5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30.10.2018 № 3003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«Социально-экономическое развитие и муниципальное управление» (с изменениями от 29.04.2019 № 887, от 10.10.2019 № 2190, от 31.10.2019     № 2340, от 23.12.2019 № 2755, от 23.12.2019 № 2756, от 09.04.2020 № 541, от 29.06.2020 № 846, от 17.08.2020 № 1119, от 28.09.2020 № 1375, от 21.12.2020 № 1917, от 29.12.2020 № 1993, от 03.02.2021 № 84-п, от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26.04.2021 № 601-п, от 11.05.2021 № 709-п) следующие изменения:</w:t>
      </w:r>
      <w:proofErr w:type="gramEnd"/>
    </w:p>
    <w:p w:rsidR="00DA0D5E" w:rsidRDefault="00DA0D5E" w:rsidP="00DA0D5E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разделе 3:</w:t>
      </w:r>
    </w:p>
    <w:p w:rsidR="00DA0D5E" w:rsidRDefault="00DA0D5E" w:rsidP="00DA0D5E">
      <w:pPr>
        <w:tabs>
          <w:tab w:val="left" w:pos="240"/>
          <w:tab w:val="center" w:pos="4677"/>
        </w:tabs>
        <w:spacing w:line="276" w:lineRule="auto"/>
        <w:ind w:firstLine="709"/>
        <w:rPr>
          <w:rFonts w:ascii="PT Astra Serif" w:hAnsi="PT Astra Serif" w:cstheme="minorBid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1.1.1. </w:t>
      </w:r>
      <w:r>
        <w:rPr>
          <w:rFonts w:ascii="PT Astra Serif" w:hAnsi="PT Astra Serif"/>
          <w:sz w:val="28"/>
          <w:szCs w:val="28"/>
          <w:lang w:eastAsia="ru-RU"/>
        </w:rPr>
        <w:t>Наименование раздела изложить в следующей редакции:</w:t>
      </w:r>
    </w:p>
    <w:p w:rsidR="00DA0D5E" w:rsidRDefault="00DA0D5E" w:rsidP="00DA0D5E">
      <w:pPr>
        <w:tabs>
          <w:tab w:val="left" w:pos="240"/>
          <w:tab w:val="center" w:pos="4677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lastRenderedPageBreak/>
        <w:t>«Раздел 3. Механизм реализации мероприятий муниципальной программы»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DA0D5E" w:rsidRDefault="00DA0D5E" w:rsidP="00DA0D5E">
      <w:pPr>
        <w:spacing w:line="276" w:lineRule="auto"/>
        <w:ind w:firstLine="709"/>
        <w:jc w:val="both"/>
        <w:rPr>
          <w:rFonts w:ascii="PT Astra Serif" w:hAnsi="PT Astra Serif" w:cstheme="minorBid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1.1.2. Абзац тридцать пятый изложить в следующей редакции: </w:t>
      </w:r>
    </w:p>
    <w:p w:rsidR="00DA0D5E" w:rsidRDefault="00DA0D5E" w:rsidP="00DA0D5E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  <w:lang w:val="x-none" w:eastAsia="ru-RU"/>
        </w:rPr>
        <w:t xml:space="preserve">Поддержка сельскохозяйственных товаропроизводителей осуществляется в соответствии с порядками предоставления субсидий, утвержденными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val="x-none"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val="x-none" w:eastAsia="ru-RU"/>
        </w:rPr>
        <w:t xml:space="preserve"> от 26.02.2021 № 208-п «</w:t>
      </w:r>
      <w:r>
        <w:rPr>
          <w:rFonts w:ascii="PT Astra Serif" w:hAnsi="PT Astra Serif"/>
          <w:sz w:val="28"/>
          <w:szCs w:val="28"/>
          <w:lang w:val="x-none"/>
        </w:rPr>
        <w:t>О предоставлени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  <w:lang w:val="x-none"/>
        </w:rPr>
        <w:t xml:space="preserve"> субсидий из бюджета города </w:t>
      </w:r>
      <w:proofErr w:type="spellStart"/>
      <w:r>
        <w:rPr>
          <w:rFonts w:ascii="PT Astra Serif" w:hAnsi="PT Astra Serif"/>
          <w:sz w:val="28"/>
          <w:szCs w:val="28"/>
          <w:lang w:val="x-none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на</w:t>
      </w:r>
      <w:r>
        <w:rPr>
          <w:rFonts w:ascii="PT Astra Serif" w:hAnsi="PT Astra Serif"/>
          <w:sz w:val="28"/>
          <w:szCs w:val="28"/>
          <w:lang w:val="x-none"/>
        </w:rPr>
        <w:t xml:space="preserve"> поддержк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  <w:lang w:val="x-none"/>
        </w:rPr>
        <w:t xml:space="preserve"> сельскохозяйственного производства и деятельности по заготовке и переработке</w:t>
      </w:r>
      <w:r>
        <w:rPr>
          <w:rFonts w:ascii="PT Astra Serif" w:hAnsi="PT Astra Serif"/>
          <w:sz w:val="28"/>
          <w:szCs w:val="28"/>
        </w:rPr>
        <w:t xml:space="preserve"> дикоросов», в целях реализации </w:t>
      </w:r>
      <w:r>
        <w:rPr>
          <w:rFonts w:ascii="PT Astra Serif" w:hAnsi="PT Astra Serif"/>
          <w:sz w:val="28"/>
          <w:szCs w:val="28"/>
          <w:lang w:val="x-none" w:eastAsia="ru-RU"/>
        </w:rPr>
        <w:t>постановлени</w:t>
      </w:r>
      <w:r>
        <w:rPr>
          <w:rFonts w:ascii="PT Astra Serif" w:hAnsi="PT Astra Serif"/>
          <w:sz w:val="28"/>
          <w:szCs w:val="28"/>
          <w:lang w:eastAsia="ru-RU"/>
        </w:rPr>
        <w:t>я</w:t>
      </w:r>
      <w:r>
        <w:rPr>
          <w:rFonts w:ascii="PT Astra Serif" w:hAnsi="PT Astra Serif"/>
          <w:sz w:val="28"/>
          <w:szCs w:val="28"/>
          <w:lang w:val="x-none" w:eastAsia="ru-RU"/>
        </w:rPr>
        <w:t xml:space="preserve"> Правительства  Ханты-Мансийского автономного округа – Югры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>
        <w:rPr>
          <w:rFonts w:ascii="PT Astra Serif" w:hAnsi="PT Astra Serif"/>
          <w:sz w:val="28"/>
          <w:szCs w:val="28"/>
          <w:lang w:val="x-none" w:eastAsia="ru-RU"/>
        </w:rPr>
        <w:t>от 05.10.2018 № 344-п «О государственной программе Ханты-Мансийского автономного округа – Югры «Развитие агропромышленного комплекса» (приложени</w:t>
      </w:r>
      <w:r>
        <w:rPr>
          <w:rFonts w:ascii="PT Astra Serif" w:hAnsi="PT Astra Serif"/>
          <w:sz w:val="28"/>
          <w:szCs w:val="28"/>
          <w:lang w:eastAsia="ru-RU"/>
        </w:rPr>
        <w:t>я 3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val="x-none" w:eastAsia="ru-RU"/>
        </w:rPr>
        <w:t xml:space="preserve"> 32 к государственной программе)</w:t>
      </w:r>
      <w:r>
        <w:rPr>
          <w:rFonts w:ascii="PT Astra Serif" w:hAnsi="PT Astra Serif"/>
          <w:sz w:val="28"/>
          <w:szCs w:val="28"/>
          <w:lang w:eastAsia="ru-RU"/>
        </w:rPr>
        <w:t>.»</w:t>
      </w:r>
      <w:r>
        <w:rPr>
          <w:rFonts w:ascii="PT Astra Serif" w:hAnsi="PT Astra Serif"/>
          <w:sz w:val="28"/>
          <w:szCs w:val="28"/>
          <w:lang w:val="x-none" w:eastAsia="ru-RU"/>
        </w:rPr>
        <w:t>.</w:t>
      </w:r>
    </w:p>
    <w:p w:rsidR="00DA0D5E" w:rsidRDefault="00DA0D5E" w:rsidP="00DA0D5E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1.1.3. Абзац тридцать шестой признать утратившим силу. </w:t>
      </w:r>
    </w:p>
    <w:p w:rsidR="00DA0D5E" w:rsidRDefault="00DA0D5E" w:rsidP="00DA0D5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DA0D5E" w:rsidRDefault="00DA0D5E" w:rsidP="00DA0D5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</w:t>
      </w:r>
      <w:r>
        <w:rPr>
          <w:rFonts w:ascii="PT Astra Serif" w:hAnsi="PT Astra Serif"/>
          <w:sz w:val="28"/>
          <w:szCs w:val="28"/>
          <w:lang w:eastAsia="ru-RU" w:bidi="ru-RU"/>
        </w:rPr>
        <w:t>и</w:t>
      </w:r>
      <w:r>
        <w:rPr>
          <w:rFonts w:ascii="PT Astra Serif" w:hAnsi="PT Astra Serif"/>
          <w:spacing w:val="-14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sz w:val="28"/>
          <w:szCs w:val="28"/>
          <w:lang w:eastAsia="ru-RU" w:bidi="ru-RU"/>
        </w:rPr>
        <w:t>распространяется</w:t>
      </w:r>
      <w:r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sz w:val="28"/>
          <w:szCs w:val="28"/>
          <w:lang w:eastAsia="ru-RU" w:bidi="ru-RU"/>
        </w:rPr>
        <w:t>на</w:t>
      </w:r>
      <w:r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sz w:val="28"/>
          <w:szCs w:val="28"/>
          <w:lang w:eastAsia="ru-RU" w:bidi="ru-RU"/>
        </w:rPr>
        <w:t>правоотношения,</w:t>
      </w:r>
      <w:r>
        <w:rPr>
          <w:rFonts w:ascii="PT Astra Serif" w:hAnsi="PT Astra Serif"/>
          <w:spacing w:val="-17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sz w:val="28"/>
          <w:szCs w:val="28"/>
          <w:lang w:eastAsia="ru-RU" w:bidi="ru-RU"/>
        </w:rPr>
        <w:t>возникшие</w:t>
      </w:r>
      <w:r>
        <w:rPr>
          <w:rFonts w:ascii="PT Astra Serif" w:hAnsi="PT Astra Serif"/>
          <w:spacing w:val="-14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sz w:val="28"/>
          <w:szCs w:val="28"/>
          <w:lang w:eastAsia="ru-RU" w:bidi="ru-RU"/>
        </w:rPr>
        <w:t>с</w:t>
      </w:r>
      <w:r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01</w:t>
      </w:r>
      <w:r>
        <w:rPr>
          <w:rFonts w:ascii="PT Astra Serif" w:hAnsi="PT Astra Serif"/>
          <w:sz w:val="28"/>
          <w:szCs w:val="28"/>
          <w:lang w:eastAsia="ru-RU" w:bidi="ru-RU"/>
        </w:rPr>
        <w:t>.01.2021.</w:t>
      </w:r>
    </w:p>
    <w:p w:rsidR="00DA0D5E" w:rsidRDefault="00DA0D5E" w:rsidP="00DA0D5E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И.В. </w:t>
      </w:r>
      <w:proofErr w:type="spellStart"/>
      <w:r>
        <w:rPr>
          <w:rFonts w:ascii="PT Astra Serif" w:hAnsi="PT Astra Serif"/>
          <w:sz w:val="28"/>
          <w:szCs w:val="28"/>
        </w:rPr>
        <w:t>Грудцыну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DA0D5E" w:rsidRDefault="00DA0D5E" w:rsidP="00DA0D5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A0D5E" w:rsidRDefault="00DA0D5E" w:rsidP="00DA0D5E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  А.В. Бородкин</w:t>
      </w:r>
    </w:p>
    <w:sectPr w:rsidR="00DA0D5E" w:rsidSect="00DA0D5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AA" w:rsidRDefault="006C4FAA" w:rsidP="003C5141">
      <w:r>
        <w:separator/>
      </w:r>
    </w:p>
  </w:endnote>
  <w:endnote w:type="continuationSeparator" w:id="0">
    <w:p w:rsidR="006C4FAA" w:rsidRDefault="006C4FA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AA" w:rsidRDefault="006C4FAA" w:rsidP="003C5141">
      <w:r>
        <w:separator/>
      </w:r>
    </w:p>
  </w:footnote>
  <w:footnote w:type="continuationSeparator" w:id="0">
    <w:p w:rsidR="006C4FAA" w:rsidRDefault="006C4FA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636084"/>
      <w:docPartObj>
        <w:docPartGallery w:val="Page Numbers (Top of Page)"/>
        <w:docPartUnique/>
      </w:docPartObj>
    </w:sdtPr>
    <w:sdtEndPr/>
    <w:sdtContent>
      <w:p w:rsidR="00DA0D5E" w:rsidRDefault="00DA0D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C23">
          <w:rPr>
            <w:noProof/>
          </w:rPr>
          <w:t>2</w:t>
        </w:r>
        <w:r>
          <w:fldChar w:fldCharType="end"/>
        </w:r>
      </w:p>
    </w:sdtContent>
  </w:sdt>
  <w:p w:rsidR="00DA0D5E" w:rsidRDefault="00DA0D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9036D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C4FAA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7C23"/>
    <w:rsid w:val="00D3103C"/>
    <w:rsid w:val="00D57B9C"/>
    <w:rsid w:val="00D6114D"/>
    <w:rsid w:val="00D6571C"/>
    <w:rsid w:val="00DA0D5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DA0D5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A0D5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DA0D5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A0D5E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2021-06-01T06:28:00Z</cp:lastPrinted>
  <dcterms:created xsi:type="dcterms:W3CDTF">2019-08-02T09:29:00Z</dcterms:created>
  <dcterms:modified xsi:type="dcterms:W3CDTF">2021-06-01T06:28:00Z</dcterms:modified>
</cp:coreProperties>
</file>