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61" w:rsidRDefault="00C62361" w:rsidP="00C6236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C62361" w:rsidRDefault="00C62361" w:rsidP="00C6236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C62361" w:rsidRDefault="00C62361" w:rsidP="00C62361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C62361" w:rsidRDefault="00C62361" w:rsidP="00C6236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заявок на участие в аукционе в электронной форме</w:t>
      </w:r>
    </w:p>
    <w:p w:rsidR="00C62361" w:rsidRDefault="00C62361" w:rsidP="00C6236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«11» июня 2020 г.                                                                                            № 0187300005820000170-1</w:t>
      </w:r>
    </w:p>
    <w:p w:rsidR="00C62361" w:rsidRPr="00105471" w:rsidRDefault="00C62361" w:rsidP="00C6236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10547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62361" w:rsidRPr="00105471" w:rsidRDefault="00C62361" w:rsidP="00C6236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10547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05471">
        <w:rPr>
          <w:rFonts w:ascii="PT Astra Serif" w:hAnsi="PT Astra Serif"/>
          <w:sz w:val="24"/>
          <w:szCs w:val="24"/>
        </w:rPr>
        <w:t>Югорска</w:t>
      </w:r>
      <w:proofErr w:type="spellEnd"/>
      <w:r w:rsidRPr="0010547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62361" w:rsidRPr="00105471" w:rsidRDefault="00C62361" w:rsidP="00C6236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105471">
        <w:rPr>
          <w:rFonts w:ascii="PT Astra Serif" w:hAnsi="PT Astra Serif"/>
          <w:sz w:val="24"/>
          <w:szCs w:val="24"/>
        </w:rPr>
        <w:t>1.</w:t>
      </w:r>
      <w:r w:rsidRPr="00105471"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 w:rsidRPr="00105471">
        <w:rPr>
          <w:rFonts w:ascii="PT Astra Serif" w:hAnsi="PT Astra Serif"/>
          <w:sz w:val="24"/>
          <w:szCs w:val="24"/>
        </w:rPr>
        <w:t>Голин</w:t>
      </w:r>
      <w:proofErr w:type="spellEnd"/>
      <w:r w:rsidRPr="00105471"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C62361" w:rsidRPr="00105471" w:rsidRDefault="00C62361" w:rsidP="00C6236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105471">
        <w:rPr>
          <w:rFonts w:ascii="PT Astra Serif" w:hAnsi="PT Astra Serif"/>
          <w:sz w:val="24"/>
          <w:szCs w:val="24"/>
        </w:rPr>
        <w:t>Члены комиссии:</w:t>
      </w:r>
    </w:p>
    <w:p w:rsidR="00C62361" w:rsidRPr="00105471" w:rsidRDefault="00C62361" w:rsidP="00C62361">
      <w:pPr>
        <w:pStyle w:val="a5"/>
        <w:widowControl/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 w:rsidRPr="00105471">
        <w:rPr>
          <w:rFonts w:ascii="PT Astra Serif" w:hAnsi="PT Astra Serif"/>
          <w:sz w:val="24"/>
          <w:szCs w:val="24"/>
        </w:rPr>
        <w:t xml:space="preserve">2.   В. А. </w:t>
      </w:r>
      <w:proofErr w:type="spellStart"/>
      <w:r w:rsidRPr="00105471">
        <w:rPr>
          <w:rFonts w:ascii="PT Astra Serif" w:hAnsi="PT Astra Serif"/>
          <w:sz w:val="24"/>
          <w:szCs w:val="24"/>
        </w:rPr>
        <w:t>Климин</w:t>
      </w:r>
      <w:proofErr w:type="spellEnd"/>
      <w:r w:rsidRPr="00105471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105471">
        <w:rPr>
          <w:rFonts w:ascii="PT Astra Serif" w:hAnsi="PT Astra Serif"/>
          <w:sz w:val="24"/>
          <w:szCs w:val="24"/>
        </w:rPr>
        <w:t>Югорска</w:t>
      </w:r>
      <w:proofErr w:type="spellEnd"/>
      <w:r w:rsidRPr="00105471">
        <w:rPr>
          <w:rFonts w:ascii="PT Astra Serif" w:hAnsi="PT Astra Serif"/>
          <w:sz w:val="24"/>
          <w:szCs w:val="24"/>
        </w:rPr>
        <w:t>;</w:t>
      </w:r>
    </w:p>
    <w:p w:rsidR="00C62361" w:rsidRPr="00105471" w:rsidRDefault="00C62361" w:rsidP="00C6236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105471">
        <w:rPr>
          <w:rFonts w:ascii="PT Astra Serif" w:hAnsi="PT Astra Serif"/>
          <w:sz w:val="24"/>
          <w:szCs w:val="24"/>
        </w:rPr>
        <w:t>3.</w:t>
      </w:r>
      <w:r w:rsidRPr="00105471">
        <w:rPr>
          <w:rFonts w:ascii="PT Astra Serif" w:hAnsi="PT Astra Serif"/>
          <w:sz w:val="24"/>
          <w:szCs w:val="24"/>
        </w:rPr>
        <w:tab/>
        <w:t xml:space="preserve">Т.И. </w:t>
      </w:r>
      <w:proofErr w:type="spellStart"/>
      <w:r w:rsidRPr="00105471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105471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105471">
        <w:rPr>
          <w:rFonts w:ascii="PT Astra Serif" w:hAnsi="PT Astra Serif"/>
          <w:sz w:val="24"/>
          <w:szCs w:val="24"/>
        </w:rPr>
        <w:t>Югорска</w:t>
      </w:r>
      <w:proofErr w:type="spellEnd"/>
      <w:r w:rsidRPr="00105471">
        <w:rPr>
          <w:rFonts w:ascii="PT Astra Serif" w:hAnsi="PT Astra Serif"/>
          <w:sz w:val="24"/>
          <w:szCs w:val="24"/>
        </w:rPr>
        <w:t>;</w:t>
      </w:r>
    </w:p>
    <w:p w:rsidR="00C62361" w:rsidRPr="00105471" w:rsidRDefault="00C62361" w:rsidP="00C62361">
      <w:pPr>
        <w:pStyle w:val="a5"/>
        <w:widowControl/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 w:rsidRPr="00105471">
        <w:rPr>
          <w:rFonts w:ascii="PT Astra Serif" w:hAnsi="PT Astra Serif"/>
          <w:sz w:val="24"/>
          <w:szCs w:val="24"/>
        </w:rPr>
        <w:t xml:space="preserve">4. Ж.В. </w:t>
      </w:r>
      <w:proofErr w:type="spellStart"/>
      <w:r w:rsidRPr="00105471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105471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05471">
        <w:rPr>
          <w:rFonts w:ascii="PT Astra Serif" w:hAnsi="PT Astra Serif"/>
          <w:sz w:val="24"/>
          <w:szCs w:val="24"/>
        </w:rPr>
        <w:t>Югорска</w:t>
      </w:r>
      <w:proofErr w:type="spellEnd"/>
      <w:r w:rsidRPr="00105471">
        <w:rPr>
          <w:rFonts w:ascii="PT Astra Serif" w:hAnsi="PT Astra Serif"/>
          <w:sz w:val="24"/>
          <w:szCs w:val="24"/>
        </w:rPr>
        <w:t>;</w:t>
      </w:r>
    </w:p>
    <w:p w:rsidR="00C62361" w:rsidRPr="00105471" w:rsidRDefault="00C62361" w:rsidP="00C6236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105471">
        <w:rPr>
          <w:rFonts w:ascii="PT Astra Serif" w:hAnsi="PT Astra Serif"/>
          <w:sz w:val="24"/>
          <w:szCs w:val="24"/>
        </w:rPr>
        <w:t>5.</w:t>
      </w:r>
      <w:r w:rsidRPr="00105471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05471">
        <w:rPr>
          <w:rFonts w:ascii="PT Astra Serif" w:hAnsi="PT Astra Serif"/>
          <w:sz w:val="24"/>
          <w:szCs w:val="24"/>
        </w:rPr>
        <w:t>Югорска</w:t>
      </w:r>
      <w:proofErr w:type="spellEnd"/>
      <w:r w:rsidRPr="00105471">
        <w:rPr>
          <w:rFonts w:ascii="PT Astra Serif" w:hAnsi="PT Astra Serif"/>
          <w:sz w:val="24"/>
          <w:szCs w:val="24"/>
        </w:rPr>
        <w:t>;</w:t>
      </w:r>
    </w:p>
    <w:p w:rsidR="00C62361" w:rsidRPr="00105471" w:rsidRDefault="00C62361" w:rsidP="00C6236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105471">
        <w:rPr>
          <w:rFonts w:ascii="PT Astra Serif" w:hAnsi="PT Astra Serif"/>
          <w:sz w:val="24"/>
          <w:szCs w:val="24"/>
        </w:rPr>
        <w:t>6.</w:t>
      </w:r>
      <w:r w:rsidRPr="00105471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05471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C62361" w:rsidRPr="00105471" w:rsidRDefault="00C62361" w:rsidP="00C6236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105471">
        <w:rPr>
          <w:rFonts w:ascii="PT Astra Serif" w:hAnsi="PT Astra Serif"/>
          <w:sz w:val="24"/>
          <w:szCs w:val="24"/>
        </w:rPr>
        <w:t>Всего присутствовали 6 членов комиссии из 8.</w:t>
      </w:r>
    </w:p>
    <w:p w:rsidR="00C62361" w:rsidRDefault="00C62361" w:rsidP="00C62361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105471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Pr="00105471">
        <w:rPr>
          <w:rFonts w:ascii="PT Astra Serif" w:hAnsi="PT Astra Serif"/>
          <w:sz w:val="24"/>
          <w:szCs w:val="24"/>
        </w:rPr>
        <w:t>Лекомцева</w:t>
      </w:r>
      <w:proofErr w:type="spellEnd"/>
      <w:r w:rsidRPr="00105471">
        <w:rPr>
          <w:rFonts w:ascii="PT Astra Serif" w:hAnsi="PT Astra Serif"/>
          <w:sz w:val="24"/>
          <w:szCs w:val="24"/>
        </w:rPr>
        <w:t xml:space="preserve"> Екатерина Алексеевна, ведущий специалист муниципального</w:t>
      </w:r>
      <w:r>
        <w:rPr>
          <w:rFonts w:ascii="PT Astra Serif" w:hAnsi="PT Astra Serif"/>
          <w:sz w:val="24"/>
          <w:szCs w:val="24"/>
        </w:rPr>
        <w:t xml:space="preserve"> казенного учреждения «Центр материально-технического и информационно-методического обеспечения».</w:t>
      </w:r>
    </w:p>
    <w:p w:rsidR="00C62361" w:rsidRDefault="00C62361" w:rsidP="00C62361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0187300005820000170 </w:t>
      </w:r>
      <w:r w:rsidR="00A82768" w:rsidRPr="00A82768">
        <w:rPr>
          <w:rFonts w:ascii="PT Astra Serif" w:hAnsi="PT Astra Serif"/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муниципального контракта на поставку хозяйственных товаров</w:t>
      </w:r>
      <w:r>
        <w:rPr>
          <w:rFonts w:ascii="PT Astra Serif" w:hAnsi="PT Astra Serif"/>
          <w:sz w:val="24"/>
          <w:szCs w:val="24"/>
        </w:rPr>
        <w:t>.</w:t>
      </w:r>
    </w:p>
    <w:p w:rsidR="00C62361" w:rsidRDefault="00C62361" w:rsidP="00C6236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>
          <w:rPr>
            <w:rStyle w:val="a3"/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A82768">
        <w:rPr>
          <w:rFonts w:ascii="PT Astra Serif" w:hAnsi="PT Astra Serif"/>
          <w:sz w:val="24"/>
          <w:szCs w:val="24"/>
        </w:rPr>
        <w:t>код аукциона 0187300005820000170</w:t>
      </w:r>
      <w:r>
        <w:rPr>
          <w:rFonts w:ascii="PT Astra Serif" w:hAnsi="PT Astra Serif"/>
          <w:sz w:val="24"/>
          <w:szCs w:val="24"/>
        </w:rPr>
        <w:t>.</w:t>
      </w:r>
    </w:p>
    <w:p w:rsidR="00C62361" w:rsidRDefault="00C62361" w:rsidP="00C62361">
      <w:pPr>
        <w:pStyle w:val="ConsPlusNormal0"/>
        <w:widowControl/>
        <w:suppressAutoHyphens w:val="0"/>
        <w:autoSpaceDN w:val="0"/>
        <w:adjustRightInd w:val="0"/>
        <w:ind w:firstLine="0"/>
        <w:jc w:val="both"/>
        <w:outlineLvl w:val="0"/>
        <w:rPr>
          <w:rFonts w:ascii="PT Astra Serif" w:hAnsi="PT Astra Serif" w:cs="Tahoma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82768">
        <w:t>203862201554386220100100370010000244</w:t>
      </w:r>
      <w:r>
        <w:rPr>
          <w:rFonts w:ascii="PT Astra Serif" w:hAnsi="PT Astra Serif"/>
          <w:sz w:val="24"/>
          <w:szCs w:val="24"/>
        </w:rPr>
        <w:t>.</w:t>
      </w:r>
    </w:p>
    <w:p w:rsidR="00C62361" w:rsidRDefault="00C62361" w:rsidP="00895C58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казенное учреждение «Центр материально-технического и информационно-методического обеспечения».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Тюменская обл., Ханты - Мансийский автономный округ - Югра,  г. Югорск, ул. Геологов, 9.</w:t>
      </w:r>
      <w:proofErr w:type="gramEnd"/>
    </w:p>
    <w:p w:rsidR="00895C58" w:rsidRPr="00895C58" w:rsidRDefault="00895C58" w:rsidP="00895C58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95C58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11 </w:t>
      </w:r>
      <w:r>
        <w:rPr>
          <w:rFonts w:ascii="PT Astra Serif" w:hAnsi="PT Astra Serif"/>
          <w:sz w:val="24"/>
          <w:szCs w:val="24"/>
        </w:rPr>
        <w:t>июня 2020</w:t>
      </w:r>
      <w:r w:rsidRPr="00895C58">
        <w:rPr>
          <w:rFonts w:ascii="PT Astra Serif" w:hAnsi="PT Astra Serif"/>
          <w:sz w:val="24"/>
          <w:szCs w:val="24"/>
        </w:rPr>
        <w:t xml:space="preserve"> года, по адресу: ул. 40 лет Победы, 11, г. Югорск, Ханты-Мансийский  автономный  округ-Югра, Тюменская область.</w:t>
      </w:r>
    </w:p>
    <w:p w:rsidR="00834ACC" w:rsidRPr="00834ACC" w:rsidRDefault="00895C58" w:rsidP="00834ACC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834ACC" w:rsidRPr="00834ACC">
        <w:rPr>
          <w:rFonts w:ascii="PT Astra Serif" w:hAnsi="PT Astra Serif"/>
          <w:sz w:val="24"/>
          <w:szCs w:val="24"/>
        </w:rPr>
        <w:t>. </w:t>
      </w:r>
      <w:proofErr w:type="gramStart"/>
      <w:r w:rsidR="00834ACC" w:rsidRPr="00834ACC">
        <w:rPr>
          <w:rFonts w:ascii="PT Astra Serif" w:hAnsi="PT Astra Serif"/>
          <w:sz w:val="24"/>
          <w:szCs w:val="24"/>
        </w:rPr>
        <w:t xml:space="preserve">До окончания указанного в извещении о проведении аукциона срока подачи заявок на </w:t>
      </w:r>
      <w:r>
        <w:rPr>
          <w:rFonts w:ascii="PT Astra Serif" w:hAnsi="PT Astra Serif"/>
          <w:sz w:val="24"/>
          <w:szCs w:val="24"/>
        </w:rPr>
        <w:t>участие в аукционе</w:t>
      </w:r>
      <w:proofErr w:type="gramEnd"/>
      <w:r>
        <w:rPr>
          <w:rFonts w:ascii="PT Astra Serif" w:hAnsi="PT Astra Serif"/>
          <w:sz w:val="24"/>
          <w:szCs w:val="24"/>
        </w:rPr>
        <w:t xml:space="preserve"> «10</w:t>
      </w:r>
      <w:r w:rsidR="00834ACC" w:rsidRPr="00834ACC">
        <w:rPr>
          <w:rFonts w:ascii="PT Astra Serif" w:hAnsi="PT Astra Serif"/>
          <w:sz w:val="24"/>
          <w:szCs w:val="24"/>
        </w:rPr>
        <w:t>» июня 2020г. 10 часов 00 минут была подана: 1 (одна) заявка на участие в аукционе (под номером №</w:t>
      </w:r>
      <w:r w:rsidR="00105471">
        <w:rPr>
          <w:rFonts w:ascii="PT Astra Serif" w:hAnsi="PT Astra Serif"/>
          <w:sz w:val="24"/>
          <w:szCs w:val="24"/>
        </w:rPr>
        <w:t>135</w:t>
      </w:r>
      <w:r w:rsidR="00834ACC" w:rsidRPr="00834ACC">
        <w:rPr>
          <w:rFonts w:ascii="PT Astra Serif" w:hAnsi="PT Astra Serif"/>
          <w:sz w:val="24"/>
          <w:szCs w:val="24"/>
        </w:rPr>
        <w:t>).</w:t>
      </w:r>
    </w:p>
    <w:p w:rsidR="00834ACC" w:rsidRPr="000838AA" w:rsidRDefault="00895C58" w:rsidP="000838A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834ACC" w:rsidRPr="00834ACC">
        <w:rPr>
          <w:rFonts w:ascii="PT Astra Serif" w:hAnsi="PT Astra Serif"/>
          <w:sz w:val="24"/>
          <w:szCs w:val="24"/>
        </w:rPr>
        <w:t xml:space="preserve">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</w:t>
      </w:r>
      <w:r w:rsidR="00834ACC" w:rsidRPr="000838AA">
        <w:rPr>
          <w:rFonts w:ascii="PT Astra Serif" w:hAnsi="PT Astra Serif"/>
          <w:sz w:val="24"/>
          <w:szCs w:val="24"/>
        </w:rPr>
        <w:t>муниципальных нужд» аукцион признан несостоявшимся (подана только одна заявка).</w:t>
      </w:r>
    </w:p>
    <w:p w:rsidR="000838AA" w:rsidRPr="000838AA" w:rsidRDefault="000838AA" w:rsidP="000838A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838AA">
        <w:rPr>
          <w:rFonts w:ascii="PT Astra Serif" w:hAnsi="PT Astra Serif"/>
          <w:sz w:val="24"/>
          <w:szCs w:val="24"/>
        </w:rPr>
        <w:t>6. Сведения об участнике закупки, подавшем единственную заявку на участие в аукционе в электронной форме:</w:t>
      </w:r>
    </w:p>
    <w:p w:rsidR="000838AA" w:rsidRPr="000838AA" w:rsidRDefault="000838AA" w:rsidP="000838A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0838AA" w:rsidRPr="000838AA" w:rsidTr="000838AA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38AA">
              <w:rPr>
                <w:rFonts w:ascii="PT Astra Serif" w:hAnsi="PT Astra Serif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38AA">
              <w:rPr>
                <w:rFonts w:ascii="PT Astra Serif" w:hAnsi="PT Astra Serif"/>
                <w:sz w:val="24"/>
                <w:szCs w:val="24"/>
              </w:rPr>
              <w:t>Наименование участника закупки</w:t>
            </w:r>
          </w:p>
        </w:tc>
      </w:tr>
      <w:tr w:rsidR="000838AA" w:rsidRPr="000838AA" w:rsidTr="000838AA">
        <w:trPr>
          <w:trHeight w:val="27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0838AA" w:rsidRPr="000838A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38AA" w:rsidRPr="000838AA" w:rsidRDefault="000838AA" w:rsidP="000838AA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838AA">
                    <w:rPr>
                      <w:rFonts w:ascii="PT Astra Serif" w:eastAsia="Times New Roman" w:hAnsi="PT Astra Serif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38AA" w:rsidRPr="000838AA" w:rsidRDefault="000838AA" w:rsidP="000838AA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838AA">
                    <w:rPr>
                      <w:rFonts w:ascii="PT Astra Serif" w:eastAsia="Times New Roman" w:hAnsi="PT Astra Serif"/>
                      <w:b/>
                      <w:bCs/>
                    </w:rPr>
                    <w:t xml:space="preserve">Индивидуальный </w:t>
                  </w:r>
                  <w:r>
                    <w:rPr>
                      <w:rFonts w:ascii="PT Astra Serif" w:eastAsia="Times New Roman" w:hAnsi="PT Astra Serif"/>
                      <w:b/>
                      <w:bCs/>
                    </w:rPr>
                    <w:t xml:space="preserve">предприниматель </w:t>
                  </w:r>
                  <w:r w:rsidRPr="000838AA">
                    <w:rPr>
                      <w:rFonts w:ascii="PT Astra Serif" w:eastAsia="Times New Roman" w:hAnsi="PT Astra Serif"/>
                      <w:b/>
                      <w:bCs/>
                    </w:rPr>
                    <w:t>КОРОТЫЧ ЮРИЙ СЕРГЕЕВИЧ</w:t>
                  </w:r>
                </w:p>
              </w:tc>
            </w:tr>
            <w:tr w:rsidR="000838AA" w:rsidRPr="000838A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38AA" w:rsidRPr="000838AA" w:rsidRDefault="000838AA" w:rsidP="000838AA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838AA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38AA" w:rsidRPr="000838AA" w:rsidRDefault="000838AA" w:rsidP="000838AA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838AA">
                    <w:rPr>
                      <w:rFonts w:ascii="PT Astra Serif" w:eastAsia="Times New Roman" w:hAnsi="PT Astra Serif"/>
                    </w:rPr>
                    <w:t>631106947328</w:t>
                  </w:r>
                </w:p>
              </w:tc>
            </w:tr>
            <w:tr w:rsidR="000838AA" w:rsidRPr="000838A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38AA" w:rsidRPr="000838AA" w:rsidRDefault="000838AA" w:rsidP="000838AA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838AA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38AA" w:rsidRPr="000838AA" w:rsidRDefault="000838AA" w:rsidP="000838AA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</w:p>
              </w:tc>
            </w:tr>
            <w:tr w:rsidR="000838AA" w:rsidRPr="000838A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38AA" w:rsidRPr="000838AA" w:rsidRDefault="000838AA" w:rsidP="000838AA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838AA">
                    <w:rPr>
                      <w:rFonts w:ascii="PT Astra Serif" w:eastAsia="Times New Roman" w:hAnsi="PT Astra Serif"/>
                    </w:rPr>
                    <w:t xml:space="preserve">Паспортные данные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38AA" w:rsidRPr="000838AA" w:rsidRDefault="000838AA" w:rsidP="000838AA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838AA">
                    <w:rPr>
                      <w:rFonts w:ascii="PT Astra Serif" w:eastAsia="Times New Roman" w:hAnsi="PT Astra Serif"/>
                    </w:rPr>
                    <w:t>Серия: 3612 Номер: 650359 Выдан: 29.09.2012 ОТДЕЛЕНИЕМ УФМС РОССИИ ПО САМАРСКОЙ ОБЛАСТИ В ЖЕЛЕЗНОДОРОЖНОМ РАЙОНЕ ГОР. САМАРЫ подразделение 630-003</w:t>
                  </w:r>
                </w:p>
              </w:tc>
            </w:tr>
            <w:tr w:rsidR="000838AA" w:rsidRPr="000838A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38AA" w:rsidRPr="000838AA" w:rsidRDefault="000838AA" w:rsidP="000838AA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838AA">
                    <w:rPr>
                      <w:rFonts w:ascii="PT Astra Serif" w:eastAsia="Times New Roman" w:hAnsi="PT Astra Serif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38AA" w:rsidRPr="000838AA" w:rsidRDefault="000838AA" w:rsidP="000838AA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proofErr w:type="gramStart"/>
                  <w:r w:rsidRPr="000838AA">
                    <w:rPr>
                      <w:rFonts w:ascii="PT Astra Serif" w:eastAsia="Times New Roman" w:hAnsi="PT Astra Serif"/>
                    </w:rPr>
                    <w:t>ОБЛ</w:t>
                  </w:r>
                  <w:proofErr w:type="gramEnd"/>
                  <w:r w:rsidRPr="000838AA">
                    <w:rPr>
                      <w:rFonts w:ascii="PT Astra Serif" w:eastAsia="Times New Roman" w:hAnsi="PT Astra Serif"/>
                    </w:rPr>
                    <w:t xml:space="preserve"> САМАРСКАЯ63, Г САМАРА</w:t>
                  </w:r>
                </w:p>
              </w:tc>
            </w:tr>
            <w:tr w:rsidR="000838AA" w:rsidRPr="000838A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38AA" w:rsidRPr="000838AA" w:rsidRDefault="000838AA" w:rsidP="000838AA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0838AA">
                    <w:rPr>
                      <w:rFonts w:ascii="PT Astra Serif" w:eastAsia="Times New Roman" w:hAnsi="PT Astra Serif"/>
                    </w:rPr>
                    <w:t xml:space="preserve">Фактический адрес/Почтовый </w:t>
                  </w:r>
                  <w:r w:rsidRPr="000838AA">
                    <w:rPr>
                      <w:rFonts w:ascii="PT Astra Serif" w:eastAsia="Times New Roman" w:hAnsi="PT Astra Serif"/>
                    </w:rPr>
                    <w:lastRenderedPageBreak/>
                    <w:t xml:space="preserve">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38AA" w:rsidRPr="000838AA" w:rsidRDefault="000838AA" w:rsidP="000838AA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proofErr w:type="gramStart"/>
                  <w:r w:rsidRPr="000838AA">
                    <w:rPr>
                      <w:rFonts w:ascii="PT Astra Serif" w:eastAsia="Times New Roman" w:hAnsi="PT Astra Serif"/>
                    </w:rPr>
                    <w:lastRenderedPageBreak/>
                    <w:t>ОБЛ</w:t>
                  </w:r>
                  <w:proofErr w:type="gramEnd"/>
                  <w:r w:rsidRPr="000838AA">
                    <w:rPr>
                      <w:rFonts w:ascii="PT Astra Serif" w:eastAsia="Times New Roman" w:hAnsi="PT Astra Serif"/>
                    </w:rPr>
                    <w:t xml:space="preserve"> САМАРСКАЯ63, Г САМАРА, УЛ МОРИСА </w:t>
                  </w:r>
                  <w:r w:rsidRPr="000838AA">
                    <w:rPr>
                      <w:rFonts w:ascii="PT Astra Serif" w:eastAsia="Times New Roman" w:hAnsi="PT Astra Serif"/>
                    </w:rPr>
                    <w:lastRenderedPageBreak/>
                    <w:t>ТОРЕЗА Д7 КВ 36 443093</w:t>
                  </w:r>
                </w:p>
              </w:tc>
            </w:tr>
          </w:tbl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0838AA" w:rsidRPr="000838AA" w:rsidRDefault="000838AA" w:rsidP="000838A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838AA">
        <w:rPr>
          <w:rFonts w:ascii="PT Astra Serif" w:hAnsi="PT Astra Serif"/>
          <w:sz w:val="24"/>
          <w:szCs w:val="24"/>
        </w:rPr>
        <w:lastRenderedPageBreak/>
        <w:t>7.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0838AA" w:rsidRPr="000838AA" w:rsidRDefault="000838AA" w:rsidP="000838A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838AA">
        <w:rPr>
          <w:rFonts w:ascii="PT Astra Serif" w:hAnsi="PT Astra Serif"/>
          <w:sz w:val="24"/>
          <w:szCs w:val="24"/>
        </w:rPr>
        <w:t xml:space="preserve">7.1) первая часть заявки № </w:t>
      </w:r>
      <w:r>
        <w:rPr>
          <w:rFonts w:ascii="PT Astra Serif" w:hAnsi="PT Astra Serif"/>
          <w:sz w:val="24"/>
          <w:szCs w:val="24"/>
        </w:rPr>
        <w:t>135</w:t>
      </w:r>
      <w:r w:rsidRPr="000838AA">
        <w:rPr>
          <w:rFonts w:ascii="PT Astra Serif" w:hAnsi="PT Astra Serif"/>
          <w:sz w:val="24"/>
          <w:szCs w:val="24"/>
        </w:rPr>
        <w:t xml:space="preserve"> соответствует требованиям, установленным документацией об аукционе;</w:t>
      </w:r>
    </w:p>
    <w:p w:rsidR="000838AA" w:rsidRPr="000838AA" w:rsidRDefault="000838AA" w:rsidP="000838A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838AA">
        <w:rPr>
          <w:rFonts w:ascii="PT Astra Serif" w:hAnsi="PT Astra Serif"/>
          <w:sz w:val="24"/>
          <w:szCs w:val="24"/>
        </w:rPr>
        <w:t xml:space="preserve">7.2) вторая часть заявки № </w:t>
      </w:r>
      <w:r>
        <w:rPr>
          <w:rFonts w:ascii="PT Astra Serif" w:hAnsi="PT Astra Serif"/>
          <w:sz w:val="24"/>
          <w:szCs w:val="24"/>
        </w:rPr>
        <w:t>135</w:t>
      </w:r>
      <w:r w:rsidRPr="000838AA">
        <w:rPr>
          <w:rFonts w:ascii="PT Astra Serif" w:hAnsi="PT Astra Serif"/>
          <w:sz w:val="24"/>
          <w:szCs w:val="24"/>
        </w:rPr>
        <w:t xml:space="preserve"> не соответствует требованиям, установленным документацией об аукционе, а именно: </w:t>
      </w:r>
    </w:p>
    <w:tbl>
      <w:tblPr>
        <w:tblW w:w="1003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225"/>
        <w:gridCol w:w="1560"/>
        <w:gridCol w:w="1277"/>
        <w:gridCol w:w="1844"/>
      </w:tblGrid>
      <w:tr w:rsidR="000838AA" w:rsidRPr="000838AA" w:rsidTr="000838AA">
        <w:trPr>
          <w:cantSplit/>
          <w:trHeight w:val="417"/>
          <w:tblHeader/>
        </w:trPr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38AA">
              <w:rPr>
                <w:rFonts w:ascii="PT Astra Serif" w:hAnsi="PT Astra Serif"/>
                <w:sz w:val="24"/>
                <w:szCs w:val="24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32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38AA">
              <w:rPr>
                <w:rFonts w:ascii="PT Astra Serif" w:hAnsi="PT Astra Serif"/>
                <w:sz w:val="24"/>
                <w:szCs w:val="24"/>
              </w:rPr>
              <w:t>Причины признания заявки несоответствующей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38AA">
              <w:rPr>
                <w:rFonts w:ascii="PT Astra Serif" w:hAnsi="PT Astra Serif"/>
                <w:sz w:val="24"/>
                <w:szCs w:val="24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38AA">
              <w:rPr>
                <w:rFonts w:ascii="PT Astra Serif" w:hAnsi="PT Astra Serif"/>
                <w:sz w:val="24"/>
                <w:szCs w:val="24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0838AA" w:rsidRPr="000838AA" w:rsidTr="000838AA">
        <w:trPr>
          <w:cantSplit/>
          <w:trHeight w:val="1417"/>
          <w:tblHeader/>
        </w:trPr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38AA">
              <w:rPr>
                <w:rFonts w:ascii="PT Astra Serif" w:hAnsi="PT Astra Serif"/>
                <w:sz w:val="24"/>
                <w:szCs w:val="24"/>
              </w:rPr>
              <w:t xml:space="preserve">Федеральный закон от 05.04.2013 № 44-ФЗ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38AA">
              <w:rPr>
                <w:rFonts w:ascii="PT Astra Serif" w:hAnsi="PT Astra Serif"/>
                <w:sz w:val="24"/>
                <w:szCs w:val="24"/>
              </w:rPr>
              <w:t>Документация об аукционе</w:t>
            </w: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838AA" w:rsidRPr="000838AA" w:rsidTr="000838AA">
        <w:trPr>
          <w:cantSplit/>
          <w:trHeight w:val="1662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8AA" w:rsidRPr="000D36F7" w:rsidRDefault="000838AA" w:rsidP="000D36F7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D36F7">
              <w:rPr>
                <w:rFonts w:ascii="PT Astra Serif" w:hAnsi="PT Astra Serif"/>
                <w:b/>
                <w:sz w:val="24"/>
                <w:szCs w:val="24"/>
              </w:rPr>
              <w:t>№ 135</w:t>
            </w:r>
          </w:p>
          <w:p w:rsidR="000838AA" w:rsidRPr="000838AA" w:rsidRDefault="000838AA" w:rsidP="000D36F7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AA">
              <w:rPr>
                <w:rFonts w:ascii="PT Astra Serif" w:eastAsia="Times New Roman" w:hAnsi="PT Astra Serif"/>
                <w:b/>
                <w:bCs/>
              </w:rPr>
              <w:t xml:space="preserve">Индивидуальный </w:t>
            </w:r>
            <w:r>
              <w:rPr>
                <w:rFonts w:ascii="PT Astra Serif" w:eastAsia="Times New Roman" w:hAnsi="PT Astra Serif"/>
                <w:b/>
                <w:bCs/>
              </w:rPr>
              <w:t xml:space="preserve">предприниматель </w:t>
            </w:r>
            <w:r w:rsidRPr="000838AA">
              <w:rPr>
                <w:rFonts w:ascii="PT Astra Serif" w:eastAsia="Times New Roman" w:hAnsi="PT Astra Serif"/>
                <w:b/>
                <w:bCs/>
              </w:rPr>
              <w:t>КОРОТЫЧ ЮРИЙ СЕРГЕЕВИЧ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B41D1B" w:rsidP="00260447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60447">
              <w:rPr>
                <w:rFonts w:ascii="PT Astra Serif" w:hAnsi="PT Astra Serif"/>
                <w:sz w:val="18"/>
                <w:szCs w:val="18"/>
              </w:rPr>
              <w:t>На основании пункта 3) части 6 статьи 69 Федерального закона от 05.04.2013 № 44-ФЗ)</w:t>
            </w:r>
            <w:r w:rsidR="00F4031A" w:rsidRPr="00260447">
              <w:rPr>
                <w:rFonts w:ascii="PT Astra Serif" w:hAnsi="PT Astra Serif"/>
                <w:sz w:val="18"/>
                <w:szCs w:val="18"/>
              </w:rPr>
              <w:t>, Постановления Правительства Российской Федерации от 30.04.2020 № 616 «</w:t>
            </w:r>
            <w:r w:rsidR="00F4031A" w:rsidRPr="00260447">
              <w:rPr>
                <w:rFonts w:ascii="Roboto" w:hAnsi="Roboto"/>
                <w:color w:val="000000"/>
                <w:sz w:val="18"/>
                <w:szCs w:val="18"/>
              </w:rPr>
      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</w:t>
            </w:r>
            <w:proofErr w:type="gramEnd"/>
            <w:r w:rsidR="00F4031A" w:rsidRPr="00260447">
              <w:rPr>
                <w:rFonts w:ascii="Roboto" w:hAnsi="Roboto"/>
                <w:color w:val="000000"/>
                <w:sz w:val="18"/>
                <w:szCs w:val="18"/>
              </w:rPr>
              <w:t xml:space="preserve"> обороны страны и безопасности государства",</w:t>
            </w:r>
            <w:r w:rsidR="00BC10A2" w:rsidRPr="00260447">
              <w:rPr>
                <w:rFonts w:ascii="Roboto" w:hAnsi="Roboto"/>
                <w:color w:val="000000"/>
                <w:sz w:val="18"/>
                <w:szCs w:val="18"/>
              </w:rPr>
              <w:t xml:space="preserve"> устанавливающих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</w:t>
            </w:r>
            <w:r w:rsidR="001A1458">
              <w:rPr>
                <w:rFonts w:ascii="Roboto" w:hAnsi="Roboto"/>
                <w:color w:val="000000"/>
                <w:sz w:val="18"/>
                <w:szCs w:val="18"/>
              </w:rPr>
              <w:t>.</w:t>
            </w:r>
            <w:r w:rsidR="00F4031A" w:rsidRPr="00260447">
              <w:rPr>
                <w:rFonts w:ascii="Roboto" w:hAnsi="Roboto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BC10A2" w:rsidRPr="00260447">
              <w:rPr>
                <w:rFonts w:ascii="PT Astra Serif" w:hAnsi="PT Astra Serif"/>
                <w:sz w:val="18"/>
                <w:szCs w:val="18"/>
              </w:rPr>
              <w:t>З</w:t>
            </w:r>
            <w:r w:rsidR="000D36F7" w:rsidRPr="00260447">
              <w:rPr>
                <w:rFonts w:ascii="PT Astra Serif" w:hAnsi="PT Astra Serif"/>
                <w:sz w:val="18"/>
                <w:szCs w:val="18"/>
              </w:rPr>
              <w:t>аявка</w:t>
            </w:r>
            <w:r w:rsidR="00F4031A" w:rsidRPr="00260447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1A1458">
              <w:rPr>
                <w:rFonts w:ascii="PT Astra Serif" w:hAnsi="PT Astra Serif"/>
                <w:sz w:val="18"/>
                <w:szCs w:val="18"/>
              </w:rPr>
              <w:t xml:space="preserve">участника </w:t>
            </w:r>
            <w:r w:rsidR="00260447" w:rsidRPr="00260447">
              <w:rPr>
                <w:rFonts w:ascii="PT Astra Serif" w:hAnsi="PT Astra Serif"/>
                <w:sz w:val="18"/>
                <w:szCs w:val="18"/>
              </w:rPr>
              <w:t xml:space="preserve">приравнивается к заявке, содержащей </w:t>
            </w:r>
            <w:r w:rsidR="00260447" w:rsidRPr="00260447">
              <w:rPr>
                <w:rFonts w:ascii="Roboto" w:hAnsi="Roboto"/>
                <w:color w:val="000000"/>
                <w:sz w:val="18"/>
                <w:szCs w:val="18"/>
              </w:rPr>
              <w:t>предложение о поставке товаров, происходящих из иностранного государства или группы иностранных государств</w:t>
            </w:r>
            <w:r w:rsidR="00260447" w:rsidRPr="001A1458">
              <w:rPr>
                <w:rFonts w:ascii="Roboto" w:hAnsi="Roboto"/>
                <w:color w:val="000000"/>
                <w:sz w:val="18"/>
                <w:szCs w:val="18"/>
              </w:rPr>
              <w:t xml:space="preserve"> в соответствии с п.6 ч.5 ст.66, так как </w:t>
            </w:r>
            <w:r w:rsidR="00F4031A" w:rsidRPr="001A1458">
              <w:rPr>
                <w:rFonts w:ascii="Roboto" w:hAnsi="Roboto"/>
                <w:color w:val="000000"/>
                <w:sz w:val="18"/>
                <w:szCs w:val="18"/>
              </w:rPr>
              <w:t xml:space="preserve">не содержит  </w:t>
            </w:r>
            <w:r w:rsidR="00F4031A" w:rsidRPr="00260447">
              <w:rPr>
                <w:rFonts w:ascii="Roboto" w:hAnsi="Roboto"/>
                <w:color w:val="000000"/>
                <w:sz w:val="18"/>
                <w:szCs w:val="18"/>
              </w:rPr>
              <w:t xml:space="preserve">документы или копии документов, предусмотренных нормативными правовыми актами, принятыми в соответствии со </w:t>
            </w:r>
            <w:hyperlink r:id="rId6" w:anchor="/document/70353464/entry/14" w:history="1">
              <w:r w:rsidR="00F4031A" w:rsidRPr="001A1458">
                <w:rPr>
                  <w:color w:val="000000"/>
                </w:rPr>
                <w:t>статьей 14</w:t>
              </w:r>
            </w:hyperlink>
            <w:r w:rsidR="00F4031A" w:rsidRPr="00260447">
              <w:rPr>
                <w:rFonts w:ascii="Roboto" w:hAnsi="Roboto"/>
                <w:color w:val="000000"/>
                <w:sz w:val="18"/>
                <w:szCs w:val="18"/>
              </w:rPr>
              <w:t xml:space="preserve"> Федерального закона </w:t>
            </w:r>
            <w:r w:rsidR="00F4031A" w:rsidRPr="001A1458">
              <w:rPr>
                <w:rFonts w:ascii="Roboto" w:hAnsi="Roboto"/>
                <w:color w:val="000000"/>
                <w:sz w:val="18"/>
                <w:szCs w:val="18"/>
              </w:rPr>
              <w:t>от 05.04.2013 № 44-ФЗ</w:t>
            </w:r>
            <w:r w:rsidR="00260447" w:rsidRPr="001A1458">
              <w:rPr>
                <w:rFonts w:ascii="Roboto" w:hAnsi="Roboto"/>
                <w:color w:val="000000"/>
                <w:sz w:val="18"/>
                <w:szCs w:val="18"/>
              </w:rPr>
              <w:t xml:space="preserve"> (выписка из реестра российской продукции или реестра евразийской промышленной продукции</w:t>
            </w:r>
            <w:proofErr w:type="gramEnd"/>
            <w:r w:rsidR="00260447" w:rsidRPr="001A1458">
              <w:rPr>
                <w:rFonts w:ascii="Roboto" w:hAnsi="Roboto"/>
                <w:color w:val="000000"/>
                <w:sz w:val="18"/>
                <w:szCs w:val="18"/>
              </w:rPr>
              <w:t xml:space="preserve"> с 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17.07.2015 № 719).</w:t>
            </w:r>
            <w:r w:rsidR="00BC10A2" w:rsidRPr="001A1458">
              <w:rPr>
                <w:rFonts w:ascii="Roboto" w:hAnsi="Roboto"/>
                <w:color w:val="000000"/>
                <w:sz w:val="18"/>
                <w:szCs w:val="18"/>
              </w:rPr>
              <w:t xml:space="preserve"> </w:t>
            </w:r>
            <w:r w:rsidR="00260447" w:rsidRPr="001A1458">
              <w:rPr>
                <w:rFonts w:ascii="Roboto" w:hAnsi="Roboto"/>
                <w:color w:val="000000"/>
                <w:sz w:val="18"/>
                <w:szCs w:val="18"/>
              </w:rPr>
              <w:t>Заявка участника также содержит предложение о поставке товара, происходящего из иностранного государства (Китай).</w:t>
            </w:r>
            <w:r w:rsidR="00CB1E3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1A1458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пункт 6</w:t>
            </w:r>
            <w:r w:rsidR="000838AA" w:rsidRPr="000838AA">
              <w:rPr>
                <w:rFonts w:ascii="PT Astra Serif" w:hAnsi="PT Astra Serif"/>
                <w:sz w:val="24"/>
                <w:szCs w:val="24"/>
              </w:rPr>
              <w:t xml:space="preserve"> части 5 статьи 66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1A1458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пункт 23,39</w:t>
            </w:r>
            <w:r w:rsidR="000838AA" w:rsidRPr="000838AA">
              <w:rPr>
                <w:rFonts w:ascii="PT Astra Serif" w:hAnsi="PT Astra Serif"/>
                <w:sz w:val="24"/>
                <w:szCs w:val="24"/>
              </w:rPr>
              <w:t xml:space="preserve"> Части I. Сведения о проводимом аукционе в электронной форме</w:t>
            </w:r>
            <w:r>
              <w:rPr>
                <w:rFonts w:ascii="PT Astra Serif" w:hAnsi="PT Astra Serif"/>
                <w:sz w:val="24"/>
                <w:szCs w:val="24"/>
              </w:rPr>
              <w:t>, пункт 25 Извещения о проведен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ии ау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кциона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38AA">
              <w:rPr>
                <w:rFonts w:ascii="PT Astra Serif" w:hAnsi="PT Astra Serif"/>
                <w:sz w:val="24"/>
                <w:szCs w:val="24"/>
              </w:rPr>
              <w:t xml:space="preserve">Вторая часть заявки </w:t>
            </w:r>
          </w:p>
        </w:tc>
      </w:tr>
    </w:tbl>
    <w:p w:rsidR="000838AA" w:rsidRPr="000838AA" w:rsidRDefault="000838AA" w:rsidP="000838A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0838AA" w:rsidRPr="000838AA" w:rsidRDefault="000838AA" w:rsidP="000838A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838AA">
        <w:rPr>
          <w:rFonts w:ascii="PT Astra Serif" w:hAnsi="PT Astra Serif"/>
          <w:sz w:val="24"/>
          <w:szCs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 w:rsidRPr="000838AA">
          <w:rPr>
            <w:rFonts w:ascii="PT Astra Serif" w:hAnsi="PT Astra Serif"/>
            <w:sz w:val="24"/>
          </w:rPr>
          <w:t>http://www.sberbank-ast.ru</w:t>
        </w:r>
      </w:hyperlink>
      <w:r w:rsidRPr="000838AA">
        <w:rPr>
          <w:rFonts w:ascii="PT Astra Serif" w:hAnsi="PT Astra Serif"/>
          <w:sz w:val="24"/>
          <w:szCs w:val="24"/>
        </w:rPr>
        <w:t>.</w:t>
      </w:r>
    </w:p>
    <w:p w:rsidR="000838AA" w:rsidRPr="000838AA" w:rsidRDefault="000838AA" w:rsidP="000838A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838AA">
        <w:rPr>
          <w:rFonts w:ascii="PT Astra Serif" w:hAnsi="PT Astra Serif"/>
          <w:sz w:val="24"/>
          <w:szCs w:val="24"/>
        </w:rPr>
        <w:t>Сведения о решении</w:t>
      </w:r>
    </w:p>
    <w:p w:rsidR="000838AA" w:rsidRPr="000838AA" w:rsidRDefault="000838AA" w:rsidP="000838A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838AA">
        <w:rPr>
          <w:rFonts w:ascii="PT Astra Serif" w:hAnsi="PT Astra Serif"/>
          <w:sz w:val="24"/>
          <w:szCs w:val="24"/>
        </w:rPr>
        <w:t>членов комиссии о соответствии/несоответствии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</w:t>
      </w:r>
    </w:p>
    <w:tbl>
      <w:tblPr>
        <w:tblW w:w="101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99"/>
        <w:gridCol w:w="2523"/>
        <w:gridCol w:w="2703"/>
      </w:tblGrid>
      <w:tr w:rsidR="000838AA" w:rsidRPr="000838AA" w:rsidTr="000838AA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AA">
              <w:rPr>
                <w:rFonts w:ascii="PT Astra Serif" w:hAnsi="PT Astra Serif"/>
                <w:sz w:val="24"/>
                <w:szCs w:val="24"/>
              </w:rPr>
              <w:t>Решение члена комиссии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AA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AA">
              <w:rPr>
                <w:rFonts w:ascii="PT Astra Serif" w:hAnsi="PT Astra Serif"/>
                <w:sz w:val="24"/>
                <w:szCs w:val="24"/>
              </w:rPr>
              <w:t>Состав комиссии</w:t>
            </w:r>
          </w:p>
        </w:tc>
      </w:tr>
      <w:tr w:rsidR="000838AA" w:rsidRPr="000838AA" w:rsidTr="000838AA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38AA">
              <w:rPr>
                <w:rFonts w:ascii="PT Astra Serif" w:hAnsi="PT Astra Serif"/>
                <w:sz w:val="18"/>
                <w:szCs w:val="18"/>
              </w:rPr>
              <w:t>Мое решение о соответствии/ несоответствии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7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CF382F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0838AA" w:rsidRPr="000838AA" w:rsidTr="000838AA">
        <w:trPr>
          <w:trHeight w:val="132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38AA">
              <w:rPr>
                <w:rFonts w:ascii="PT Astra Serif" w:hAnsi="PT Astra Serif"/>
                <w:sz w:val="18"/>
                <w:szCs w:val="18"/>
              </w:rPr>
              <w:t>Мое решение о соответствии/ несоответствии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7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38AA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0838AA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</w:tc>
      </w:tr>
      <w:tr w:rsidR="000838AA" w:rsidRPr="000838AA" w:rsidTr="000838AA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38AA">
              <w:rPr>
                <w:rFonts w:ascii="PT Astra Serif" w:hAnsi="PT Astra Serif"/>
                <w:sz w:val="18"/>
                <w:szCs w:val="18"/>
              </w:rPr>
              <w:t>Мое решение о соответствии/ несоответствии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7настоящего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CF382F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CF382F" w:rsidRPr="000838AA" w:rsidTr="000838AA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2F" w:rsidRPr="000838AA" w:rsidRDefault="00CF382F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Мое решение о соответствии/ несоответствии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7настоящего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2F" w:rsidRPr="000838AA" w:rsidRDefault="00CF382F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2F" w:rsidRDefault="00CF382F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0838AA" w:rsidRPr="000838AA" w:rsidTr="000838AA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38AA">
              <w:rPr>
                <w:rFonts w:ascii="PT Astra Serif" w:hAnsi="PT Astra Serif"/>
                <w:sz w:val="18"/>
                <w:szCs w:val="18"/>
              </w:rPr>
              <w:t>Мое решение о соответствии/ несоответствии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7 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838AA">
              <w:rPr>
                <w:rFonts w:ascii="PT Astra Serif" w:hAnsi="PT Astra Serif"/>
                <w:sz w:val="24"/>
                <w:szCs w:val="24"/>
              </w:rPr>
              <w:t>А.Т.Абдуллаев</w:t>
            </w:r>
            <w:proofErr w:type="spellEnd"/>
          </w:p>
        </w:tc>
      </w:tr>
      <w:tr w:rsidR="000838AA" w:rsidRPr="000838AA" w:rsidTr="000838AA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38AA">
              <w:rPr>
                <w:rFonts w:ascii="PT Astra Serif" w:hAnsi="PT Astra Serif"/>
                <w:sz w:val="18"/>
                <w:szCs w:val="18"/>
              </w:rPr>
              <w:t>Мое решение о соответствии/ несоответствии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7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8AA" w:rsidRPr="000838AA" w:rsidRDefault="000838AA" w:rsidP="000838AA">
            <w:p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838AA">
              <w:rPr>
                <w:rFonts w:ascii="PT Astra Serif" w:hAnsi="PT Astra Serif"/>
                <w:sz w:val="24"/>
                <w:szCs w:val="24"/>
              </w:rPr>
              <w:t>Н.Б.Захарова</w:t>
            </w:r>
            <w:proofErr w:type="spellEnd"/>
          </w:p>
        </w:tc>
      </w:tr>
    </w:tbl>
    <w:p w:rsidR="00C62361" w:rsidRPr="00834ACC" w:rsidRDefault="00C62361" w:rsidP="00C6236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</w:p>
    <w:p w:rsidR="00C62361" w:rsidRPr="00834ACC" w:rsidRDefault="00C62361" w:rsidP="00C62361">
      <w:pPr>
        <w:pStyle w:val="a5"/>
        <w:ind w:left="0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C62361" w:rsidRPr="00834ACC" w:rsidRDefault="00C62361" w:rsidP="00C62361">
      <w:pPr>
        <w:spacing w:after="0" w:line="240" w:lineRule="auto"/>
        <w:ind w:left="142"/>
        <w:jc w:val="both"/>
        <w:rPr>
          <w:rFonts w:ascii="PT Astra Serif" w:hAnsi="PT Astra Serif"/>
          <w:b/>
          <w:sz w:val="24"/>
          <w:szCs w:val="24"/>
        </w:rPr>
      </w:pPr>
      <w:r w:rsidRPr="00834ACC"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834ACC">
        <w:rPr>
          <w:rFonts w:ascii="PT Astra Serif" w:hAnsi="PT Astra Serif"/>
          <w:b/>
          <w:sz w:val="24"/>
          <w:szCs w:val="24"/>
        </w:rPr>
        <w:tab/>
      </w:r>
      <w:r w:rsidRPr="00834ACC">
        <w:rPr>
          <w:rFonts w:ascii="PT Astra Serif" w:hAnsi="PT Astra Serif"/>
          <w:b/>
          <w:sz w:val="24"/>
          <w:szCs w:val="24"/>
        </w:rPr>
        <w:tab/>
        <w:t xml:space="preserve">С.Д. </w:t>
      </w:r>
      <w:proofErr w:type="spellStart"/>
      <w:r w:rsidRPr="00834ACC"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C62361" w:rsidRPr="00834ACC" w:rsidRDefault="00C62361" w:rsidP="00C62361">
      <w:pPr>
        <w:spacing w:after="0" w:line="240" w:lineRule="auto"/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 w:rsidRPr="00834ACC">
        <w:rPr>
          <w:rFonts w:ascii="PT Astra Serif" w:hAnsi="PT Astra Serif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</w:t>
      </w:r>
    </w:p>
    <w:p w:rsidR="00C62361" w:rsidRPr="00834ACC" w:rsidRDefault="00C62361" w:rsidP="00C62361">
      <w:pPr>
        <w:spacing w:after="0" w:line="240" w:lineRule="auto"/>
        <w:ind w:right="849"/>
        <w:jc w:val="right"/>
        <w:rPr>
          <w:rFonts w:ascii="PT Astra Serif" w:hAnsi="PT Astra Serif"/>
          <w:sz w:val="24"/>
          <w:szCs w:val="24"/>
        </w:rPr>
      </w:pPr>
      <w:r w:rsidRPr="00834ACC">
        <w:rPr>
          <w:rFonts w:ascii="PT Astra Serif" w:hAnsi="PT Astra Serif"/>
          <w:sz w:val="24"/>
          <w:szCs w:val="24"/>
        </w:rPr>
        <w:t xml:space="preserve">___________________В.А. </w:t>
      </w:r>
      <w:proofErr w:type="spellStart"/>
      <w:r w:rsidRPr="00834ACC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C62361" w:rsidRPr="00834ACC" w:rsidRDefault="00C62361" w:rsidP="00C62361">
      <w:pPr>
        <w:spacing w:after="0" w:line="240" w:lineRule="auto"/>
        <w:ind w:right="849"/>
        <w:jc w:val="right"/>
        <w:rPr>
          <w:rFonts w:ascii="PT Astra Serif" w:hAnsi="PT Astra Serif"/>
          <w:sz w:val="24"/>
          <w:szCs w:val="24"/>
        </w:rPr>
      </w:pPr>
      <w:r w:rsidRPr="00834ACC">
        <w:rPr>
          <w:rFonts w:ascii="PT Astra Serif" w:hAnsi="PT Astra Serif"/>
          <w:sz w:val="24"/>
          <w:szCs w:val="24"/>
        </w:rPr>
        <w:t xml:space="preserve">_________________Т.И. </w:t>
      </w:r>
      <w:proofErr w:type="spellStart"/>
      <w:r w:rsidRPr="00834ACC"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C62361" w:rsidRPr="00834ACC" w:rsidRDefault="00C62361" w:rsidP="00C62361">
      <w:pPr>
        <w:spacing w:after="0" w:line="240" w:lineRule="auto"/>
        <w:ind w:right="849"/>
        <w:jc w:val="right"/>
        <w:rPr>
          <w:rFonts w:ascii="PT Astra Serif" w:hAnsi="PT Astra Serif"/>
          <w:sz w:val="24"/>
          <w:szCs w:val="24"/>
        </w:rPr>
      </w:pPr>
      <w:r w:rsidRPr="00834ACC">
        <w:rPr>
          <w:rFonts w:ascii="PT Astra Serif" w:hAnsi="PT Astra Serif"/>
          <w:sz w:val="24"/>
          <w:szCs w:val="24"/>
        </w:rPr>
        <w:t xml:space="preserve">___________________Ж.В. </w:t>
      </w:r>
      <w:proofErr w:type="spellStart"/>
      <w:r w:rsidRPr="00834ACC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C62361" w:rsidRPr="00834ACC" w:rsidRDefault="00C62361" w:rsidP="00C62361">
      <w:pPr>
        <w:spacing w:after="0" w:line="240" w:lineRule="auto"/>
        <w:ind w:right="849"/>
        <w:jc w:val="right"/>
        <w:rPr>
          <w:rFonts w:ascii="PT Astra Serif" w:hAnsi="PT Astra Serif"/>
          <w:sz w:val="24"/>
          <w:szCs w:val="24"/>
        </w:rPr>
      </w:pPr>
      <w:r w:rsidRPr="00834ACC">
        <w:rPr>
          <w:rFonts w:ascii="PT Astra Serif" w:hAnsi="PT Astra Serif"/>
          <w:sz w:val="24"/>
          <w:szCs w:val="24"/>
        </w:rPr>
        <w:t>___________________А.Т. Абдуллаев</w:t>
      </w:r>
    </w:p>
    <w:p w:rsidR="00C62361" w:rsidRPr="00834ACC" w:rsidRDefault="00C62361" w:rsidP="00C62361">
      <w:pPr>
        <w:spacing w:after="0" w:line="240" w:lineRule="auto"/>
        <w:ind w:right="849"/>
        <w:jc w:val="right"/>
        <w:rPr>
          <w:rFonts w:ascii="PT Astra Serif" w:hAnsi="PT Astra Serif"/>
          <w:sz w:val="24"/>
          <w:szCs w:val="24"/>
        </w:rPr>
      </w:pPr>
      <w:r w:rsidRPr="00834ACC">
        <w:rPr>
          <w:rFonts w:ascii="PT Astra Serif" w:hAnsi="PT Astra Serif"/>
          <w:sz w:val="24"/>
          <w:szCs w:val="24"/>
        </w:rPr>
        <w:t>_____________________Н.Б. Захарова</w:t>
      </w:r>
    </w:p>
    <w:p w:rsidR="00C62361" w:rsidRPr="00834ACC" w:rsidRDefault="00C62361" w:rsidP="00C6236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62361" w:rsidRPr="00834ACC" w:rsidRDefault="00C62361" w:rsidP="00C6236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C62361" w:rsidRPr="00834ACC" w:rsidRDefault="00C62361" w:rsidP="00C62361">
      <w:pPr>
        <w:spacing w:after="0" w:line="240" w:lineRule="auto"/>
        <w:rPr>
          <w:rFonts w:ascii="PT Astra Serif" w:eastAsia="Calibri" w:hAnsi="PT Astra Serif"/>
          <w:b/>
          <w:bCs/>
          <w:sz w:val="24"/>
          <w:szCs w:val="24"/>
        </w:rPr>
      </w:pPr>
      <w:r w:rsidRPr="00834ACC"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                ________________     Е.А. </w:t>
      </w:r>
      <w:proofErr w:type="spellStart"/>
      <w:r w:rsidRPr="00834ACC">
        <w:rPr>
          <w:rFonts w:ascii="PT Astra Serif" w:hAnsi="PT Astra Serif"/>
          <w:sz w:val="24"/>
          <w:szCs w:val="24"/>
        </w:rPr>
        <w:t>Лекомцева</w:t>
      </w:r>
      <w:proofErr w:type="spellEnd"/>
    </w:p>
    <w:p w:rsidR="00F81D49" w:rsidRDefault="00F81D49">
      <w:pPr>
        <w:rPr>
          <w:rFonts w:ascii="PT Astra Serif" w:hAnsi="PT Astra Serif"/>
        </w:rPr>
      </w:pPr>
    </w:p>
    <w:p w:rsidR="000A2E40" w:rsidRDefault="000A2E40">
      <w:pPr>
        <w:rPr>
          <w:rFonts w:ascii="PT Astra Serif" w:hAnsi="PT Astra Serif"/>
        </w:rPr>
      </w:pPr>
    </w:p>
    <w:p w:rsidR="000A2E40" w:rsidRDefault="000A2E40" w:rsidP="000A2E40">
      <w:pPr>
        <w:spacing w:after="0" w:line="240" w:lineRule="auto"/>
        <w:ind w:right="-136"/>
        <w:rPr>
          <w:color w:val="FF0000"/>
          <w:sz w:val="18"/>
          <w:szCs w:val="18"/>
        </w:rPr>
        <w:sectPr w:rsidR="000A2E40" w:rsidSect="00C62361">
          <w:pgSz w:w="11906" w:h="16838"/>
          <w:pgMar w:top="284" w:right="850" w:bottom="426" w:left="567" w:header="708" w:footer="708" w:gutter="0"/>
          <w:cols w:space="708"/>
          <w:docGrid w:linePitch="360"/>
        </w:sectPr>
      </w:pPr>
    </w:p>
    <w:p w:rsidR="000A2E40" w:rsidRPr="000A2E40" w:rsidRDefault="000A2E40" w:rsidP="000A2E40">
      <w:pPr>
        <w:spacing w:after="0" w:line="240" w:lineRule="auto"/>
        <w:ind w:right="-66"/>
        <w:jc w:val="right"/>
        <w:rPr>
          <w:rFonts w:ascii="PT Astra Serif" w:hAnsi="PT Astra Serif"/>
          <w:sz w:val="18"/>
          <w:szCs w:val="18"/>
        </w:rPr>
      </w:pPr>
      <w:r w:rsidRPr="000A2E40">
        <w:rPr>
          <w:rFonts w:ascii="PT Astra Serif" w:hAnsi="PT Astra Serif"/>
          <w:sz w:val="18"/>
          <w:szCs w:val="18"/>
        </w:rPr>
        <w:lastRenderedPageBreak/>
        <w:t xml:space="preserve">                                                                                                                       Приложение 1</w:t>
      </w:r>
    </w:p>
    <w:p w:rsidR="000A2E40" w:rsidRPr="000A2E40" w:rsidRDefault="000A2E40" w:rsidP="000A2E40">
      <w:pPr>
        <w:spacing w:after="0" w:line="240" w:lineRule="auto"/>
        <w:jc w:val="right"/>
        <w:rPr>
          <w:rFonts w:ascii="PT Astra Serif" w:hAnsi="PT Astra Serif"/>
          <w:sz w:val="18"/>
          <w:szCs w:val="18"/>
        </w:rPr>
      </w:pPr>
      <w:r w:rsidRPr="000A2E40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к протоколу рассмотрения</w:t>
      </w:r>
    </w:p>
    <w:p w:rsidR="000A2E40" w:rsidRPr="000A2E40" w:rsidRDefault="000A2E40" w:rsidP="000A2E40">
      <w:pPr>
        <w:spacing w:after="0" w:line="240" w:lineRule="auto"/>
        <w:jc w:val="right"/>
        <w:rPr>
          <w:rFonts w:ascii="PT Astra Serif" w:hAnsi="PT Astra Serif"/>
          <w:sz w:val="18"/>
          <w:szCs w:val="18"/>
        </w:rPr>
      </w:pPr>
      <w:r w:rsidRPr="000A2E40">
        <w:rPr>
          <w:rFonts w:ascii="PT Astra Serif" w:hAnsi="PT Astra Serif"/>
          <w:sz w:val="18"/>
          <w:szCs w:val="18"/>
        </w:rPr>
        <w:t>единственной заявки</w:t>
      </w:r>
    </w:p>
    <w:p w:rsidR="000A2E40" w:rsidRPr="000A2E40" w:rsidRDefault="000A2E40" w:rsidP="000A2E40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PT Astra Serif" w:hAnsi="PT Astra Serif"/>
          <w:sz w:val="18"/>
          <w:szCs w:val="18"/>
        </w:rPr>
      </w:pPr>
      <w:r w:rsidRPr="000A2E40">
        <w:rPr>
          <w:rFonts w:ascii="PT Astra Serif" w:hAnsi="PT Astra Serif"/>
          <w:sz w:val="18"/>
          <w:szCs w:val="18"/>
        </w:rPr>
        <w:t>на участие в аукционе в электронной форме</w:t>
      </w:r>
    </w:p>
    <w:p w:rsidR="000A2E40" w:rsidRPr="000A2E40" w:rsidRDefault="000A2E40" w:rsidP="000A2E40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PT Astra Serif" w:hAnsi="PT Astra Serif"/>
          <w:sz w:val="18"/>
          <w:szCs w:val="18"/>
        </w:rPr>
      </w:pPr>
      <w:r w:rsidRPr="000A2E40">
        <w:rPr>
          <w:rFonts w:ascii="PT Astra Serif" w:hAnsi="PT Astra Serif"/>
          <w:sz w:val="18"/>
          <w:szCs w:val="18"/>
        </w:rPr>
        <w:t>от «11» июня 2020 г. № 0187300005820000170-1</w:t>
      </w:r>
    </w:p>
    <w:p w:rsidR="000A2E40" w:rsidRPr="000A2E40" w:rsidRDefault="000A2E40" w:rsidP="000A2E40">
      <w:pPr>
        <w:spacing w:after="0" w:line="240" w:lineRule="auto"/>
        <w:jc w:val="center"/>
        <w:rPr>
          <w:rFonts w:ascii="PT Astra Serif" w:hAnsi="PT Astra Serif"/>
          <w:sz w:val="18"/>
          <w:szCs w:val="18"/>
        </w:rPr>
      </w:pPr>
      <w:r w:rsidRPr="000A2E40">
        <w:rPr>
          <w:rFonts w:ascii="PT Astra Serif" w:hAnsi="PT Astra Serif"/>
          <w:sz w:val="18"/>
          <w:szCs w:val="18"/>
        </w:rPr>
        <w:t>Таблица рассмотрения единственной заявки на участие</w:t>
      </w:r>
    </w:p>
    <w:p w:rsidR="000A2E40" w:rsidRPr="000A2E40" w:rsidRDefault="000A2E40" w:rsidP="000A2E40">
      <w:pPr>
        <w:spacing w:after="0" w:line="240" w:lineRule="auto"/>
        <w:jc w:val="center"/>
        <w:rPr>
          <w:rFonts w:ascii="PT Astra Serif" w:hAnsi="PT Astra Serif"/>
          <w:sz w:val="18"/>
          <w:szCs w:val="18"/>
        </w:rPr>
      </w:pPr>
      <w:r w:rsidRPr="000A2E40">
        <w:rPr>
          <w:rFonts w:ascii="PT Astra Serif" w:hAnsi="PT Astra Serif"/>
          <w:sz w:val="18"/>
          <w:szCs w:val="18"/>
        </w:rPr>
        <w:t xml:space="preserve"> в аукционе в электронной форме на поставку хозяйственных товаров</w:t>
      </w:r>
    </w:p>
    <w:p w:rsidR="000A2E40" w:rsidRPr="000A2E40" w:rsidRDefault="000A2E40" w:rsidP="000A2E40">
      <w:pPr>
        <w:spacing w:after="0" w:line="240" w:lineRule="auto"/>
        <w:jc w:val="center"/>
        <w:rPr>
          <w:rFonts w:ascii="PT Astra Serif" w:hAnsi="PT Astra Serif"/>
          <w:sz w:val="18"/>
          <w:szCs w:val="18"/>
        </w:rPr>
      </w:pPr>
      <w:r w:rsidRPr="000A2E40">
        <w:rPr>
          <w:rFonts w:ascii="PT Astra Serif" w:hAnsi="PT Astra Serif"/>
          <w:sz w:val="18"/>
          <w:szCs w:val="18"/>
        </w:rP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tbl>
      <w:tblPr>
        <w:tblW w:w="158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6"/>
        <w:gridCol w:w="2976"/>
        <w:gridCol w:w="4108"/>
      </w:tblGrid>
      <w:tr w:rsidR="000A2E40" w:rsidRPr="000A2E40" w:rsidTr="000A2E40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0" w:rsidRPr="000A2E40" w:rsidRDefault="000A2E40" w:rsidP="000A2E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A2E40">
              <w:rPr>
                <w:rFonts w:ascii="PT Astra Serif" w:hAnsi="PT Astra Serif"/>
                <w:sz w:val="18"/>
                <w:szCs w:val="18"/>
              </w:rPr>
              <w:t>Показатель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0" w:rsidRPr="000A2E40" w:rsidRDefault="000A2E40" w:rsidP="000A2E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A2E40">
              <w:rPr>
                <w:rFonts w:ascii="PT Astra Serif" w:hAnsi="PT Astra Serif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0" w:rsidRPr="000A2E40" w:rsidRDefault="000A2E40" w:rsidP="000A2E4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0A2E40">
              <w:rPr>
                <w:rFonts w:ascii="PT Astra Serif" w:hAnsi="PT Astra Serif"/>
                <w:sz w:val="18"/>
                <w:szCs w:val="18"/>
              </w:rPr>
              <w:t>Заявка № 135</w:t>
            </w:r>
          </w:p>
          <w:p w:rsidR="000A2E40" w:rsidRPr="000A2E40" w:rsidRDefault="000A2E40" w:rsidP="000A2E4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2E40">
              <w:rPr>
                <w:rFonts w:ascii="PT Astra Serif" w:hAnsi="PT Astra Serif"/>
                <w:sz w:val="18"/>
                <w:szCs w:val="18"/>
              </w:rPr>
              <w:t>ИП КОРОТЫЧ ЮРИЙ СЕРГЕЕВИЧ</w:t>
            </w:r>
          </w:p>
          <w:p w:rsidR="000A2E40" w:rsidRPr="000A2E40" w:rsidRDefault="000A2E40" w:rsidP="000A2E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A2E40">
              <w:rPr>
                <w:rFonts w:ascii="PT Astra Serif" w:hAnsi="PT Astra Serif"/>
                <w:sz w:val="18"/>
                <w:szCs w:val="18"/>
              </w:rPr>
              <w:t>г. Самара</w:t>
            </w:r>
          </w:p>
        </w:tc>
      </w:tr>
      <w:tr w:rsidR="000A2E40" w:rsidRPr="000A2E40" w:rsidTr="000A2E40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0" w:rsidRPr="00F012BE" w:rsidRDefault="000A2E40" w:rsidP="000A2E40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F012BE">
              <w:rPr>
                <w:rFonts w:ascii="PT Astra Serif" w:hAnsi="PT Astra Serif"/>
                <w:sz w:val="18"/>
                <w:szCs w:val="18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информация </w:t>
            </w:r>
          </w:p>
          <w:p w:rsidR="000A2E40" w:rsidRPr="00F012BE" w:rsidRDefault="000A2E40" w:rsidP="000A2E4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A2E40" w:rsidRPr="000A2E40" w:rsidTr="000A2E40">
        <w:trPr>
          <w:trHeight w:val="404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0" w:rsidRPr="00F012BE" w:rsidRDefault="000A2E40" w:rsidP="000A2E40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F012BE">
              <w:rPr>
                <w:rFonts w:ascii="PT Astra Serif" w:hAnsi="PT Astra Serif"/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информация </w:t>
            </w:r>
          </w:p>
          <w:p w:rsidR="000A2E40" w:rsidRPr="00F012BE" w:rsidRDefault="000A2E40" w:rsidP="000A2E4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A2E40" w:rsidRPr="000A2E40" w:rsidTr="000A2E40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0" w:rsidRPr="00F012BE" w:rsidRDefault="000A2E40" w:rsidP="000A2E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F012BE"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proofErr w:type="gramStart"/>
            <w:r w:rsidRPr="00F012BE">
              <w:rPr>
                <w:rFonts w:ascii="PT Astra Serif" w:hAnsi="PT Astra Serif"/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012B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F012BE">
              <w:rPr>
                <w:rFonts w:ascii="PT Astra Serif" w:hAnsi="PT Astra Serif"/>
                <w:sz w:val="18"/>
                <w:szCs w:val="18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012BE">
              <w:rPr>
                <w:rFonts w:ascii="PT Astra Serif" w:hAnsi="PT Astra Serif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012BE">
              <w:rPr>
                <w:rFonts w:ascii="PT Astra Serif" w:hAnsi="PT Astra Serif"/>
                <w:sz w:val="18"/>
                <w:szCs w:val="18"/>
              </w:rPr>
              <w:t>указанных</w:t>
            </w:r>
            <w:proofErr w:type="gramEnd"/>
            <w:r w:rsidRPr="00F012BE">
              <w:rPr>
                <w:rFonts w:ascii="PT Astra Serif" w:hAnsi="PT Astra Serif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информация </w:t>
            </w:r>
          </w:p>
          <w:p w:rsidR="000A2E40" w:rsidRPr="00F012BE" w:rsidRDefault="000A2E40" w:rsidP="000A2E4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A2E40" w:rsidRPr="000A2E40" w:rsidTr="000A2E40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0" w:rsidRPr="00F012BE" w:rsidRDefault="000A2E40" w:rsidP="000A2E4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F012BE">
              <w:rPr>
                <w:rFonts w:ascii="PT Astra Serif" w:hAnsi="PT Astra Serif"/>
                <w:sz w:val="18"/>
                <w:szCs w:val="18"/>
              </w:rPr>
              <w:t xml:space="preserve">4. </w:t>
            </w:r>
            <w:proofErr w:type="gramStart"/>
            <w:r w:rsidRPr="00F012BE">
              <w:rPr>
                <w:rFonts w:ascii="PT Astra Serif" w:hAnsi="PT Astra Serif"/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F012BE">
              <w:rPr>
                <w:rFonts w:ascii="PT Astra Serif" w:hAnsi="PT Astra Serif"/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0A2E40" w:rsidRPr="00F012BE" w:rsidRDefault="000A2E40" w:rsidP="000A2E40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F012BE">
              <w:rPr>
                <w:rFonts w:ascii="PT Astra Serif" w:hAnsi="PT Astra Serif"/>
                <w:sz w:val="18"/>
                <w:szCs w:val="18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информация </w:t>
            </w:r>
          </w:p>
          <w:p w:rsidR="000A2E40" w:rsidRPr="00F012BE" w:rsidRDefault="000A2E40" w:rsidP="000A2E4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A2E40" w:rsidRPr="000A2E40" w:rsidTr="000A2E40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0" w:rsidRPr="00F012BE" w:rsidRDefault="000A2E40" w:rsidP="000A2E4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F012BE">
              <w:rPr>
                <w:rFonts w:ascii="PT Astra Serif" w:hAnsi="PT Astra Serif"/>
                <w:sz w:val="18"/>
                <w:szCs w:val="18"/>
              </w:rPr>
              <w:t xml:space="preserve">5. </w:t>
            </w:r>
            <w:proofErr w:type="gramStart"/>
            <w:r w:rsidRPr="00F012BE">
              <w:rPr>
                <w:rFonts w:ascii="PT Astra Serif" w:hAnsi="PT Astra Serif"/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F012B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F012BE">
              <w:rPr>
                <w:rFonts w:ascii="PT Astra Serif" w:hAnsi="PT Astra Serif"/>
                <w:sz w:val="18"/>
                <w:szCs w:val="18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F012BE">
              <w:rPr>
                <w:rFonts w:ascii="PT Astra Serif" w:hAnsi="PT Astra Serif"/>
                <w:sz w:val="18"/>
                <w:szCs w:val="18"/>
              </w:rPr>
              <w:t>неполнородными</w:t>
            </w:r>
            <w:proofErr w:type="spellEnd"/>
            <w:r w:rsidRPr="00F012BE">
              <w:rPr>
                <w:rFonts w:ascii="PT Astra Serif" w:hAnsi="PT Astra Serif"/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012BE">
              <w:rPr>
                <w:rFonts w:ascii="PT Astra Serif" w:hAnsi="PT Astra Serif"/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</w:t>
            </w:r>
          </w:p>
          <w:p w:rsidR="000A2E40" w:rsidRPr="00F012BE" w:rsidRDefault="000A2E40" w:rsidP="000A2E40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F012BE">
              <w:rPr>
                <w:rFonts w:ascii="PT Astra Serif" w:hAnsi="PT Astra Serif"/>
                <w:sz w:val="18"/>
                <w:szCs w:val="18"/>
              </w:rPr>
              <w:lastRenderedPageBreak/>
              <w:t>процентов в уставном капитале хозяйственного общества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информация </w:t>
            </w:r>
          </w:p>
          <w:p w:rsidR="000A2E40" w:rsidRPr="00F012BE" w:rsidRDefault="000A2E40" w:rsidP="000A2E4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A2E40" w:rsidRPr="000A2E40" w:rsidTr="000A2E40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0" w:rsidRPr="00F012BE" w:rsidRDefault="000A2E40" w:rsidP="000A2E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F012BE">
              <w:rPr>
                <w:rFonts w:ascii="PT Astra Serif" w:hAnsi="PT Astra Serif"/>
                <w:sz w:val="18"/>
                <w:szCs w:val="18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0A2E40" w:rsidRPr="000A2E40" w:rsidTr="000A2E40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0" w:rsidRPr="00F012BE" w:rsidRDefault="000A2E40" w:rsidP="000A2E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F012BE">
              <w:rPr>
                <w:rFonts w:ascii="PT Astra Serif" w:hAnsi="PT Astra Serif"/>
                <w:sz w:val="18"/>
                <w:szCs w:val="18"/>
              </w:rPr>
              <w:t>7. Принадлежность к субъектам малого предпринимательства и социально-ориентированных некоммерческих организаций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информация </w:t>
            </w:r>
          </w:p>
          <w:p w:rsidR="000A2E40" w:rsidRPr="00F012BE" w:rsidRDefault="000A2E40" w:rsidP="000A2E4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A2E40" w:rsidRPr="000A2E40" w:rsidTr="000A2E40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0" w:rsidRPr="00F012BE" w:rsidRDefault="000A2E40" w:rsidP="00A254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F012BE">
              <w:rPr>
                <w:rFonts w:ascii="PT Astra Serif" w:hAnsi="PT Astra Serif"/>
                <w:sz w:val="18"/>
                <w:szCs w:val="18"/>
              </w:rPr>
              <w:t xml:space="preserve">8. </w:t>
            </w:r>
            <w:proofErr w:type="gramStart"/>
            <w:r w:rsidRPr="00F012BE">
              <w:rPr>
                <w:rFonts w:ascii="PT Astra Serif" w:hAnsi="PT Astra Serif"/>
                <w:sz w:val="18"/>
                <w:szCs w:val="18"/>
              </w:rPr>
              <w:t xml:space="preserve">Документы, предусмотренные нормативными правовыми актами, принятыми в соответствии со </w:t>
            </w:r>
            <w:hyperlink r:id="rId8" w:anchor="/document/70353464/entry/14" w:history="1">
              <w:r w:rsidRPr="00F012BE">
                <w:rPr>
                  <w:rFonts w:ascii="PT Astra Serif" w:hAnsi="PT Astra Serif"/>
                  <w:sz w:val="18"/>
                  <w:szCs w:val="18"/>
                </w:rPr>
                <w:t>статьей 14</w:t>
              </w:r>
            </w:hyperlink>
            <w:r w:rsidRPr="00F012BE">
              <w:rPr>
                <w:rFonts w:ascii="PT Astra Serif" w:hAnsi="PT Astra Serif"/>
                <w:sz w:val="18"/>
                <w:szCs w:val="18"/>
              </w:rPr>
              <w:t xml:space="preserve"> Федерального закона</w:t>
            </w:r>
            <w:r w:rsidR="00A2549F" w:rsidRPr="00F012BE">
              <w:rPr>
                <w:rFonts w:ascii="PT Astra Serif" w:hAnsi="PT Astra Serif"/>
                <w:sz w:val="18"/>
                <w:szCs w:val="18"/>
              </w:rPr>
              <w:t xml:space="preserve"> от 05 апреля 2013 года № 44-ФЗ</w:t>
            </w:r>
            <w:r w:rsidR="00A2549F" w:rsidRPr="00F012BE">
              <w:rPr>
                <w:rFonts w:ascii="Roboto" w:hAnsi="Roboto"/>
                <w:color w:val="000000"/>
                <w:sz w:val="18"/>
                <w:szCs w:val="18"/>
              </w:rPr>
              <w:t xml:space="preserve">: </w:t>
            </w:r>
            <w:r w:rsidR="00A2549F" w:rsidRPr="00F012BE">
              <w:rPr>
                <w:rFonts w:ascii="PT Astra Serif" w:hAnsi="PT Astra Serif"/>
                <w:sz w:val="18"/>
                <w:szCs w:val="18"/>
              </w:rPr>
              <w:t>в</w:t>
            </w:r>
            <w:r w:rsidRPr="00F012BE">
              <w:rPr>
                <w:rFonts w:ascii="PT Astra Serif" w:hAnsi="PT Astra Serif"/>
                <w:sz w:val="18"/>
                <w:szCs w:val="18"/>
              </w:rPr>
              <w:t xml:space="preserve"> соответствии с Постановлением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</w:t>
            </w:r>
            <w:proofErr w:type="gramEnd"/>
            <w:r w:rsidRPr="00F012BE">
              <w:rPr>
                <w:rFonts w:ascii="PT Astra Serif" w:hAnsi="PT Astra Serif"/>
                <w:sz w:val="18"/>
                <w:szCs w:val="18"/>
              </w:rPr>
              <w:t>) иностранными лицами, для целей осуществления закупок для нужд обороны страны и безопасности государства»</w:t>
            </w:r>
            <w:r w:rsidR="00A2549F" w:rsidRPr="00F012BE">
              <w:rPr>
                <w:rFonts w:ascii="PT Astra Serif" w:hAnsi="PT Astra Serif"/>
                <w:sz w:val="18"/>
                <w:szCs w:val="18"/>
              </w:rPr>
              <w:t>.</w:t>
            </w:r>
            <w:r w:rsidRPr="00F012BE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A2549F" w:rsidP="000A2E4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F012BE">
              <w:rPr>
                <w:rFonts w:ascii="PT Astra Serif" w:hAnsi="PT Astra Serif"/>
                <w:sz w:val="18"/>
                <w:szCs w:val="18"/>
              </w:rPr>
              <w:t>выписка из реестра российской продукции или реестра евразийской промышленной продукции с 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17.07.2015 № 719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F012BE">
              <w:rPr>
                <w:rFonts w:ascii="PT Astra Serif" w:hAnsi="PT Astra Serif"/>
                <w:sz w:val="18"/>
                <w:szCs w:val="18"/>
              </w:rPr>
              <w:t>Н</w:t>
            </w:r>
            <w:r w:rsidR="00A2549F" w:rsidRPr="00F012BE">
              <w:rPr>
                <w:rFonts w:ascii="PT Astra Serif" w:hAnsi="PT Astra Serif"/>
                <w:sz w:val="18"/>
                <w:szCs w:val="18"/>
              </w:rPr>
              <w:t>е предоставлены</w:t>
            </w:r>
          </w:p>
        </w:tc>
      </w:tr>
      <w:tr w:rsidR="000A2E40" w:rsidRPr="000A2E40" w:rsidTr="000A2E40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0" w:rsidRPr="00F012BE" w:rsidRDefault="000A2E40" w:rsidP="000A2E40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F012BE">
              <w:rPr>
                <w:rFonts w:ascii="PT Astra Serif" w:hAnsi="PT Astra Serif"/>
                <w:sz w:val="18"/>
                <w:szCs w:val="18"/>
              </w:rPr>
              <w:t xml:space="preserve">10. </w:t>
            </w:r>
            <w:r w:rsidRPr="00F012BE">
              <w:rPr>
                <w:rFonts w:ascii="PT Astra Serif" w:hAnsi="PT Astra Serif"/>
                <w:color w:val="000000"/>
                <w:kern w:val="2"/>
                <w:sz w:val="18"/>
                <w:szCs w:val="18"/>
              </w:rPr>
              <w:t>Принадлежность участника  закупки к офшорным компаниям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Не принадлежность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0A2E40" w:rsidRPr="000A2E40" w:rsidTr="000A2E40">
        <w:trPr>
          <w:trHeight w:val="203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0" w:rsidRPr="00F012BE" w:rsidRDefault="000A2E40" w:rsidP="000A2E40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F012BE">
              <w:rPr>
                <w:rFonts w:ascii="PT Astra Serif" w:hAnsi="PT Astra Serif"/>
                <w:sz w:val="18"/>
                <w:szCs w:val="18"/>
              </w:rPr>
              <w:t>11. Объем предоставленных документов и  сведений для участия в аукционе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E40" w:rsidRPr="00F012BE" w:rsidRDefault="000A2E40" w:rsidP="000A2E40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F012BE">
              <w:rPr>
                <w:rFonts w:ascii="PT Astra Serif" w:hAnsi="PT Astra Serif"/>
                <w:color w:val="000000"/>
                <w:sz w:val="18"/>
                <w:szCs w:val="18"/>
              </w:rPr>
              <w:t>Не в полном объеме</w:t>
            </w:r>
          </w:p>
        </w:tc>
      </w:tr>
      <w:tr w:rsidR="000A2E40" w:rsidRPr="000A2E40" w:rsidTr="000A2E40">
        <w:trPr>
          <w:trHeight w:val="203"/>
        </w:trPr>
        <w:tc>
          <w:tcPr>
            <w:tcW w:w="1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0" w:rsidRPr="00F012BE" w:rsidRDefault="000A2E40" w:rsidP="000A2E40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</w:pPr>
            <w:r w:rsidRPr="00F012BE">
              <w:rPr>
                <w:rFonts w:ascii="PT Astra Serif" w:hAnsi="PT Astra Serif"/>
                <w:sz w:val="18"/>
                <w:szCs w:val="18"/>
              </w:rPr>
              <w:t>12.  Начальная (максимальная) цена контракта —  7 738,61    рублей.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40" w:rsidRPr="00F012BE" w:rsidRDefault="000A2E40" w:rsidP="000A2E40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</w:p>
        </w:tc>
      </w:tr>
    </w:tbl>
    <w:p w:rsidR="000A2E40" w:rsidRDefault="000A2E40" w:rsidP="00F012BE">
      <w:pPr>
        <w:spacing w:after="0" w:line="240" w:lineRule="auto"/>
        <w:ind w:left="-993"/>
        <w:jc w:val="center"/>
        <w:rPr>
          <w:color w:val="FF0000"/>
          <w:sz w:val="18"/>
          <w:szCs w:val="18"/>
        </w:rPr>
      </w:pPr>
      <w:bookmarkStart w:id="0" w:name="_GoBack"/>
      <w:bookmarkEnd w:id="0"/>
    </w:p>
    <w:p w:rsidR="000A2E40" w:rsidRDefault="000A2E40">
      <w:pPr>
        <w:rPr>
          <w:rFonts w:ascii="PT Astra Serif" w:hAnsi="PT Astra Serif"/>
        </w:rPr>
        <w:sectPr w:rsidR="000A2E40" w:rsidSect="00F012BE">
          <w:pgSz w:w="16838" w:h="11906" w:orient="landscape"/>
          <w:pgMar w:top="142" w:right="284" w:bottom="284" w:left="425" w:header="709" w:footer="709" w:gutter="0"/>
          <w:cols w:space="708"/>
          <w:docGrid w:linePitch="360"/>
        </w:sectPr>
      </w:pPr>
    </w:p>
    <w:p w:rsidR="000A2E40" w:rsidRPr="00834ACC" w:rsidRDefault="000A2E40">
      <w:pPr>
        <w:rPr>
          <w:rFonts w:ascii="PT Astra Serif" w:hAnsi="PT Astra Serif"/>
        </w:rPr>
      </w:pPr>
    </w:p>
    <w:sectPr w:rsidR="000A2E40" w:rsidRPr="00834ACC" w:rsidSect="00C62361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64"/>
    <w:rsid w:val="000838AA"/>
    <w:rsid w:val="000A2E40"/>
    <w:rsid w:val="000D36F7"/>
    <w:rsid w:val="00105471"/>
    <w:rsid w:val="001A1458"/>
    <w:rsid w:val="00260447"/>
    <w:rsid w:val="002A0043"/>
    <w:rsid w:val="005F28D6"/>
    <w:rsid w:val="007776AC"/>
    <w:rsid w:val="00806D5E"/>
    <w:rsid w:val="00823F29"/>
    <w:rsid w:val="00834ACC"/>
    <w:rsid w:val="00895C58"/>
    <w:rsid w:val="00A2549F"/>
    <w:rsid w:val="00A51864"/>
    <w:rsid w:val="00A82768"/>
    <w:rsid w:val="00B41D1B"/>
    <w:rsid w:val="00BB75D2"/>
    <w:rsid w:val="00BC10A2"/>
    <w:rsid w:val="00C00942"/>
    <w:rsid w:val="00C62361"/>
    <w:rsid w:val="00CB1E30"/>
    <w:rsid w:val="00CF382F"/>
    <w:rsid w:val="00DB1C9B"/>
    <w:rsid w:val="00E42DE7"/>
    <w:rsid w:val="00F012BE"/>
    <w:rsid w:val="00F01658"/>
    <w:rsid w:val="00F100F7"/>
    <w:rsid w:val="00F4031A"/>
    <w:rsid w:val="00F8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236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1 Знак,Use Case List Paragraph Знак,Bullet List Знак,FooterText Знак,numbered Знак,List Paragraph1 Знак"/>
    <w:link w:val="a5"/>
    <w:uiPriority w:val="34"/>
    <w:locked/>
    <w:rsid w:val="00C623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1,Use Case List Paragraph,Bullet List,FooterText,numbered,List Paragraph1"/>
    <w:basedOn w:val="a"/>
    <w:link w:val="a4"/>
    <w:uiPriority w:val="34"/>
    <w:qFormat/>
    <w:rsid w:val="00C6236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62361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C6236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table" w:styleId="a6">
    <w:name w:val="Table Grid"/>
    <w:basedOn w:val="a1"/>
    <w:uiPriority w:val="59"/>
    <w:rsid w:val="005F28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0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0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236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1 Знак,Use Case List Paragraph Знак,Bullet List Знак,FooterText Знак,numbered Знак,List Paragraph1 Знак"/>
    <w:link w:val="a5"/>
    <w:uiPriority w:val="34"/>
    <w:locked/>
    <w:rsid w:val="00C623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1,Use Case List Paragraph,Bullet List,FooterText,numbered,List Paragraph1"/>
    <w:basedOn w:val="a"/>
    <w:link w:val="a4"/>
    <w:uiPriority w:val="34"/>
    <w:qFormat/>
    <w:rsid w:val="00C6236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62361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C6236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table" w:styleId="a6">
    <w:name w:val="Table Grid"/>
    <w:basedOn w:val="a1"/>
    <w:uiPriority w:val="59"/>
    <w:rsid w:val="005F28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0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hyperlink" Target="http://zakupki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13</cp:revision>
  <cp:lastPrinted>2020-06-11T05:21:00Z</cp:lastPrinted>
  <dcterms:created xsi:type="dcterms:W3CDTF">2020-06-09T09:28:00Z</dcterms:created>
  <dcterms:modified xsi:type="dcterms:W3CDTF">2020-06-11T05:21:00Z</dcterms:modified>
</cp:coreProperties>
</file>