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9D0" w:rsidRDefault="00F249D0" w:rsidP="00F249D0">
      <w:pPr>
        <w:jc w:val="center"/>
        <w:rPr>
          <w:b/>
        </w:rPr>
      </w:pPr>
      <w:r>
        <w:rPr>
          <w:b/>
        </w:rPr>
        <w:t xml:space="preserve">Муниципальное образование  городской округ – город </w:t>
      </w:r>
      <w:proofErr w:type="spellStart"/>
      <w:r>
        <w:rPr>
          <w:b/>
        </w:rPr>
        <w:t>Югорск</w:t>
      </w:r>
      <w:proofErr w:type="spellEnd"/>
    </w:p>
    <w:p w:rsidR="00F249D0" w:rsidRDefault="00F249D0" w:rsidP="00F249D0">
      <w:pPr>
        <w:jc w:val="center"/>
        <w:rPr>
          <w:b/>
        </w:rPr>
      </w:pPr>
      <w:r>
        <w:rPr>
          <w:b/>
        </w:rPr>
        <w:t xml:space="preserve">Администрация города </w:t>
      </w:r>
      <w:proofErr w:type="spellStart"/>
      <w:r>
        <w:rPr>
          <w:b/>
        </w:rPr>
        <w:t>Югорска</w:t>
      </w:r>
      <w:proofErr w:type="spellEnd"/>
    </w:p>
    <w:p w:rsidR="00F249D0" w:rsidRDefault="00F249D0" w:rsidP="00F249D0">
      <w:pPr>
        <w:jc w:val="center"/>
        <w:rPr>
          <w:b/>
          <w:bCs/>
        </w:rPr>
      </w:pPr>
      <w:r>
        <w:rPr>
          <w:b/>
          <w:bCs/>
        </w:rPr>
        <w:t>ПРОТОКОЛ</w:t>
      </w:r>
    </w:p>
    <w:p w:rsidR="00F249D0" w:rsidRDefault="00F249D0" w:rsidP="00F249D0">
      <w:pPr>
        <w:jc w:val="center"/>
        <w:rPr>
          <w:b/>
        </w:rPr>
      </w:pPr>
      <w:r>
        <w:rPr>
          <w:b/>
        </w:rPr>
        <w:t>рассмотрения заявок на участие в аукционе в электронной форме</w:t>
      </w:r>
    </w:p>
    <w:p w:rsidR="00F249D0" w:rsidRDefault="00F249D0" w:rsidP="00F249D0">
      <w:pPr>
        <w:jc w:val="both"/>
        <w:rPr>
          <w:b/>
        </w:rPr>
      </w:pPr>
      <w:r>
        <w:t xml:space="preserve">         «06» июля 2017 г.                                                                                № 0187300005817000217-1</w:t>
      </w:r>
    </w:p>
    <w:p w:rsidR="00F249D0" w:rsidRDefault="00F249D0" w:rsidP="00F249D0">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ПРИСУТСТВОВАЛИ: </w:t>
      </w:r>
    </w:p>
    <w:p w:rsidR="00F249D0" w:rsidRDefault="00F249D0" w:rsidP="00F249D0">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F249D0" w:rsidRDefault="00F249D0" w:rsidP="00F249D0">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F249D0" w:rsidRDefault="00F249D0" w:rsidP="00F249D0">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2. В.А. </w:t>
      </w:r>
      <w:proofErr w:type="spellStart"/>
      <w:r>
        <w:rPr>
          <w:rFonts w:ascii="Times New Roman" w:hAnsi="Times New Roman"/>
          <w:sz w:val="24"/>
          <w:szCs w:val="24"/>
        </w:rPr>
        <w:t>Климин</w:t>
      </w:r>
      <w:proofErr w:type="spellEnd"/>
      <w:r>
        <w:rPr>
          <w:rFonts w:ascii="Times New Roman" w:hAnsi="Times New Roman"/>
          <w:sz w:val="24"/>
          <w:szCs w:val="24"/>
        </w:rPr>
        <w:t xml:space="preserve"> - председатель Думы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F249D0" w:rsidRDefault="00F249D0" w:rsidP="00F249D0">
      <w:pPr>
        <w:pStyle w:val="a6"/>
        <w:spacing w:after="0" w:line="240" w:lineRule="auto"/>
        <w:ind w:left="0"/>
        <w:jc w:val="both"/>
        <w:rPr>
          <w:rFonts w:ascii="Times New Roman" w:hAnsi="Times New Roman"/>
          <w:sz w:val="24"/>
          <w:szCs w:val="24"/>
        </w:rPr>
      </w:pPr>
      <w:r>
        <w:rPr>
          <w:rFonts w:ascii="Times New Roman" w:hAnsi="Times New Roman"/>
          <w:sz w:val="24"/>
          <w:szCs w:val="24"/>
        </w:rPr>
        <w:t>3. Н.А. Морозова – советник руководителя;</w:t>
      </w:r>
    </w:p>
    <w:p w:rsidR="00F249D0" w:rsidRDefault="00F249D0" w:rsidP="00F249D0">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4. Т.И. </w:t>
      </w:r>
      <w:proofErr w:type="spellStart"/>
      <w:r>
        <w:rPr>
          <w:rFonts w:ascii="Times New Roman" w:hAnsi="Times New Roman"/>
          <w:sz w:val="24"/>
          <w:szCs w:val="24"/>
        </w:rPr>
        <w:t>Долгодворова</w:t>
      </w:r>
      <w:proofErr w:type="spellEnd"/>
      <w:r>
        <w:rPr>
          <w:rFonts w:ascii="Times New Roman" w:hAnsi="Times New Roman"/>
          <w:sz w:val="24"/>
          <w:szCs w:val="24"/>
        </w:rPr>
        <w:t xml:space="preserve"> - заместитель главы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F249D0" w:rsidRDefault="00F249D0" w:rsidP="00F249D0">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F249D0" w:rsidRDefault="00F249D0" w:rsidP="00F249D0">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F249D0" w:rsidRDefault="00F249D0" w:rsidP="00F249D0">
      <w:pPr>
        <w:jc w:val="both"/>
      </w:pPr>
      <w:r>
        <w:t>Всего присутствовали 6 членов комиссии из 8.</w:t>
      </w:r>
    </w:p>
    <w:p w:rsidR="00F249D0" w:rsidRDefault="00F249D0" w:rsidP="00F249D0">
      <w:pPr>
        <w:tabs>
          <w:tab w:val="num" w:pos="567"/>
        </w:tabs>
        <w:suppressAutoHyphens w:val="0"/>
        <w:autoSpaceDE w:val="0"/>
        <w:autoSpaceDN w:val="0"/>
        <w:adjustRightInd w:val="0"/>
        <w:jc w:val="both"/>
      </w:pPr>
      <w:r>
        <w:t>Представитель заказчика: Мицкевич Валерия Владиславовна, бухгалтер МБОУ «Гимназия».</w:t>
      </w:r>
    </w:p>
    <w:p w:rsidR="00F249D0" w:rsidRDefault="00F249D0" w:rsidP="00F249D0">
      <w:pPr>
        <w:tabs>
          <w:tab w:val="num" w:pos="0"/>
          <w:tab w:val="num" w:pos="567"/>
        </w:tabs>
        <w:suppressAutoHyphens w:val="0"/>
        <w:autoSpaceDE w:val="0"/>
        <w:autoSpaceDN w:val="0"/>
        <w:adjustRightInd w:val="0"/>
        <w:jc w:val="both"/>
      </w:pPr>
      <w:r>
        <w:t>1. Наименование аукциона: аукцион в электронной форме № 0187300005817000217</w:t>
      </w:r>
      <w:r w:rsidRPr="00FC58BE">
        <w:t xml:space="preserve"> </w:t>
      </w:r>
      <w:bookmarkStart w:id="0" w:name="_GoBack"/>
      <w:r w:rsidRPr="00FC58BE">
        <w:t>на право заключения гражданско-правового договора на поставку сыра и колбасных изделий</w:t>
      </w:r>
      <w:r>
        <w:t>.</w:t>
      </w:r>
    </w:p>
    <w:bookmarkEnd w:id="0"/>
    <w:p w:rsidR="00F249D0" w:rsidRDefault="00F249D0" w:rsidP="00F249D0">
      <w:pPr>
        <w:tabs>
          <w:tab w:val="num" w:pos="0"/>
          <w:tab w:val="num" w:pos="567"/>
        </w:tabs>
        <w:suppressAutoHyphens w:val="0"/>
        <w:autoSpaceDE w:val="0"/>
        <w:autoSpaceDN w:val="0"/>
        <w:adjustRightInd w:val="0"/>
        <w:jc w:val="both"/>
      </w:pPr>
      <w:r>
        <w:t xml:space="preserve">1.1 Номер извещения о проведении торгов на официальном сайте – </w:t>
      </w:r>
      <w:hyperlink r:id="rId6" w:history="1">
        <w:r w:rsidRPr="00F249D0">
          <w:t>http://zakupki.gov.ru/</w:t>
        </w:r>
      </w:hyperlink>
      <w:r>
        <w:t xml:space="preserve">, код аукциона 0187300005817000217, дата публикации 27.06.2017. </w:t>
      </w:r>
    </w:p>
    <w:p w:rsidR="00F249D0" w:rsidRPr="00F249D0" w:rsidRDefault="00F249D0" w:rsidP="00F249D0">
      <w:pPr>
        <w:tabs>
          <w:tab w:val="num" w:pos="0"/>
          <w:tab w:val="num" w:pos="567"/>
        </w:tabs>
        <w:suppressAutoHyphens w:val="0"/>
        <w:autoSpaceDE w:val="0"/>
        <w:autoSpaceDN w:val="0"/>
        <w:adjustRightInd w:val="0"/>
        <w:jc w:val="both"/>
      </w:pPr>
      <w:r>
        <w:t>Идентификационный код закупки:</w:t>
      </w:r>
      <w:r w:rsidRPr="00F249D0">
        <w:t xml:space="preserve"> 17 38622001011862201001 0047 011 0000 244</w:t>
      </w:r>
      <w:r>
        <w:t>.</w:t>
      </w:r>
    </w:p>
    <w:p w:rsidR="00F249D0" w:rsidRDefault="00F249D0" w:rsidP="00F249D0">
      <w:pPr>
        <w:tabs>
          <w:tab w:val="num" w:pos="0"/>
          <w:tab w:val="num" w:pos="567"/>
        </w:tabs>
        <w:suppressAutoHyphens w:val="0"/>
        <w:autoSpaceDE w:val="0"/>
        <w:autoSpaceDN w:val="0"/>
        <w:adjustRightInd w:val="0"/>
        <w:jc w:val="both"/>
      </w:pPr>
      <w:r>
        <w:t xml:space="preserve">2. Заказчик: Муниципальное бюджетное образовательное учреждение «Гимназия». Почтовый адрес: 628260, ул. Мира, 6, г. </w:t>
      </w:r>
      <w:proofErr w:type="spellStart"/>
      <w:r>
        <w:t>Югорск</w:t>
      </w:r>
      <w:proofErr w:type="spellEnd"/>
      <w:r>
        <w:t>, Ханты-Мансийский автономный округ – Югра.</w:t>
      </w:r>
    </w:p>
    <w:p w:rsidR="00F249D0" w:rsidRDefault="00F249D0" w:rsidP="00F249D0">
      <w:pPr>
        <w:jc w:val="both"/>
      </w:pPr>
      <w:r>
        <w:t xml:space="preserve">3. Процедура рассмотрения первых частей заявок на участие в аукционе была проведена комиссией в 10.00 часов 06 июля 2017 года, по адресу: ул. 40 лет Победы, 11, г. </w:t>
      </w:r>
      <w:proofErr w:type="spellStart"/>
      <w:r>
        <w:t>Югорск</w:t>
      </w:r>
      <w:proofErr w:type="spellEnd"/>
      <w:r>
        <w:t>, Ханты-Мансийский  автономный округ-Югра.</w:t>
      </w:r>
    </w:p>
    <w:p w:rsidR="00F249D0" w:rsidRDefault="00F249D0" w:rsidP="00F249D0">
      <w:pPr>
        <w:jc w:val="both"/>
      </w:pPr>
      <w:r>
        <w:t>4. Количество поступивших заявок на участие  в аукционе – 2.</w:t>
      </w:r>
    </w:p>
    <w:p w:rsidR="00F249D0" w:rsidRDefault="00F249D0" w:rsidP="00F249D0">
      <w:pPr>
        <w:jc w:val="both"/>
      </w:pPr>
      <w: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1793"/>
        <w:gridCol w:w="3632"/>
        <w:gridCol w:w="4952"/>
      </w:tblGrid>
      <w:tr w:rsidR="00F249D0" w:rsidTr="00F249D0">
        <w:tc>
          <w:tcPr>
            <w:tcW w:w="8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249D0" w:rsidRDefault="00F249D0">
            <w:pPr>
              <w:pStyle w:val="a4"/>
              <w:spacing w:line="276" w:lineRule="auto"/>
              <w:jc w:val="center"/>
              <w:rPr>
                <w:lang w:eastAsia="en-US"/>
              </w:rPr>
            </w:pPr>
            <w:r>
              <w:rPr>
                <w:lang w:eastAsia="en-US"/>
              </w:rPr>
              <w:t>Порядковый номер заявки</w:t>
            </w:r>
          </w:p>
        </w:tc>
        <w:tc>
          <w:tcPr>
            <w:tcW w:w="17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249D0" w:rsidRDefault="00F249D0">
            <w:pPr>
              <w:pStyle w:val="a4"/>
              <w:spacing w:line="276" w:lineRule="auto"/>
              <w:jc w:val="center"/>
              <w:rPr>
                <w:lang w:eastAsia="en-US"/>
              </w:rPr>
            </w:pPr>
            <w:r>
              <w:rPr>
                <w:lang w:eastAsia="en-US"/>
              </w:rPr>
              <w:t>Решение о допуске или об отказе в допуске</w:t>
            </w:r>
          </w:p>
        </w:tc>
        <w:tc>
          <w:tcPr>
            <w:tcW w:w="23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249D0" w:rsidRDefault="00F249D0">
            <w:pPr>
              <w:pStyle w:val="a4"/>
              <w:spacing w:line="276" w:lineRule="auto"/>
              <w:jc w:val="center"/>
              <w:rPr>
                <w:lang w:eastAsia="en-US"/>
              </w:rPr>
            </w:pPr>
            <w:r>
              <w:rPr>
                <w:lang w:eastAsia="en-US"/>
              </w:rPr>
              <w:t>Причина отказа в допуске</w:t>
            </w:r>
          </w:p>
        </w:tc>
      </w:tr>
      <w:tr w:rsidR="00F249D0" w:rsidTr="00F249D0">
        <w:trPr>
          <w:trHeight w:val="530"/>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9D0" w:rsidRDefault="00F249D0">
            <w:pPr>
              <w:spacing w:line="276" w:lineRule="auto"/>
              <w:jc w:val="center"/>
              <w:rPr>
                <w:spacing w:val="-6"/>
                <w:sz w:val="18"/>
                <w:szCs w:val="18"/>
                <w:lang w:eastAsia="en-US"/>
              </w:rPr>
            </w:pPr>
            <w:r>
              <w:rPr>
                <w:lang w:eastAsia="en-US"/>
              </w:rPr>
              <w:t>1</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9D0" w:rsidRDefault="00F249D0">
            <w:pPr>
              <w:widowControl w:val="0"/>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249D0" w:rsidRDefault="00F249D0">
            <w:pPr>
              <w:suppressAutoHyphens w:val="0"/>
              <w:spacing w:line="276" w:lineRule="auto"/>
              <w:rPr>
                <w:rFonts w:asciiTheme="minorHAnsi" w:eastAsiaTheme="minorHAnsi" w:hAnsiTheme="minorHAnsi"/>
                <w:kern w:val="0"/>
                <w:sz w:val="22"/>
                <w:szCs w:val="22"/>
                <w:lang w:eastAsia="en-US"/>
              </w:rPr>
            </w:pPr>
          </w:p>
        </w:tc>
      </w:tr>
      <w:tr w:rsidR="00F249D0" w:rsidTr="00F249D0">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9D0" w:rsidRDefault="00F249D0">
            <w:pPr>
              <w:spacing w:line="276" w:lineRule="auto"/>
              <w:jc w:val="center"/>
              <w:rPr>
                <w:lang w:eastAsia="en-US"/>
              </w:rPr>
            </w:pPr>
            <w:r>
              <w:rPr>
                <w:lang w:eastAsia="en-US"/>
              </w:rPr>
              <w:t>2</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49D0" w:rsidRDefault="00F249D0">
            <w:pPr>
              <w:spacing w:line="276" w:lineRule="auto"/>
              <w:jc w:val="center"/>
              <w:rPr>
                <w:spacing w:val="-6"/>
                <w:sz w:val="18"/>
                <w:szCs w:val="18"/>
              </w:rPr>
            </w:pPr>
            <w:r>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249D0" w:rsidRDefault="00F249D0">
            <w:pPr>
              <w:spacing w:line="276" w:lineRule="auto"/>
              <w:jc w:val="both"/>
              <w:rPr>
                <w:noProof/>
                <w:color w:val="C00000"/>
                <w:sz w:val="18"/>
                <w:szCs w:val="18"/>
              </w:rPr>
            </w:pPr>
          </w:p>
        </w:tc>
      </w:tr>
    </w:tbl>
    <w:p w:rsidR="00F249D0" w:rsidRDefault="00F249D0" w:rsidP="00F249D0">
      <w:pPr>
        <w:tabs>
          <w:tab w:val="left" w:pos="426"/>
          <w:tab w:val="left" w:pos="567"/>
        </w:tabs>
        <w:jc w:val="both"/>
      </w:pPr>
    </w:p>
    <w:p w:rsidR="00F249D0" w:rsidRDefault="00F249D0" w:rsidP="00F249D0">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7" w:history="1">
        <w:r>
          <w:rPr>
            <w:rStyle w:val="a3"/>
            <w:rFonts w:ascii="Times New Roman" w:hAnsi="Times New Roman"/>
            <w:color w:val="auto"/>
            <w:u w:val="none"/>
          </w:rPr>
          <w:t>http://www.sberbank-ast.ru</w:t>
        </w:r>
      </w:hyperlink>
      <w:r>
        <w:rPr>
          <w:rFonts w:ascii="Times New Roman" w:hAnsi="Times New Roman"/>
          <w:sz w:val="24"/>
          <w:szCs w:val="24"/>
        </w:rPr>
        <w:t>.</w:t>
      </w:r>
    </w:p>
    <w:p w:rsidR="00F249D0" w:rsidRDefault="00F249D0" w:rsidP="00F249D0">
      <w:pPr>
        <w:jc w:val="both"/>
        <w:rPr>
          <w:spacing w:val="-6"/>
        </w:rPr>
      </w:pPr>
    </w:p>
    <w:p w:rsidR="00F249D0" w:rsidRDefault="00F249D0" w:rsidP="00F249D0">
      <w:pPr>
        <w:jc w:val="center"/>
        <w:rPr>
          <w:noProof/>
        </w:rPr>
      </w:pPr>
      <w:r>
        <w:rPr>
          <w:noProof/>
        </w:rPr>
        <w:t>Сведения о решении</w:t>
      </w:r>
    </w:p>
    <w:p w:rsidR="00F249D0" w:rsidRDefault="00F249D0" w:rsidP="00F249D0">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F249D0" w:rsidRDefault="00F249D0" w:rsidP="00F249D0">
      <w:pPr>
        <w:jc w:val="center"/>
        <w:rPr>
          <w:noProof/>
        </w:rPr>
      </w:pPr>
    </w:p>
    <w:tbl>
      <w:tblPr>
        <w:tblW w:w="10575" w:type="dxa"/>
        <w:tblInd w:w="-252" w:type="dxa"/>
        <w:tblLayout w:type="fixed"/>
        <w:tblLook w:val="01E0" w:firstRow="1" w:lastRow="1" w:firstColumn="1" w:lastColumn="1" w:noHBand="0" w:noVBand="0"/>
      </w:tblPr>
      <w:tblGrid>
        <w:gridCol w:w="6176"/>
        <w:gridCol w:w="2127"/>
        <w:gridCol w:w="2272"/>
      </w:tblGrid>
      <w:tr w:rsidR="00F249D0" w:rsidTr="00F249D0">
        <w:tc>
          <w:tcPr>
            <w:tcW w:w="6176" w:type="dxa"/>
            <w:tcBorders>
              <w:top w:val="single" w:sz="4" w:space="0" w:color="auto"/>
              <w:left w:val="single" w:sz="4" w:space="0" w:color="auto"/>
              <w:bottom w:val="single" w:sz="4" w:space="0" w:color="auto"/>
              <w:right w:val="single" w:sz="4" w:space="0" w:color="auto"/>
            </w:tcBorders>
            <w:vAlign w:val="center"/>
            <w:hideMark/>
          </w:tcPr>
          <w:p w:rsidR="00F249D0" w:rsidRDefault="00F249D0">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49D0" w:rsidRDefault="00F249D0">
            <w:pPr>
              <w:widowControl w:val="0"/>
              <w:spacing w:after="60" w:line="276" w:lineRule="auto"/>
              <w:jc w:val="center"/>
              <w:rPr>
                <w:noProof/>
              </w:rPr>
            </w:pPr>
            <w:r>
              <w:rPr>
                <w:noProof/>
              </w:rPr>
              <w:t>Подпись члена комиссии</w:t>
            </w:r>
          </w:p>
        </w:tc>
        <w:tc>
          <w:tcPr>
            <w:tcW w:w="2272" w:type="dxa"/>
            <w:tcBorders>
              <w:top w:val="single" w:sz="4" w:space="0" w:color="auto"/>
              <w:left w:val="single" w:sz="4" w:space="0" w:color="auto"/>
              <w:bottom w:val="single" w:sz="4" w:space="0" w:color="auto"/>
              <w:right w:val="single" w:sz="4" w:space="0" w:color="auto"/>
            </w:tcBorders>
            <w:vAlign w:val="center"/>
            <w:hideMark/>
          </w:tcPr>
          <w:p w:rsidR="00F249D0" w:rsidRDefault="00F249D0">
            <w:pPr>
              <w:widowControl w:val="0"/>
              <w:spacing w:after="60" w:line="276" w:lineRule="auto"/>
              <w:jc w:val="center"/>
              <w:rPr>
                <w:noProof/>
              </w:rPr>
            </w:pPr>
            <w:r>
              <w:rPr>
                <w:noProof/>
              </w:rPr>
              <w:t>Состав комиссии</w:t>
            </w:r>
          </w:p>
        </w:tc>
      </w:tr>
      <w:tr w:rsidR="00F249D0" w:rsidTr="00F249D0">
        <w:tc>
          <w:tcPr>
            <w:tcW w:w="6176" w:type="dxa"/>
            <w:tcBorders>
              <w:top w:val="single" w:sz="4" w:space="0" w:color="auto"/>
              <w:left w:val="single" w:sz="4" w:space="0" w:color="auto"/>
              <w:bottom w:val="single" w:sz="4" w:space="0" w:color="auto"/>
              <w:right w:val="single" w:sz="4" w:space="0" w:color="auto"/>
            </w:tcBorders>
            <w:hideMark/>
          </w:tcPr>
          <w:p w:rsidR="00F249D0" w:rsidRDefault="00F249D0">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F249D0" w:rsidRDefault="00F249D0">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F249D0" w:rsidRDefault="00F249D0">
            <w:pPr>
              <w:widowControl w:val="0"/>
              <w:spacing w:after="60" w:line="276" w:lineRule="auto"/>
              <w:jc w:val="center"/>
              <w:rPr>
                <w:noProof/>
                <w:lang w:eastAsia="en-US"/>
              </w:rPr>
            </w:pPr>
            <w:r>
              <w:rPr>
                <w:noProof/>
                <w:lang w:eastAsia="en-US"/>
              </w:rPr>
              <w:t>С.Д. Голин</w:t>
            </w:r>
          </w:p>
        </w:tc>
      </w:tr>
      <w:tr w:rsidR="00F249D0" w:rsidTr="00F249D0">
        <w:trPr>
          <w:trHeight w:val="777"/>
        </w:trPr>
        <w:tc>
          <w:tcPr>
            <w:tcW w:w="6176" w:type="dxa"/>
            <w:tcBorders>
              <w:top w:val="single" w:sz="4" w:space="0" w:color="auto"/>
              <w:left w:val="single" w:sz="4" w:space="0" w:color="auto"/>
              <w:bottom w:val="single" w:sz="4" w:space="0" w:color="auto"/>
              <w:right w:val="single" w:sz="4" w:space="0" w:color="auto"/>
            </w:tcBorders>
            <w:hideMark/>
          </w:tcPr>
          <w:p w:rsidR="00F249D0" w:rsidRDefault="00F249D0">
            <w:pPr>
              <w:widowControl w:val="0"/>
              <w:spacing w:line="276" w:lineRule="auto"/>
              <w:jc w:val="both"/>
              <w:rPr>
                <w:noProof/>
                <w:sz w:val="16"/>
                <w:szCs w:val="16"/>
              </w:rPr>
            </w:pPr>
            <w:r>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F249D0" w:rsidRDefault="00F249D0">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F249D0" w:rsidRDefault="00F249D0">
            <w:pPr>
              <w:widowControl w:val="0"/>
              <w:spacing w:line="276" w:lineRule="auto"/>
              <w:jc w:val="center"/>
              <w:rPr>
                <w:lang w:eastAsia="en-US"/>
              </w:rPr>
            </w:pPr>
            <w:r>
              <w:rPr>
                <w:lang w:eastAsia="en-US"/>
              </w:rPr>
              <w:t xml:space="preserve">В.А. </w:t>
            </w:r>
            <w:proofErr w:type="spellStart"/>
            <w:r>
              <w:rPr>
                <w:lang w:eastAsia="en-US"/>
              </w:rPr>
              <w:t>Климин</w:t>
            </w:r>
            <w:proofErr w:type="spellEnd"/>
          </w:p>
        </w:tc>
      </w:tr>
      <w:tr w:rsidR="00F249D0" w:rsidTr="00F249D0">
        <w:tc>
          <w:tcPr>
            <w:tcW w:w="6176" w:type="dxa"/>
            <w:tcBorders>
              <w:top w:val="single" w:sz="4" w:space="0" w:color="auto"/>
              <w:left w:val="single" w:sz="4" w:space="0" w:color="auto"/>
              <w:bottom w:val="single" w:sz="4" w:space="0" w:color="auto"/>
              <w:right w:val="single" w:sz="4" w:space="0" w:color="auto"/>
            </w:tcBorders>
            <w:hideMark/>
          </w:tcPr>
          <w:p w:rsidR="00F249D0" w:rsidRDefault="00F249D0">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F249D0" w:rsidRDefault="00F249D0">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F249D0" w:rsidRDefault="00F249D0">
            <w:pPr>
              <w:widowControl w:val="0"/>
              <w:spacing w:line="276" w:lineRule="auto"/>
              <w:jc w:val="center"/>
              <w:rPr>
                <w:lang w:eastAsia="en-US"/>
              </w:rPr>
            </w:pPr>
            <w:r>
              <w:rPr>
                <w:lang w:eastAsia="en-US"/>
              </w:rPr>
              <w:t>Н.А. Морозова</w:t>
            </w:r>
          </w:p>
        </w:tc>
      </w:tr>
      <w:tr w:rsidR="00F249D0" w:rsidTr="00F249D0">
        <w:tc>
          <w:tcPr>
            <w:tcW w:w="6176" w:type="dxa"/>
            <w:tcBorders>
              <w:top w:val="single" w:sz="4" w:space="0" w:color="auto"/>
              <w:left w:val="single" w:sz="4" w:space="0" w:color="auto"/>
              <w:bottom w:val="single" w:sz="4" w:space="0" w:color="auto"/>
              <w:right w:val="single" w:sz="4" w:space="0" w:color="auto"/>
            </w:tcBorders>
            <w:hideMark/>
          </w:tcPr>
          <w:p w:rsidR="00F249D0" w:rsidRDefault="00F249D0">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F249D0" w:rsidRDefault="00F249D0">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F249D0" w:rsidRDefault="00F249D0">
            <w:pPr>
              <w:widowControl w:val="0"/>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F249D0" w:rsidTr="00F249D0">
        <w:tc>
          <w:tcPr>
            <w:tcW w:w="6176" w:type="dxa"/>
            <w:tcBorders>
              <w:top w:val="single" w:sz="4" w:space="0" w:color="auto"/>
              <w:left w:val="single" w:sz="4" w:space="0" w:color="auto"/>
              <w:bottom w:val="single" w:sz="4" w:space="0" w:color="auto"/>
              <w:right w:val="single" w:sz="4" w:space="0" w:color="auto"/>
            </w:tcBorders>
            <w:hideMark/>
          </w:tcPr>
          <w:p w:rsidR="00F249D0" w:rsidRDefault="00F249D0">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F249D0" w:rsidRDefault="00F249D0">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F249D0" w:rsidRDefault="00F249D0">
            <w:pPr>
              <w:widowControl w:val="0"/>
              <w:spacing w:line="276" w:lineRule="auto"/>
              <w:jc w:val="center"/>
              <w:rPr>
                <w:lang w:eastAsia="en-US"/>
              </w:rPr>
            </w:pPr>
            <w:r>
              <w:rPr>
                <w:lang w:eastAsia="en-US"/>
              </w:rPr>
              <w:t>А.Т. Абдуллаев</w:t>
            </w:r>
          </w:p>
        </w:tc>
      </w:tr>
      <w:tr w:rsidR="00F249D0" w:rsidTr="00F249D0">
        <w:tc>
          <w:tcPr>
            <w:tcW w:w="6176" w:type="dxa"/>
            <w:tcBorders>
              <w:top w:val="single" w:sz="4" w:space="0" w:color="auto"/>
              <w:left w:val="single" w:sz="4" w:space="0" w:color="auto"/>
              <w:bottom w:val="single" w:sz="4" w:space="0" w:color="auto"/>
              <w:right w:val="single" w:sz="4" w:space="0" w:color="auto"/>
            </w:tcBorders>
            <w:hideMark/>
          </w:tcPr>
          <w:p w:rsidR="00F249D0" w:rsidRDefault="00F249D0">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F249D0" w:rsidRDefault="00F249D0">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F249D0" w:rsidRDefault="00F249D0">
            <w:pPr>
              <w:widowControl w:val="0"/>
              <w:spacing w:line="276" w:lineRule="auto"/>
              <w:jc w:val="center"/>
              <w:rPr>
                <w:lang w:eastAsia="en-US"/>
              </w:rPr>
            </w:pPr>
            <w:r>
              <w:rPr>
                <w:lang w:eastAsia="en-US"/>
              </w:rPr>
              <w:t>Н.Б. Захарова</w:t>
            </w:r>
          </w:p>
        </w:tc>
      </w:tr>
    </w:tbl>
    <w:p w:rsidR="00F249D0" w:rsidRDefault="00F249D0" w:rsidP="00F249D0">
      <w:pPr>
        <w:jc w:val="both"/>
        <w:rPr>
          <w:b/>
        </w:rPr>
      </w:pPr>
    </w:p>
    <w:p w:rsidR="00F249D0" w:rsidRDefault="00F249D0" w:rsidP="00F249D0">
      <w:pPr>
        <w:rPr>
          <w:b/>
        </w:rPr>
      </w:pPr>
    </w:p>
    <w:p w:rsidR="00F249D0" w:rsidRDefault="00F249D0" w:rsidP="00F249D0">
      <w:pPr>
        <w:jc w:val="both"/>
        <w:rPr>
          <w:b/>
        </w:rPr>
      </w:pPr>
      <w:r>
        <w:rPr>
          <w:b/>
        </w:rPr>
        <w:t xml:space="preserve">Председатель комиссии:                                                                                С.Д. </w:t>
      </w:r>
      <w:proofErr w:type="spellStart"/>
      <w:r>
        <w:rPr>
          <w:b/>
        </w:rPr>
        <w:t>Голин</w:t>
      </w:r>
      <w:proofErr w:type="spellEnd"/>
    </w:p>
    <w:p w:rsidR="00F249D0" w:rsidRDefault="00F249D0" w:rsidP="00F249D0">
      <w:pPr>
        <w:ind w:left="142"/>
        <w:jc w:val="both"/>
        <w:rPr>
          <w:b/>
        </w:rPr>
      </w:pPr>
    </w:p>
    <w:p w:rsidR="00F249D0" w:rsidRDefault="00F249D0" w:rsidP="00F249D0">
      <w:pPr>
        <w:ind w:left="142"/>
        <w:rPr>
          <w:b/>
        </w:rPr>
      </w:pPr>
      <w:r>
        <w:rPr>
          <w:b/>
        </w:rPr>
        <w:t xml:space="preserve">Члены  комиссии                                                                                                                                                     </w:t>
      </w:r>
    </w:p>
    <w:p w:rsidR="00F249D0" w:rsidRDefault="00F249D0" w:rsidP="00F249D0"/>
    <w:p w:rsidR="00F249D0" w:rsidRDefault="00F249D0" w:rsidP="00F249D0">
      <w:pPr>
        <w:ind w:left="142"/>
        <w:jc w:val="right"/>
      </w:pPr>
      <w:r>
        <w:t xml:space="preserve">                                                                ____________________Н.А. Морозова</w:t>
      </w:r>
    </w:p>
    <w:p w:rsidR="00F249D0" w:rsidRDefault="00F249D0" w:rsidP="00F249D0">
      <w:pPr>
        <w:ind w:left="142"/>
        <w:jc w:val="right"/>
      </w:pPr>
      <w:r>
        <w:t xml:space="preserve">_______________________В.А. </w:t>
      </w:r>
      <w:proofErr w:type="spellStart"/>
      <w:r>
        <w:t>Климин</w:t>
      </w:r>
      <w:proofErr w:type="spellEnd"/>
    </w:p>
    <w:p w:rsidR="00F249D0" w:rsidRDefault="00F249D0" w:rsidP="00F249D0">
      <w:pPr>
        <w:ind w:left="142"/>
        <w:jc w:val="center"/>
      </w:pPr>
      <w:r>
        <w:t xml:space="preserve">                                                                                                       ________________Т.И. </w:t>
      </w:r>
      <w:proofErr w:type="spellStart"/>
      <w:r>
        <w:t>Долгодворова</w:t>
      </w:r>
      <w:proofErr w:type="spellEnd"/>
    </w:p>
    <w:p w:rsidR="00F249D0" w:rsidRDefault="00F249D0" w:rsidP="00F249D0">
      <w:pPr>
        <w:ind w:left="142"/>
        <w:jc w:val="right"/>
      </w:pPr>
      <w:r>
        <w:tab/>
      </w:r>
      <w:r>
        <w:tab/>
      </w:r>
      <w:r>
        <w:tab/>
      </w:r>
      <w:r>
        <w:tab/>
      </w:r>
      <w:r>
        <w:tab/>
      </w:r>
      <w:r>
        <w:tab/>
      </w:r>
      <w:r>
        <w:tab/>
        <w:t xml:space="preserve">  __________________ А.Т. Абдуллаев </w:t>
      </w:r>
    </w:p>
    <w:p w:rsidR="00F249D0" w:rsidRDefault="00F249D0" w:rsidP="00F249D0">
      <w:pPr>
        <w:ind w:left="142"/>
        <w:jc w:val="right"/>
      </w:pPr>
      <w:r>
        <w:t>___________________Н.Б. Захарова</w:t>
      </w:r>
    </w:p>
    <w:p w:rsidR="00F249D0" w:rsidRDefault="00F249D0" w:rsidP="00F249D0"/>
    <w:p w:rsidR="00F249D0" w:rsidRDefault="00F249D0" w:rsidP="00F249D0">
      <w:r>
        <w:t xml:space="preserve"> </w:t>
      </w:r>
    </w:p>
    <w:p w:rsidR="00F249D0" w:rsidRDefault="00F249D0" w:rsidP="00F249D0">
      <w:r>
        <w:t>Представитель заказчика:                                                              ________________В.В. Мицкевич</w:t>
      </w:r>
    </w:p>
    <w:p w:rsidR="000C7FDB" w:rsidRDefault="000C7FDB"/>
    <w:p w:rsidR="00F249D0" w:rsidRDefault="00F249D0"/>
    <w:p w:rsidR="00F249D0" w:rsidRDefault="00F249D0"/>
    <w:p w:rsidR="00F249D0" w:rsidRDefault="00F249D0"/>
    <w:p w:rsidR="00F249D0" w:rsidRDefault="00F249D0"/>
    <w:p w:rsidR="00F249D0" w:rsidRDefault="00F249D0"/>
    <w:p w:rsidR="00F249D0" w:rsidRDefault="00F249D0"/>
    <w:p w:rsidR="00F249D0" w:rsidRDefault="00F249D0"/>
    <w:p w:rsidR="00F249D0" w:rsidRDefault="00F249D0"/>
    <w:p w:rsidR="00F249D0" w:rsidRDefault="00F249D0"/>
    <w:p w:rsidR="00F249D0" w:rsidRDefault="00F249D0"/>
    <w:p w:rsidR="00F249D0" w:rsidRDefault="00F249D0"/>
    <w:p w:rsidR="00F249D0" w:rsidRDefault="00F249D0"/>
    <w:p w:rsidR="00F249D0" w:rsidRDefault="00F249D0"/>
    <w:p w:rsidR="00F249D0" w:rsidRDefault="00F249D0"/>
    <w:p w:rsidR="00F249D0" w:rsidRDefault="00F249D0"/>
    <w:p w:rsidR="00F249D0" w:rsidRDefault="00F249D0"/>
    <w:p w:rsidR="00F249D0" w:rsidRDefault="00F249D0"/>
    <w:p w:rsidR="00F249D0" w:rsidRDefault="00F249D0"/>
    <w:p w:rsidR="00F249D0" w:rsidRDefault="00F249D0"/>
    <w:p w:rsidR="00F249D0" w:rsidRDefault="00F249D0"/>
    <w:p w:rsidR="00F249D0" w:rsidRDefault="00F249D0"/>
    <w:p w:rsidR="00F249D0" w:rsidRDefault="00F249D0" w:rsidP="00F249D0">
      <w:pPr>
        <w:ind w:left="5954"/>
        <w:jc w:val="right"/>
        <w:rPr>
          <w:sz w:val="18"/>
          <w:szCs w:val="18"/>
        </w:rPr>
      </w:pPr>
    </w:p>
    <w:p w:rsidR="00F249D0" w:rsidRDefault="00F249D0" w:rsidP="00F249D0">
      <w:pPr>
        <w:ind w:left="5954"/>
        <w:jc w:val="right"/>
        <w:rPr>
          <w:sz w:val="18"/>
          <w:szCs w:val="18"/>
        </w:rPr>
      </w:pPr>
      <w:r>
        <w:rPr>
          <w:sz w:val="18"/>
          <w:szCs w:val="18"/>
        </w:rPr>
        <w:t>Приложение 1</w:t>
      </w:r>
    </w:p>
    <w:p w:rsidR="00F249D0" w:rsidRDefault="00F249D0" w:rsidP="00F249D0">
      <w:pPr>
        <w:ind w:left="5954"/>
        <w:jc w:val="right"/>
        <w:rPr>
          <w:sz w:val="18"/>
          <w:szCs w:val="18"/>
        </w:rPr>
      </w:pPr>
      <w:r>
        <w:rPr>
          <w:sz w:val="18"/>
          <w:szCs w:val="18"/>
        </w:rPr>
        <w:t xml:space="preserve">к протоколу рассмотрения заявок на участие </w:t>
      </w:r>
    </w:p>
    <w:p w:rsidR="00F249D0" w:rsidRDefault="00F249D0" w:rsidP="00F249D0">
      <w:pPr>
        <w:ind w:left="5954"/>
        <w:jc w:val="right"/>
        <w:rPr>
          <w:sz w:val="18"/>
          <w:szCs w:val="18"/>
        </w:rPr>
      </w:pPr>
      <w:r>
        <w:rPr>
          <w:sz w:val="18"/>
          <w:szCs w:val="18"/>
        </w:rPr>
        <w:t>в аукционе в электронной форме</w:t>
      </w:r>
    </w:p>
    <w:p w:rsidR="00F249D0" w:rsidRDefault="00F249D0" w:rsidP="00F249D0">
      <w:pPr>
        <w:ind w:left="5387"/>
        <w:jc w:val="right"/>
        <w:rPr>
          <w:sz w:val="18"/>
          <w:szCs w:val="18"/>
        </w:rPr>
      </w:pPr>
      <w:r>
        <w:rPr>
          <w:sz w:val="18"/>
          <w:szCs w:val="18"/>
        </w:rPr>
        <w:t xml:space="preserve"> «06» июля 2017 г. № </w:t>
      </w:r>
      <w:r>
        <w:rPr>
          <w:rStyle w:val="a3"/>
          <w:rFonts w:ascii="Verdana" w:hAnsi="Verdana"/>
          <w:sz w:val="18"/>
          <w:szCs w:val="18"/>
        </w:rPr>
        <w:t>0187300005817000217-1</w:t>
      </w:r>
    </w:p>
    <w:p w:rsidR="00F249D0" w:rsidRDefault="00F249D0" w:rsidP="00F249D0">
      <w:pPr>
        <w:jc w:val="center"/>
        <w:rPr>
          <w:sz w:val="18"/>
          <w:szCs w:val="18"/>
        </w:rPr>
      </w:pPr>
    </w:p>
    <w:p w:rsidR="00F249D0" w:rsidRDefault="00F249D0" w:rsidP="00F249D0">
      <w:pPr>
        <w:jc w:val="center"/>
        <w:rPr>
          <w:sz w:val="18"/>
          <w:szCs w:val="18"/>
        </w:rPr>
      </w:pPr>
      <w:r>
        <w:rPr>
          <w:sz w:val="18"/>
          <w:szCs w:val="18"/>
        </w:rPr>
        <w:t>Таблица рассмотрения заявок</w:t>
      </w:r>
    </w:p>
    <w:p w:rsidR="00F249D0" w:rsidRDefault="00F249D0" w:rsidP="00F249D0">
      <w:pPr>
        <w:tabs>
          <w:tab w:val="left" w:pos="142"/>
        </w:tabs>
        <w:autoSpaceDE w:val="0"/>
        <w:autoSpaceDN w:val="0"/>
        <w:adjustRightInd w:val="0"/>
        <w:ind w:left="426"/>
        <w:jc w:val="center"/>
        <w:rPr>
          <w:sz w:val="18"/>
          <w:szCs w:val="18"/>
        </w:rPr>
      </w:pPr>
      <w:r>
        <w:rPr>
          <w:sz w:val="18"/>
          <w:szCs w:val="18"/>
        </w:rPr>
        <w:t>на участие в аукционе в электронной форме на право заключения гражданско-правового на поставку сыра и колбасных изделий</w:t>
      </w:r>
    </w:p>
    <w:p w:rsidR="00F249D0" w:rsidRDefault="00F249D0" w:rsidP="00F249D0">
      <w:pPr>
        <w:tabs>
          <w:tab w:val="left" w:pos="142"/>
        </w:tabs>
        <w:autoSpaceDE w:val="0"/>
        <w:autoSpaceDN w:val="0"/>
        <w:adjustRightInd w:val="0"/>
        <w:ind w:left="426"/>
        <w:jc w:val="center"/>
        <w:rPr>
          <w:rFonts w:ascii="Calibri" w:hAnsi="Calibri"/>
          <w:b/>
          <w:bCs/>
          <w:sz w:val="18"/>
          <w:szCs w:val="18"/>
        </w:rPr>
      </w:pPr>
    </w:p>
    <w:p w:rsidR="00F249D0" w:rsidRDefault="00F249D0" w:rsidP="00F249D0">
      <w:pPr>
        <w:rPr>
          <w:sz w:val="18"/>
          <w:szCs w:val="18"/>
        </w:rPr>
      </w:pPr>
    </w:p>
    <w:p w:rsidR="00F249D0" w:rsidRDefault="00F249D0" w:rsidP="00F249D0">
      <w:pPr>
        <w:rPr>
          <w:sz w:val="18"/>
          <w:szCs w:val="18"/>
        </w:rPr>
      </w:pPr>
      <w:r>
        <w:rPr>
          <w:sz w:val="18"/>
          <w:szCs w:val="18"/>
        </w:rPr>
        <w:t>Заказчик: Муниципальное бюджетное общеобразовательное учреждение «Гимназия».</w:t>
      </w:r>
    </w:p>
    <w:tbl>
      <w:tblPr>
        <w:tblW w:w="10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8"/>
        <w:gridCol w:w="425"/>
        <w:gridCol w:w="1133"/>
        <w:gridCol w:w="2833"/>
        <w:gridCol w:w="567"/>
        <w:gridCol w:w="567"/>
        <w:gridCol w:w="851"/>
        <w:gridCol w:w="851"/>
      </w:tblGrid>
      <w:tr w:rsidR="00F249D0" w:rsidTr="00F249D0">
        <w:trPr>
          <w:trHeight w:val="795"/>
        </w:trPr>
        <w:tc>
          <w:tcPr>
            <w:tcW w:w="3258" w:type="dxa"/>
            <w:tcBorders>
              <w:top w:val="single" w:sz="4" w:space="0" w:color="auto"/>
              <w:left w:val="single" w:sz="4" w:space="0" w:color="auto"/>
              <w:bottom w:val="single" w:sz="4" w:space="0" w:color="auto"/>
              <w:right w:val="single" w:sz="4" w:space="0" w:color="auto"/>
            </w:tcBorders>
            <w:vAlign w:val="center"/>
            <w:hideMark/>
          </w:tcPr>
          <w:p w:rsidR="00F249D0" w:rsidRDefault="00F249D0">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F249D0" w:rsidRDefault="00F249D0">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F249D0" w:rsidRDefault="00F249D0">
            <w:pPr>
              <w:ind w:left="-107" w:right="-108"/>
              <w:jc w:val="center"/>
              <w:rPr>
                <w:bCs/>
                <w:color w:val="000000"/>
                <w:sz w:val="16"/>
                <w:szCs w:val="16"/>
                <w:lang w:eastAsia="en-US"/>
              </w:rPr>
            </w:pPr>
            <w:r>
              <w:rPr>
                <w:bCs/>
                <w:color w:val="000000"/>
                <w:sz w:val="16"/>
                <w:szCs w:val="16"/>
              </w:rPr>
              <w:t>Наименование товара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F249D0" w:rsidRDefault="00F249D0">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F249D0" w:rsidRDefault="00F249D0">
            <w:pPr>
              <w:jc w:val="center"/>
              <w:rPr>
                <w:bCs/>
                <w:color w:val="000000"/>
                <w:sz w:val="16"/>
                <w:szCs w:val="16"/>
                <w:lang w:eastAsia="en-US"/>
              </w:rPr>
            </w:pPr>
            <w:r>
              <w:rPr>
                <w:bCs/>
                <w:color w:val="000000"/>
                <w:sz w:val="16"/>
                <w:szCs w:val="16"/>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F249D0" w:rsidRDefault="00F249D0">
            <w:pPr>
              <w:jc w:val="center"/>
              <w:rPr>
                <w:bCs/>
                <w:color w:val="000000"/>
                <w:sz w:val="16"/>
                <w:szCs w:val="16"/>
                <w:lang w:eastAsia="en-US"/>
              </w:rPr>
            </w:pPr>
            <w:r>
              <w:rPr>
                <w:bCs/>
                <w:color w:val="000000"/>
                <w:sz w:val="16"/>
                <w:szCs w:val="16"/>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F249D0" w:rsidRDefault="00F249D0">
            <w:pPr>
              <w:jc w:val="center"/>
              <w:rPr>
                <w:bCs/>
                <w:color w:val="000000"/>
                <w:sz w:val="16"/>
                <w:szCs w:val="16"/>
                <w:lang w:eastAsia="en-US"/>
              </w:rPr>
            </w:pPr>
            <w:r>
              <w:rPr>
                <w:bCs/>
                <w:color w:val="000000"/>
                <w:sz w:val="16"/>
                <w:szCs w:val="16"/>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F249D0" w:rsidRDefault="00F249D0">
            <w:pPr>
              <w:jc w:val="center"/>
              <w:rPr>
                <w:bCs/>
                <w:color w:val="000000"/>
                <w:sz w:val="16"/>
                <w:szCs w:val="16"/>
                <w:lang w:eastAsia="en-US"/>
              </w:rPr>
            </w:pPr>
            <w:r>
              <w:rPr>
                <w:bCs/>
                <w:color w:val="000000"/>
                <w:sz w:val="16"/>
                <w:szCs w:val="16"/>
              </w:rPr>
              <w:t>Заявка № 2</w:t>
            </w:r>
          </w:p>
        </w:tc>
      </w:tr>
      <w:tr w:rsidR="00F249D0" w:rsidTr="00F249D0">
        <w:trPr>
          <w:trHeight w:val="498"/>
        </w:trPr>
        <w:tc>
          <w:tcPr>
            <w:tcW w:w="3258" w:type="dxa"/>
            <w:vMerge w:val="restart"/>
            <w:tcBorders>
              <w:top w:val="single" w:sz="4" w:space="0" w:color="auto"/>
              <w:left w:val="single" w:sz="4" w:space="0" w:color="auto"/>
              <w:bottom w:val="single" w:sz="4" w:space="0" w:color="auto"/>
              <w:right w:val="single" w:sz="4" w:space="0" w:color="auto"/>
            </w:tcBorders>
            <w:vAlign w:val="center"/>
            <w:hideMark/>
          </w:tcPr>
          <w:p w:rsidR="00F249D0" w:rsidRDefault="00F249D0">
            <w:pPr>
              <w:jc w:val="both"/>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F249D0" w:rsidRDefault="00F249D0">
            <w:pPr>
              <w:spacing w:line="276" w:lineRule="auto"/>
              <w:jc w:val="center"/>
              <w:rPr>
                <w:color w:val="000000"/>
                <w:sz w:val="16"/>
                <w:szCs w:val="16"/>
                <w:lang w:eastAsia="en-US"/>
              </w:rPr>
            </w:pPr>
            <w:r>
              <w:rPr>
                <w:color w:val="000000"/>
                <w:sz w:val="16"/>
                <w:szCs w:val="16"/>
              </w:rPr>
              <w:t>1</w:t>
            </w:r>
          </w:p>
        </w:tc>
        <w:tc>
          <w:tcPr>
            <w:tcW w:w="1133" w:type="dxa"/>
            <w:tcBorders>
              <w:top w:val="single" w:sz="4" w:space="0" w:color="auto"/>
              <w:left w:val="single" w:sz="4" w:space="0" w:color="auto"/>
              <w:bottom w:val="single" w:sz="4" w:space="0" w:color="auto"/>
              <w:right w:val="single" w:sz="4" w:space="0" w:color="auto"/>
            </w:tcBorders>
            <w:hideMark/>
          </w:tcPr>
          <w:p w:rsidR="00F249D0" w:rsidRDefault="00F249D0">
            <w:pPr>
              <w:spacing w:line="276" w:lineRule="auto"/>
              <w:rPr>
                <w:color w:val="000000"/>
                <w:sz w:val="16"/>
                <w:szCs w:val="16"/>
                <w:lang w:eastAsia="en-US"/>
              </w:rPr>
            </w:pPr>
            <w:r>
              <w:rPr>
                <w:color w:val="000000"/>
                <w:sz w:val="16"/>
                <w:szCs w:val="16"/>
              </w:rPr>
              <w:t>Сыр</w:t>
            </w:r>
          </w:p>
        </w:tc>
        <w:tc>
          <w:tcPr>
            <w:tcW w:w="2833" w:type="dxa"/>
            <w:tcBorders>
              <w:top w:val="single" w:sz="4" w:space="0" w:color="auto"/>
              <w:left w:val="single" w:sz="4" w:space="0" w:color="auto"/>
              <w:bottom w:val="single" w:sz="4" w:space="0" w:color="auto"/>
              <w:right w:val="single" w:sz="4" w:space="0" w:color="auto"/>
            </w:tcBorders>
            <w:vAlign w:val="center"/>
            <w:hideMark/>
          </w:tcPr>
          <w:p w:rsidR="00F249D0" w:rsidRDefault="00F249D0">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Неострых сортов, полутвердые, прессуемые, с массовой долей жира не менее 45%, не более 50 %. В массе выпуска не менее 200 гр. и не более 500 гр. ГОСТ 32260-2013, </w:t>
            </w:r>
            <w:proofErr w:type="gramStart"/>
            <w:r>
              <w:rPr>
                <w:color w:val="000000" w:themeColor="text1"/>
                <w:sz w:val="16"/>
                <w:szCs w:val="16"/>
              </w:rPr>
              <w:t>ТР</w:t>
            </w:r>
            <w:proofErr w:type="gramEnd"/>
            <w:r>
              <w:rPr>
                <w:color w:val="000000" w:themeColor="text1"/>
                <w:sz w:val="16"/>
                <w:szCs w:val="16"/>
              </w:rPr>
              <w:t xml:space="preserve"> ТС 033/2013. Срок годности не более 90 </w:t>
            </w:r>
            <w:proofErr w:type="spellStart"/>
            <w:r>
              <w:rPr>
                <w:color w:val="000000" w:themeColor="text1"/>
                <w:sz w:val="16"/>
                <w:szCs w:val="16"/>
              </w:rPr>
              <w:t>сут</w:t>
            </w:r>
            <w:proofErr w:type="spellEnd"/>
            <w:r>
              <w:rPr>
                <w:color w:val="000000" w:themeColor="text1"/>
                <w:sz w:val="16"/>
                <w:szCs w:val="16"/>
              </w:rPr>
              <w:t>.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F249D0" w:rsidRDefault="00F249D0">
            <w:pPr>
              <w:spacing w:line="276" w:lineRule="auto"/>
              <w:jc w:val="center"/>
              <w:rPr>
                <w:color w:val="000000"/>
                <w:sz w:val="16"/>
                <w:szCs w:val="16"/>
                <w:lang w:eastAsia="en-US"/>
              </w:rPr>
            </w:pPr>
            <w:r>
              <w:rPr>
                <w:color w:val="000000"/>
                <w:sz w:val="16"/>
                <w:szCs w:val="16"/>
              </w:rPr>
              <w:t>кг</w:t>
            </w:r>
          </w:p>
        </w:tc>
        <w:tc>
          <w:tcPr>
            <w:tcW w:w="567" w:type="dxa"/>
            <w:tcBorders>
              <w:top w:val="single" w:sz="4" w:space="0" w:color="auto"/>
              <w:left w:val="single" w:sz="4" w:space="0" w:color="auto"/>
              <w:bottom w:val="single" w:sz="4" w:space="0" w:color="auto"/>
              <w:right w:val="single" w:sz="4" w:space="0" w:color="auto"/>
            </w:tcBorders>
            <w:vAlign w:val="center"/>
            <w:hideMark/>
          </w:tcPr>
          <w:p w:rsidR="00F249D0" w:rsidRDefault="00F249D0">
            <w:pPr>
              <w:spacing w:line="276" w:lineRule="auto"/>
              <w:jc w:val="center"/>
              <w:rPr>
                <w:b/>
                <w:bCs/>
                <w:color w:val="000000"/>
                <w:sz w:val="16"/>
                <w:szCs w:val="16"/>
                <w:lang w:eastAsia="en-US"/>
              </w:rPr>
            </w:pPr>
            <w:r>
              <w:rPr>
                <w:b/>
                <w:bCs/>
                <w:color w:val="000000"/>
                <w:sz w:val="16"/>
                <w:szCs w:val="16"/>
              </w:rPr>
              <w:t>80</w:t>
            </w:r>
          </w:p>
        </w:tc>
        <w:tc>
          <w:tcPr>
            <w:tcW w:w="851" w:type="dxa"/>
            <w:tcBorders>
              <w:top w:val="single" w:sz="4" w:space="0" w:color="auto"/>
              <w:left w:val="single" w:sz="4" w:space="0" w:color="auto"/>
              <w:bottom w:val="single" w:sz="4" w:space="0" w:color="auto"/>
              <w:right w:val="single" w:sz="4" w:space="0" w:color="auto"/>
            </w:tcBorders>
            <w:vAlign w:val="center"/>
            <w:hideMark/>
          </w:tcPr>
          <w:p w:rsidR="00F249D0" w:rsidRDefault="00F249D0">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F249D0" w:rsidRDefault="00F249D0">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F249D0" w:rsidTr="00F249D0">
        <w:trPr>
          <w:trHeight w:val="498"/>
        </w:trPr>
        <w:tc>
          <w:tcPr>
            <w:tcW w:w="3258" w:type="dxa"/>
            <w:vMerge/>
            <w:tcBorders>
              <w:top w:val="single" w:sz="4" w:space="0" w:color="auto"/>
              <w:left w:val="single" w:sz="4" w:space="0" w:color="auto"/>
              <w:bottom w:val="single" w:sz="4" w:space="0" w:color="auto"/>
              <w:right w:val="single" w:sz="4" w:space="0" w:color="auto"/>
            </w:tcBorders>
            <w:vAlign w:val="center"/>
            <w:hideMark/>
          </w:tcPr>
          <w:p w:rsidR="00F249D0" w:rsidRDefault="00F249D0">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F249D0" w:rsidRDefault="00F249D0">
            <w:pPr>
              <w:spacing w:line="276" w:lineRule="auto"/>
              <w:jc w:val="center"/>
              <w:rPr>
                <w:color w:val="000000"/>
                <w:sz w:val="16"/>
                <w:szCs w:val="16"/>
                <w:lang w:eastAsia="en-US"/>
              </w:rPr>
            </w:pPr>
            <w:r>
              <w:rPr>
                <w:color w:val="000000"/>
                <w:sz w:val="16"/>
                <w:szCs w:val="16"/>
              </w:rPr>
              <w:t>2</w:t>
            </w:r>
          </w:p>
        </w:tc>
        <w:tc>
          <w:tcPr>
            <w:tcW w:w="1133" w:type="dxa"/>
            <w:tcBorders>
              <w:top w:val="single" w:sz="4" w:space="0" w:color="auto"/>
              <w:left w:val="single" w:sz="4" w:space="0" w:color="auto"/>
              <w:bottom w:val="single" w:sz="4" w:space="0" w:color="auto"/>
              <w:right w:val="single" w:sz="4" w:space="0" w:color="auto"/>
            </w:tcBorders>
            <w:hideMark/>
          </w:tcPr>
          <w:p w:rsidR="00F249D0" w:rsidRDefault="00F249D0">
            <w:pPr>
              <w:spacing w:line="276" w:lineRule="auto"/>
              <w:rPr>
                <w:color w:val="000000"/>
                <w:sz w:val="16"/>
                <w:szCs w:val="16"/>
                <w:lang w:eastAsia="en-US"/>
              </w:rPr>
            </w:pPr>
            <w:r>
              <w:rPr>
                <w:color w:val="000000"/>
                <w:sz w:val="16"/>
                <w:szCs w:val="16"/>
              </w:rPr>
              <w:t>Колбаса вареная</w:t>
            </w:r>
          </w:p>
        </w:tc>
        <w:tc>
          <w:tcPr>
            <w:tcW w:w="2833" w:type="dxa"/>
            <w:tcBorders>
              <w:top w:val="single" w:sz="4" w:space="0" w:color="auto"/>
              <w:left w:val="single" w:sz="4" w:space="0" w:color="auto"/>
              <w:bottom w:val="single" w:sz="4" w:space="0" w:color="auto"/>
              <w:right w:val="single" w:sz="4" w:space="0" w:color="auto"/>
            </w:tcBorders>
            <w:vAlign w:val="center"/>
            <w:hideMark/>
          </w:tcPr>
          <w:p w:rsidR="00F249D0" w:rsidRDefault="00F249D0">
            <w:pPr>
              <w:autoSpaceDE w:val="0"/>
              <w:autoSpaceDN w:val="0"/>
              <w:adjustRightInd w:val="0"/>
              <w:spacing w:line="276" w:lineRule="auto"/>
              <w:jc w:val="both"/>
              <w:rPr>
                <w:color w:val="000000" w:themeColor="text1"/>
                <w:sz w:val="16"/>
                <w:szCs w:val="16"/>
                <w:lang w:eastAsia="en-US"/>
              </w:rPr>
            </w:pPr>
            <w:r>
              <w:rPr>
                <w:color w:val="000000" w:themeColor="text1"/>
                <w:sz w:val="16"/>
                <w:szCs w:val="16"/>
              </w:rPr>
              <w:t xml:space="preserve">Из говядины без жира, сорт высший. ГОСТ </w:t>
            </w:r>
            <w:proofErr w:type="gramStart"/>
            <w:r>
              <w:rPr>
                <w:color w:val="000000" w:themeColor="text1"/>
                <w:sz w:val="16"/>
                <w:szCs w:val="16"/>
              </w:rPr>
              <w:t>Р</w:t>
            </w:r>
            <w:proofErr w:type="gramEnd"/>
            <w:r>
              <w:rPr>
                <w:color w:val="000000" w:themeColor="text1"/>
                <w:sz w:val="16"/>
                <w:szCs w:val="16"/>
              </w:rPr>
              <w:t xml:space="preserve"> 52196-2011. Срок годности не менее 15 </w:t>
            </w:r>
            <w:proofErr w:type="spellStart"/>
            <w:proofErr w:type="gramStart"/>
            <w:r>
              <w:rPr>
                <w:color w:val="000000" w:themeColor="text1"/>
                <w:sz w:val="16"/>
                <w:szCs w:val="16"/>
              </w:rPr>
              <w:t>сут</w:t>
            </w:r>
            <w:proofErr w:type="spellEnd"/>
            <w:r>
              <w:rPr>
                <w:color w:val="000000" w:themeColor="text1"/>
                <w:sz w:val="16"/>
                <w:szCs w:val="16"/>
              </w:rPr>
              <w:t>. и</w:t>
            </w:r>
            <w:proofErr w:type="gramEnd"/>
            <w:r>
              <w:rPr>
                <w:color w:val="000000" w:themeColor="text1"/>
                <w:sz w:val="16"/>
                <w:szCs w:val="16"/>
              </w:rPr>
              <w:t xml:space="preserve"> не более 30 </w:t>
            </w:r>
            <w:proofErr w:type="spellStart"/>
            <w:r>
              <w:rPr>
                <w:color w:val="000000" w:themeColor="text1"/>
                <w:sz w:val="16"/>
                <w:szCs w:val="16"/>
              </w:rPr>
              <w:t>сут</w:t>
            </w:r>
            <w:proofErr w:type="spellEnd"/>
            <w:r>
              <w:rPr>
                <w:color w:val="000000" w:themeColor="text1"/>
                <w:sz w:val="16"/>
                <w:szCs w:val="16"/>
              </w:rPr>
              <w:t>.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F249D0" w:rsidRDefault="00F249D0">
            <w:pPr>
              <w:spacing w:line="276" w:lineRule="auto"/>
              <w:jc w:val="center"/>
              <w:rPr>
                <w:color w:val="000000"/>
                <w:sz w:val="16"/>
                <w:szCs w:val="16"/>
                <w:lang w:eastAsia="en-US"/>
              </w:rPr>
            </w:pPr>
            <w:r>
              <w:rPr>
                <w:color w:val="000000"/>
                <w:sz w:val="16"/>
                <w:szCs w:val="16"/>
              </w:rPr>
              <w:t>кг</w:t>
            </w:r>
          </w:p>
        </w:tc>
        <w:tc>
          <w:tcPr>
            <w:tcW w:w="567" w:type="dxa"/>
            <w:tcBorders>
              <w:top w:val="single" w:sz="4" w:space="0" w:color="auto"/>
              <w:left w:val="single" w:sz="4" w:space="0" w:color="auto"/>
              <w:bottom w:val="single" w:sz="4" w:space="0" w:color="auto"/>
              <w:right w:val="single" w:sz="4" w:space="0" w:color="auto"/>
            </w:tcBorders>
            <w:vAlign w:val="center"/>
            <w:hideMark/>
          </w:tcPr>
          <w:p w:rsidR="00F249D0" w:rsidRDefault="00F249D0">
            <w:pPr>
              <w:spacing w:line="276" w:lineRule="auto"/>
              <w:jc w:val="center"/>
              <w:rPr>
                <w:b/>
                <w:bCs/>
                <w:color w:val="000000"/>
                <w:sz w:val="16"/>
                <w:szCs w:val="16"/>
                <w:lang w:eastAsia="en-US"/>
              </w:rPr>
            </w:pPr>
            <w:r>
              <w:rPr>
                <w:b/>
                <w:bCs/>
                <w:color w:val="000000"/>
                <w:sz w:val="16"/>
                <w:szCs w:val="16"/>
              </w:rPr>
              <w:t>80</w:t>
            </w:r>
          </w:p>
        </w:tc>
        <w:tc>
          <w:tcPr>
            <w:tcW w:w="851" w:type="dxa"/>
            <w:tcBorders>
              <w:top w:val="single" w:sz="4" w:space="0" w:color="auto"/>
              <w:left w:val="single" w:sz="4" w:space="0" w:color="auto"/>
              <w:bottom w:val="single" w:sz="4" w:space="0" w:color="auto"/>
              <w:right w:val="single" w:sz="4" w:space="0" w:color="auto"/>
            </w:tcBorders>
            <w:vAlign w:val="center"/>
            <w:hideMark/>
          </w:tcPr>
          <w:p w:rsidR="00F249D0" w:rsidRDefault="00F249D0">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F249D0" w:rsidRDefault="00F249D0">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bl>
    <w:p w:rsidR="00F249D0" w:rsidRDefault="00F249D0"/>
    <w:sectPr w:rsidR="00F249D0" w:rsidSect="00B04BDF">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ACC"/>
    <w:rsid w:val="000C7FDB"/>
    <w:rsid w:val="00823F29"/>
    <w:rsid w:val="00B04BDF"/>
    <w:rsid w:val="00BB75D2"/>
    <w:rsid w:val="00C46ACC"/>
    <w:rsid w:val="00F01658"/>
    <w:rsid w:val="00F249D0"/>
    <w:rsid w:val="00FC5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9D0"/>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249D0"/>
    <w:rPr>
      <w:color w:val="0000FF"/>
      <w:u w:val="single"/>
    </w:rPr>
  </w:style>
  <w:style w:type="paragraph" w:styleId="a4">
    <w:name w:val="Body Text"/>
    <w:basedOn w:val="a"/>
    <w:link w:val="a5"/>
    <w:uiPriority w:val="99"/>
    <w:unhideWhenUsed/>
    <w:rsid w:val="00F249D0"/>
    <w:pPr>
      <w:spacing w:after="120"/>
    </w:pPr>
    <w:rPr>
      <w:lang w:val="x-none"/>
    </w:rPr>
  </w:style>
  <w:style w:type="character" w:customStyle="1" w:styleId="a5">
    <w:name w:val="Основной текст Знак"/>
    <w:basedOn w:val="a0"/>
    <w:link w:val="a4"/>
    <w:uiPriority w:val="99"/>
    <w:rsid w:val="00F249D0"/>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F249D0"/>
    <w:pPr>
      <w:suppressAutoHyphens w:val="0"/>
      <w:spacing w:after="200" w:line="276" w:lineRule="auto"/>
      <w:ind w:left="720"/>
      <w:contextualSpacing/>
    </w:pPr>
    <w:rPr>
      <w:rFonts w:ascii="Calibri" w:hAnsi="Calibri"/>
      <w:kern w:val="0"/>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9D0"/>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249D0"/>
    <w:rPr>
      <w:color w:val="0000FF"/>
      <w:u w:val="single"/>
    </w:rPr>
  </w:style>
  <w:style w:type="paragraph" w:styleId="a4">
    <w:name w:val="Body Text"/>
    <w:basedOn w:val="a"/>
    <w:link w:val="a5"/>
    <w:uiPriority w:val="99"/>
    <w:unhideWhenUsed/>
    <w:rsid w:val="00F249D0"/>
    <w:pPr>
      <w:spacing w:after="120"/>
    </w:pPr>
    <w:rPr>
      <w:lang w:val="x-none"/>
    </w:rPr>
  </w:style>
  <w:style w:type="character" w:customStyle="1" w:styleId="a5">
    <w:name w:val="Основной текст Знак"/>
    <w:basedOn w:val="a0"/>
    <w:link w:val="a4"/>
    <w:uiPriority w:val="99"/>
    <w:rsid w:val="00F249D0"/>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F249D0"/>
    <w:pPr>
      <w:suppressAutoHyphens w:val="0"/>
      <w:spacing w:after="200" w:line="276" w:lineRule="auto"/>
      <w:ind w:left="720"/>
      <w:contextualSpacing/>
    </w:pPr>
    <w:rPr>
      <w:rFonts w:ascii="Calibri" w:hAnsi="Calibri"/>
      <w:kern w:val="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763107">
      <w:bodyDiv w:val="1"/>
      <w:marLeft w:val="0"/>
      <w:marRight w:val="0"/>
      <w:marTop w:val="0"/>
      <w:marBottom w:val="0"/>
      <w:divBdr>
        <w:top w:val="none" w:sz="0" w:space="0" w:color="auto"/>
        <w:left w:val="none" w:sz="0" w:space="0" w:color="auto"/>
        <w:bottom w:val="none" w:sz="0" w:space="0" w:color="auto"/>
        <w:right w:val="none" w:sz="0" w:space="0" w:color="auto"/>
      </w:divBdr>
    </w:div>
    <w:div w:id="1579367454">
      <w:bodyDiv w:val="1"/>
      <w:marLeft w:val="0"/>
      <w:marRight w:val="0"/>
      <w:marTop w:val="0"/>
      <w:marBottom w:val="0"/>
      <w:divBdr>
        <w:top w:val="none" w:sz="0" w:space="0" w:color="auto"/>
        <w:left w:val="none" w:sz="0" w:space="0" w:color="auto"/>
        <w:bottom w:val="none" w:sz="0" w:space="0" w:color="auto"/>
        <w:right w:val="none" w:sz="0" w:space="0" w:color="auto"/>
      </w:divBdr>
    </w:div>
    <w:div w:id="190926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1070</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2017-07-05T09:26:00Z</cp:lastPrinted>
  <dcterms:created xsi:type="dcterms:W3CDTF">2017-07-05T09:02:00Z</dcterms:created>
  <dcterms:modified xsi:type="dcterms:W3CDTF">2017-07-05T10:57:00Z</dcterms:modified>
</cp:coreProperties>
</file>