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5A" w:rsidRDefault="007B325A" w:rsidP="007B325A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7B325A" w:rsidRDefault="007B325A" w:rsidP="007B325A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главы </w:t>
      </w:r>
    </w:p>
    <w:p w:rsidR="007B325A" w:rsidRDefault="007B325A" w:rsidP="007B325A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города Югорска</w:t>
      </w:r>
    </w:p>
    <w:p w:rsidR="007B325A" w:rsidRDefault="007B325A" w:rsidP="007B325A">
      <w:pPr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______________Т.И. Долгодворова </w:t>
      </w:r>
    </w:p>
    <w:p w:rsidR="007B325A" w:rsidRDefault="007B325A" w:rsidP="007B325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«     » _____________ 2021 г</w:t>
      </w:r>
    </w:p>
    <w:p w:rsidR="007B325A" w:rsidRDefault="007B325A" w:rsidP="007B32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25A" w:rsidRDefault="007B325A" w:rsidP="007B3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25A" w:rsidRDefault="007B325A" w:rsidP="007B3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</w:t>
      </w:r>
    </w:p>
    <w:p w:rsidR="007B325A" w:rsidRDefault="007B325A" w:rsidP="007B325A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7B325A" w:rsidRDefault="007B325A" w:rsidP="007B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квартал 2020 года</w:t>
      </w:r>
    </w:p>
    <w:p w:rsidR="000B40B4" w:rsidRDefault="000B40B4" w:rsidP="007B3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325A" w:rsidRPr="007B325A" w:rsidRDefault="007B325A" w:rsidP="007B325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325A">
        <w:rPr>
          <w:rFonts w:ascii="Times New Roman" w:hAnsi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</w:t>
      </w:r>
      <w:r w:rsidR="007504A2">
        <w:rPr>
          <w:rFonts w:ascii="Times New Roman" w:hAnsi="Times New Roman"/>
          <w:sz w:val="24"/>
          <w:szCs w:val="24"/>
        </w:rPr>
        <w:t xml:space="preserve"> № 24, от 18.11.2014 </w:t>
      </w:r>
      <w:r w:rsidRPr="007B325A">
        <w:rPr>
          <w:rFonts w:ascii="Times New Roman" w:hAnsi="Times New Roman"/>
          <w:sz w:val="24"/>
          <w:szCs w:val="24"/>
        </w:rPr>
        <w:t>№ 78, от 26.11.2015 № 87, от 13.09.2016 № 75, 23.03.2017 № 26</w:t>
      </w:r>
      <w:r w:rsidR="000B40B4">
        <w:rPr>
          <w:rFonts w:ascii="Times New Roman" w:hAnsi="Times New Roman"/>
          <w:sz w:val="24"/>
          <w:szCs w:val="24"/>
        </w:rPr>
        <w:t>, 28.05.2019 № 45</w:t>
      </w:r>
      <w:r w:rsidRPr="007B325A">
        <w:rPr>
          <w:rFonts w:ascii="Times New Roman" w:hAnsi="Times New Roman"/>
          <w:sz w:val="24"/>
          <w:szCs w:val="24"/>
        </w:rPr>
        <w:t>).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7B325A">
        <w:rPr>
          <w:rFonts w:ascii="Times New Roman" w:hAnsi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B325A">
        <w:rPr>
          <w:rFonts w:ascii="Times New Roman" w:eastAsiaTheme="minorHAnsi" w:hAnsi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7B325A">
        <w:rPr>
          <w:rFonts w:ascii="Times New Roman" w:eastAsiaTheme="minorHAnsi" w:hAnsi="Times New Roman"/>
          <w:sz w:val="24"/>
          <w:szCs w:val="24"/>
        </w:rPr>
        <w:t>3.</w:t>
      </w:r>
      <w:r w:rsidRPr="007B325A">
        <w:rPr>
          <w:rFonts w:ascii="Times New Roman" w:hAnsi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7B325A" w:rsidRPr="007B325A" w:rsidRDefault="007B325A" w:rsidP="007B325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7B325A">
        <w:rPr>
          <w:rFonts w:ascii="Times New Roman" w:hAnsi="Times New Roman"/>
          <w:sz w:val="24"/>
          <w:szCs w:val="24"/>
        </w:rPr>
        <w:t>4.Присвоение спортивных разрядов и квалификационных категорий спортивных судей.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7B325A">
        <w:rPr>
          <w:rFonts w:ascii="Times New Roman" w:hAnsi="Times New Roman"/>
          <w:sz w:val="24"/>
          <w:szCs w:val="24"/>
        </w:rPr>
        <w:t>Популяризация физической культуры и спорта среди различных групп населения.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hAnsi="Times New Roman"/>
          <w:sz w:val="24"/>
          <w:szCs w:val="24"/>
        </w:rPr>
        <w:t>6.Аттестация работников физической культуры и спорта.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7.Организация отдыха детей в каникулярное время.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325A">
        <w:rPr>
          <w:rFonts w:ascii="Times New Roman" w:hAnsi="Times New Roman"/>
          <w:sz w:val="24"/>
          <w:szCs w:val="24"/>
          <w:lang w:eastAsia="ru-RU"/>
        </w:rPr>
        <w:t xml:space="preserve">8.Создание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</w:t>
      </w:r>
      <w:proofErr w:type="gramStart"/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Ханты-Мансийском</w:t>
      </w:r>
      <w:proofErr w:type="gramEnd"/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автономном округе-Югре».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9.Участие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7B325A" w:rsidRPr="007B325A" w:rsidRDefault="007B325A" w:rsidP="007B325A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10.Разработка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11.Создание,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12.Организация предоставления дополнительного образования детям.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7B325A" w:rsidRPr="007B325A" w:rsidRDefault="007B325A" w:rsidP="007B325A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B325A">
        <w:rPr>
          <w:rFonts w:ascii="Times New Roman" w:hAnsi="Times New Roman"/>
          <w:i/>
          <w:sz w:val="24"/>
          <w:szCs w:val="24"/>
          <w:u w:val="single"/>
        </w:rPr>
        <w:lastRenderedPageBreak/>
        <w:t>Программы, реализуемые управлением социальной политики: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B325A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временного трудоустройства».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B325A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2.«Отдых и оздоровление детей ».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B325A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3.</w:t>
      </w:r>
      <w:r w:rsidRPr="007B325A">
        <w:rPr>
          <w:rFonts w:ascii="Times New Roman" w:eastAsiaTheme="minorHAnsi" w:hAnsi="Times New Roman"/>
          <w:sz w:val="24"/>
          <w:szCs w:val="24"/>
        </w:rPr>
        <w:t>«Развитие физической культуры и спорта»</w:t>
      </w:r>
      <w:r w:rsidRPr="007B325A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.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</w:rPr>
      </w:pPr>
      <w:r w:rsidRPr="007B325A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4.</w:t>
      </w:r>
      <w:r w:rsidRPr="007B325A">
        <w:rPr>
          <w:rFonts w:ascii="Times New Roman" w:eastAsia="Lucida Sans Unicode" w:hAnsi="Times New Roman"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lang w:eastAsia="ru-RU"/>
        </w:rPr>
      </w:pPr>
      <w:r w:rsidRPr="007B325A">
        <w:rPr>
          <w:rFonts w:ascii="Times New Roman" w:eastAsia="Lucida Sans Unicode" w:hAnsi="Times New Roman"/>
          <w:kern w:val="1"/>
          <w:sz w:val="24"/>
          <w:szCs w:val="24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7B325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5.«Доступная среда »</w:t>
      </w:r>
      <w:r w:rsidRPr="007B325A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.</w:t>
      </w:r>
    </w:p>
    <w:p w:rsidR="007B325A" w:rsidRPr="007B325A" w:rsidRDefault="007B325A" w:rsidP="007B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325A">
        <w:rPr>
          <w:rFonts w:ascii="Times New Roman" w:hAnsi="Times New Roman"/>
          <w:sz w:val="24"/>
          <w:szCs w:val="24"/>
        </w:rPr>
        <w:t xml:space="preserve">В 4 – квартале 2019 года управлением социальной политики  было подготовлено: </w:t>
      </w:r>
      <w:r w:rsidRPr="007B325A">
        <w:rPr>
          <w:rFonts w:ascii="Times New Roman" w:hAnsi="Times New Roman"/>
          <w:sz w:val="24"/>
          <w:szCs w:val="24"/>
          <w:u w:val="single"/>
        </w:rPr>
        <w:t xml:space="preserve">8  </w:t>
      </w:r>
      <w:r w:rsidRPr="007B325A">
        <w:rPr>
          <w:rFonts w:ascii="Times New Roman" w:hAnsi="Times New Roman"/>
          <w:sz w:val="24"/>
          <w:szCs w:val="24"/>
        </w:rPr>
        <w:t>постановлений и распоряжения администрации города Югорска;</w:t>
      </w:r>
    </w:p>
    <w:p w:rsidR="007B325A" w:rsidRPr="007B325A" w:rsidRDefault="007B325A" w:rsidP="007B3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325A"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7B325A">
        <w:rPr>
          <w:rFonts w:ascii="Times New Roman" w:hAnsi="Times New Roman"/>
          <w:sz w:val="24"/>
          <w:szCs w:val="24"/>
        </w:rPr>
        <w:t>приказов по основной деятельности.</w:t>
      </w:r>
    </w:p>
    <w:p w:rsidR="007B325A" w:rsidRPr="007B325A" w:rsidRDefault="007B325A" w:rsidP="007B325A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B325A">
        <w:rPr>
          <w:rFonts w:ascii="Times New Roman" w:eastAsia="Arial" w:hAnsi="Times New Roman"/>
          <w:sz w:val="24"/>
          <w:szCs w:val="24"/>
          <w:lang w:eastAsia="ar-SA"/>
        </w:rPr>
        <w:t>Начальником управления  было проведено:</w:t>
      </w:r>
    </w:p>
    <w:p w:rsidR="007B325A" w:rsidRPr="007B325A" w:rsidRDefault="007B325A" w:rsidP="007B325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B325A">
        <w:rPr>
          <w:rFonts w:ascii="Times New Roman" w:eastAsia="Arial" w:hAnsi="Times New Roman"/>
          <w:sz w:val="24"/>
          <w:szCs w:val="24"/>
          <w:u w:val="single"/>
          <w:lang w:eastAsia="ar-SA"/>
        </w:rPr>
        <w:t xml:space="preserve"> 15</w:t>
      </w:r>
      <w:r w:rsidRPr="007B325A">
        <w:rPr>
          <w:rFonts w:ascii="Times New Roman" w:eastAsia="Arial" w:hAnsi="Times New Roman"/>
          <w:sz w:val="24"/>
          <w:szCs w:val="24"/>
          <w:lang w:eastAsia="ar-SA"/>
        </w:rPr>
        <w:t xml:space="preserve"> плановых совещаний  по организации деятельности управления социальной политики </w:t>
      </w:r>
    </w:p>
    <w:p w:rsidR="007B325A" w:rsidRPr="007B325A" w:rsidRDefault="007B325A" w:rsidP="007B325A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7B325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   115   исходящих документа (справки, отчеты, планы, письма), принято в работу </w:t>
      </w:r>
      <w:r w:rsidRPr="007B325A">
        <w:rPr>
          <w:rFonts w:ascii="Times New Roman" w:eastAsia="Lucida Sans Unicode" w:hAnsi="Times New Roman"/>
          <w:color w:val="000000"/>
          <w:sz w:val="24"/>
          <w:szCs w:val="24"/>
          <w:u w:val="single"/>
          <w:lang w:bidi="en-US"/>
        </w:rPr>
        <w:t xml:space="preserve">183 </w:t>
      </w:r>
      <w:r w:rsidRPr="007B325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входящих документа. Служебных записок-8.</w:t>
      </w:r>
    </w:p>
    <w:p w:rsidR="007B325A" w:rsidRPr="007B325A" w:rsidRDefault="007B325A" w:rsidP="007B32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</w:pPr>
      <w:r w:rsidRPr="007B325A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1</w:t>
      </w:r>
      <w:r w:rsidRPr="007B325A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>. Муниципальная программа «Реализация молодежной политики и организация временного трудоустройства».</w:t>
      </w:r>
    </w:p>
    <w:p w:rsidR="007B325A" w:rsidRPr="007B325A" w:rsidRDefault="007B325A" w:rsidP="007B3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7B325A" w:rsidRPr="007B325A" w:rsidRDefault="007B325A" w:rsidP="007B3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Повышение эффективности реализации молодежной политики в интересах инновационного  социально ориентированного развития города Югорска.</w:t>
      </w:r>
    </w:p>
    <w:p w:rsidR="007B325A" w:rsidRPr="007B325A" w:rsidRDefault="007B325A" w:rsidP="007B3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Реализация мероприятий в области содействия занятости населению</w:t>
      </w:r>
    </w:p>
    <w:p w:rsidR="007B325A" w:rsidRPr="007B325A" w:rsidRDefault="007B325A" w:rsidP="007B3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Подпрограмма 1:«Молодежь города Югорска»</w:t>
      </w:r>
    </w:p>
    <w:p w:rsidR="007B325A" w:rsidRPr="007B325A" w:rsidRDefault="007B325A" w:rsidP="007B3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25A">
        <w:rPr>
          <w:rFonts w:ascii="Times New Roman" w:eastAsia="Times New Roman" w:hAnsi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7B325A" w:rsidRPr="007B325A" w:rsidRDefault="007B325A" w:rsidP="007B325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03345" w:rsidRPr="00903345" w:rsidRDefault="00903345" w:rsidP="009033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033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Молодежь города Югорска (1)</w:t>
      </w:r>
    </w:p>
    <w:p w:rsidR="00903345" w:rsidRPr="00903345" w:rsidRDefault="00903345" w:rsidP="009033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03345" w:rsidRPr="00903345" w:rsidRDefault="00903345" w:rsidP="0090334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3345">
        <w:rPr>
          <w:rFonts w:ascii="Times New Roman" w:eastAsia="Times New Roman" w:hAnsi="Times New Roman"/>
          <w:sz w:val="24"/>
          <w:szCs w:val="24"/>
          <w:lang w:eastAsia="ar-SA"/>
        </w:rPr>
        <w:t>-Организация, проведение и участие в молодежных мероприятиях различного уровня</w:t>
      </w:r>
    </w:p>
    <w:p w:rsidR="00903345" w:rsidRPr="00903345" w:rsidRDefault="00903345" w:rsidP="009033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3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03345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Поддержка общественных молодежных инициатив, волонтерского движения</w:t>
      </w:r>
    </w:p>
    <w:p w:rsidR="00903345" w:rsidRPr="00903345" w:rsidRDefault="00903345" w:rsidP="009033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334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903345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Проведение и участие в мероприятиях </w:t>
      </w:r>
      <w:proofErr w:type="spellStart"/>
      <w:r w:rsidRPr="00903345">
        <w:rPr>
          <w:rFonts w:ascii="Times New Roman" w:eastAsia="Times New Roman" w:hAnsi="Times New Roman"/>
          <w:sz w:val="24"/>
          <w:szCs w:val="24"/>
          <w:lang w:eastAsia="ar-SA"/>
        </w:rPr>
        <w:t>гражданско</w:t>
      </w:r>
      <w:proofErr w:type="spellEnd"/>
      <w:r w:rsidRPr="00903345">
        <w:rPr>
          <w:rFonts w:ascii="Times New Roman" w:eastAsia="Times New Roman" w:hAnsi="Times New Roman"/>
          <w:sz w:val="24"/>
          <w:szCs w:val="24"/>
          <w:lang w:eastAsia="ar-SA"/>
        </w:rPr>
        <w:t xml:space="preserve"> – патриотического направления</w:t>
      </w:r>
    </w:p>
    <w:p w:rsidR="00903345" w:rsidRPr="00903345" w:rsidRDefault="00903345" w:rsidP="009033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3345">
        <w:rPr>
          <w:rFonts w:ascii="Times New Roman" w:eastAsia="Times New Roman" w:hAnsi="Times New Roman"/>
          <w:sz w:val="24"/>
          <w:szCs w:val="24"/>
          <w:lang w:eastAsia="ar-SA"/>
        </w:rPr>
        <w:t>- Обеспечение деятельности подведомственного учреждения по организации и осуществлению мероприятий по работе с детьми и молодежью</w:t>
      </w:r>
    </w:p>
    <w:p w:rsidR="00903345" w:rsidRPr="00903345" w:rsidRDefault="00903345" w:rsidP="0090334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3345">
        <w:rPr>
          <w:rFonts w:ascii="Times New Roman" w:hAnsi="Times New Roman"/>
          <w:i/>
          <w:color w:val="000000"/>
          <w:sz w:val="24"/>
          <w:szCs w:val="24"/>
        </w:rPr>
        <w:t>В 4 квартале 2020 года было проведено 15 мероприятия: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Онлайн-форум серебряных волонтеров «</w:t>
      </w:r>
      <w:proofErr w:type="gramStart"/>
      <w:r w:rsidRPr="00835F76">
        <w:rPr>
          <w:rFonts w:ascii="Times New Roman" w:hAnsi="Times New Roman"/>
          <w:color w:val="000000"/>
          <w:sz w:val="24"/>
          <w:szCs w:val="24"/>
        </w:rPr>
        <w:t>Молоды</w:t>
      </w:r>
      <w:proofErr w:type="gramEnd"/>
      <w:r w:rsidRPr="00835F76">
        <w:rPr>
          <w:rFonts w:ascii="Times New Roman" w:hAnsi="Times New Roman"/>
          <w:color w:val="000000"/>
          <w:sz w:val="24"/>
          <w:szCs w:val="24"/>
        </w:rPr>
        <w:t xml:space="preserve"> душой»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5F76">
        <w:rPr>
          <w:rFonts w:ascii="Times New Roman" w:hAnsi="Times New Roman"/>
          <w:color w:val="000000"/>
          <w:sz w:val="24"/>
          <w:szCs w:val="24"/>
        </w:rPr>
        <w:t>09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10 волонтёров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5F76">
        <w:rPr>
          <w:rFonts w:ascii="Times New Roman" w:hAnsi="Times New Roman"/>
          <w:color w:val="000000"/>
          <w:sz w:val="24"/>
          <w:szCs w:val="24"/>
        </w:rPr>
        <w:t>общий охват-20 человек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Фотоконкурс «Диалог культур», направленный на сохранение культурного наследия, многообразия традиций народов, проживающих на территории города Югорска.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15 октября-04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15 участников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День народного единства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835F76">
        <w:rPr>
          <w:rFonts w:ascii="Times New Roman" w:hAnsi="Times New Roman"/>
          <w:color w:val="000000"/>
          <w:sz w:val="24"/>
          <w:szCs w:val="24"/>
        </w:rPr>
        <w:t>флеш</w:t>
      </w:r>
      <w:proofErr w:type="spellEnd"/>
      <w:r w:rsidRPr="00835F76">
        <w:rPr>
          <w:rFonts w:ascii="Times New Roman" w:hAnsi="Times New Roman"/>
          <w:color w:val="000000"/>
          <w:sz w:val="24"/>
          <w:szCs w:val="24"/>
        </w:rPr>
        <w:t>-моб «Будьте здоровы»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(видеоролик на разных языках)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35F76">
        <w:rPr>
          <w:rFonts w:ascii="Times New Roman" w:hAnsi="Times New Roman"/>
          <w:color w:val="000000"/>
          <w:sz w:val="24"/>
          <w:szCs w:val="24"/>
        </w:rPr>
        <w:t>- кино и мультфильмы ко Дню народного единства он-</w:t>
      </w:r>
      <w:proofErr w:type="spellStart"/>
      <w:r w:rsidRPr="00835F76">
        <w:rPr>
          <w:rFonts w:ascii="Times New Roman" w:hAnsi="Times New Roman"/>
          <w:color w:val="000000"/>
          <w:sz w:val="24"/>
          <w:szCs w:val="24"/>
        </w:rPr>
        <w:t>лайн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4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12 участников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Городской конкурс для физических лиц на лучший проект (программу) по профилактике незаконного потребления наркотических средств, психотропных веществ и наркомании, популяризации здорового образа 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октябрь-ноябрь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4 участника 3 победителя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Городская акция «День призывника»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19,23,27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5, 15, 18, 23, ноября, 5, 9, 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 xml:space="preserve">21 человек 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 xml:space="preserve">Фото </w:t>
      </w:r>
      <w:proofErr w:type="spellStart"/>
      <w:r w:rsidRPr="00835F76">
        <w:rPr>
          <w:rFonts w:ascii="Times New Roman" w:hAnsi="Times New Roman"/>
          <w:color w:val="000000"/>
          <w:sz w:val="24"/>
          <w:szCs w:val="24"/>
        </w:rPr>
        <w:t>челлендж</w:t>
      </w:r>
      <w:proofErr w:type="spellEnd"/>
      <w:r w:rsidRPr="00835F76">
        <w:rPr>
          <w:rFonts w:ascii="Times New Roman" w:hAnsi="Times New Roman"/>
          <w:color w:val="000000"/>
          <w:sz w:val="24"/>
          <w:szCs w:val="24"/>
        </w:rPr>
        <w:t xml:space="preserve"> «С внуками рядышком»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26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15 участников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Международная акция «Улицы Героев», ко дню героя Отечества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19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общий охват 45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 xml:space="preserve">5 волонтёров 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Мероприятия ко дню матери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29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Общий охват 23 человека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lastRenderedPageBreak/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35F76">
        <w:rPr>
          <w:rFonts w:ascii="Times New Roman" w:hAnsi="Times New Roman"/>
          <w:color w:val="000000"/>
          <w:sz w:val="24"/>
          <w:szCs w:val="24"/>
        </w:rPr>
        <w:t>Конкурс рисунков «Вместе против наркотиков!»,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профилактика незаконного потребления наркотических средств.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20-26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 xml:space="preserve">10 рисунков размещены в подземном переходе </w:t>
      </w:r>
      <w:proofErr w:type="gramEnd"/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Акция «Закрась зло».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26 ноября 08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 xml:space="preserve">2 волонтера 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Мероприятия ко Дню неизвестного солдата: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- Возложение цветов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Акция «Никто не забыт», «Огни памяти»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- «Световые проекции»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- «Уроки памяти»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3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охват более 500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15 волонтеров</w:t>
      </w:r>
    </w:p>
    <w:p w:rsidR="00903345" w:rsidRPr="00835F76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Возложение цветов, посвященное «Дню воинов погибших в локальных конфликтах»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11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общий охват 35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 xml:space="preserve">5 волонтёров </w:t>
      </w:r>
    </w:p>
    <w:p w:rsidR="0090334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5F76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Фотоконкурс «Новогодние лапки»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16-25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F76">
        <w:rPr>
          <w:rFonts w:ascii="Times New Roman" w:hAnsi="Times New Roman"/>
          <w:color w:val="000000"/>
          <w:sz w:val="24"/>
          <w:szCs w:val="24"/>
        </w:rPr>
        <w:t>3 победителя</w:t>
      </w:r>
    </w:p>
    <w:p w:rsidR="00903345" w:rsidRDefault="00903345" w:rsidP="00903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 xml:space="preserve">Муниципальный этап окружного конкура </w:t>
      </w:r>
      <w:r>
        <w:rPr>
          <w:rFonts w:ascii="Tahoma" w:hAnsi="Tahoma" w:cs="Tahoma"/>
          <w:color w:val="2C2C2C"/>
          <w:shd w:val="clear" w:color="auto" w:fill="FFFFFF"/>
        </w:rPr>
        <w:t>«</w:t>
      </w:r>
      <w:r w:rsidRPr="00E44000">
        <w:rPr>
          <w:rFonts w:ascii="Times New Roman" w:hAnsi="Times New Roman"/>
          <w:sz w:val="24"/>
          <w:szCs w:val="24"/>
        </w:rPr>
        <w:t>Молодой изобретатель — 2020»</w:t>
      </w:r>
      <w:r>
        <w:rPr>
          <w:rFonts w:ascii="Times New Roman" w:hAnsi="Times New Roman"/>
          <w:sz w:val="24"/>
          <w:szCs w:val="24"/>
        </w:rPr>
        <w:t xml:space="preserve"> в октябре 2020 года. Предоставлен 21 проект, выявлено 3 победителя (37 человек). На финал окружного </w:t>
      </w:r>
      <w:r w:rsidRPr="00E44000">
        <w:rPr>
          <w:rFonts w:ascii="Times New Roman" w:hAnsi="Times New Roman"/>
          <w:sz w:val="24"/>
          <w:szCs w:val="24"/>
        </w:rPr>
        <w:t>конкурса</w:t>
      </w:r>
      <w:r>
        <w:rPr>
          <w:rFonts w:ascii="Tahoma" w:hAnsi="Tahoma" w:cs="Tahoma"/>
          <w:color w:val="2C2C2C"/>
          <w:shd w:val="clear" w:color="auto" w:fill="FFFFFF"/>
        </w:rPr>
        <w:t xml:space="preserve"> «</w:t>
      </w:r>
      <w:r w:rsidRPr="00E44000">
        <w:rPr>
          <w:rFonts w:ascii="Times New Roman" w:hAnsi="Times New Roman"/>
          <w:sz w:val="24"/>
          <w:szCs w:val="24"/>
        </w:rPr>
        <w:t>Молодой изобретатель — 2020»</w:t>
      </w:r>
      <w:r>
        <w:rPr>
          <w:rFonts w:ascii="Times New Roman" w:hAnsi="Times New Roman"/>
          <w:sz w:val="24"/>
          <w:szCs w:val="24"/>
        </w:rPr>
        <w:t xml:space="preserve"> 28 октября 2020 года направлено 3 участника от города Югорска, 1 победитель.</w:t>
      </w:r>
    </w:p>
    <w:p w:rsidR="00903345" w:rsidRPr="00903345" w:rsidRDefault="00903345" w:rsidP="00903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Премия главы города в целях поощрения и поддержки талантливой молодежи в октябре – ноябре 2020 года. 19 участников, из них 16 победителей.</w:t>
      </w:r>
    </w:p>
    <w:p w:rsidR="00903345" w:rsidRPr="00B070C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Общий охват мероприятиями составил </w:t>
      </w:r>
      <w:r>
        <w:rPr>
          <w:rFonts w:ascii="Times New Roman" w:hAnsi="Times New Roman"/>
          <w:color w:val="000000"/>
          <w:sz w:val="24"/>
          <w:szCs w:val="24"/>
        </w:rPr>
        <w:t>693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(без учета аудитории СМИ).</w:t>
      </w:r>
    </w:p>
    <w:p w:rsidR="00903345" w:rsidRPr="00B070C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Волонтерское сопровождение </w:t>
      </w:r>
      <w:r>
        <w:rPr>
          <w:rFonts w:ascii="Times New Roman" w:hAnsi="Times New Roman"/>
          <w:color w:val="000000"/>
          <w:sz w:val="24"/>
          <w:szCs w:val="24"/>
        </w:rPr>
        <w:t>47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03345" w:rsidRDefault="00903345" w:rsidP="00903345">
      <w:pPr>
        <w:pStyle w:val="a3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Затрат на финансовое обеспечение выполнения муниципальной работы за </w:t>
      </w:r>
      <w:r>
        <w:rPr>
          <w:rFonts w:ascii="Times New Roman" w:hAnsi="Times New Roman"/>
          <w:color w:val="000000"/>
          <w:sz w:val="24"/>
          <w:szCs w:val="24"/>
        </w:rPr>
        <w:t>12 месяцев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364,6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что составляет 100% от плана на год.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(Всего финансирование 2020 года составляет </w:t>
      </w:r>
      <w:r>
        <w:rPr>
          <w:rFonts w:ascii="Times New Roman" w:hAnsi="Times New Roman"/>
          <w:color w:val="000000"/>
          <w:sz w:val="24"/>
          <w:szCs w:val="24"/>
        </w:rPr>
        <w:t>364,6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70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B070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B070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B070C5">
        <w:rPr>
          <w:rFonts w:ascii="Times New Roman" w:hAnsi="Times New Roman"/>
          <w:color w:val="000000"/>
          <w:sz w:val="24"/>
          <w:szCs w:val="24"/>
        </w:rPr>
        <w:t xml:space="preserve">., что на </w:t>
      </w:r>
      <w:r>
        <w:rPr>
          <w:rFonts w:ascii="Times New Roman" w:hAnsi="Times New Roman"/>
          <w:color w:val="000000"/>
          <w:sz w:val="24"/>
          <w:szCs w:val="24"/>
        </w:rPr>
        <w:t>120</w:t>
      </w:r>
      <w:r w:rsidRPr="00B070C5">
        <w:rPr>
          <w:rFonts w:ascii="Times New Roman" w:hAnsi="Times New Roman"/>
          <w:color w:val="000000"/>
          <w:sz w:val="24"/>
          <w:szCs w:val="24"/>
        </w:rPr>
        <w:t>% больше финансирования 2019 года – 165,9 тыс. руб.).</w:t>
      </w:r>
    </w:p>
    <w:p w:rsidR="00903345" w:rsidRPr="00903345" w:rsidRDefault="00903345" w:rsidP="00903345">
      <w:pPr>
        <w:pStyle w:val="a3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3345">
        <w:rPr>
          <w:rFonts w:ascii="Times New Roman" w:hAnsi="Times New Roman"/>
          <w:i/>
          <w:color w:val="000000"/>
          <w:sz w:val="24"/>
          <w:szCs w:val="24"/>
        </w:rPr>
        <w:t>Культурно - досуговые, спортивно – массовые мероприятия:</w:t>
      </w:r>
    </w:p>
    <w:p w:rsidR="00903345" w:rsidRPr="004E1DB3" w:rsidRDefault="00903345" w:rsidP="00903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sz w:val="24"/>
          <w:szCs w:val="24"/>
        </w:rPr>
        <w:t>Беговая эстафета «Югре 90»</w:t>
      </w:r>
      <w:r w:rsidRPr="004E1DB3">
        <w:rPr>
          <w:rFonts w:ascii="Times New Roman" w:hAnsi="Times New Roman"/>
          <w:color w:val="000000"/>
          <w:sz w:val="24"/>
          <w:szCs w:val="24"/>
        </w:rPr>
        <w:t>, 10 декабря 2020 года. Общий охват - 90 волонтеров.</w:t>
      </w:r>
    </w:p>
    <w:p w:rsidR="00903345" w:rsidRPr="004E1DB3" w:rsidRDefault="00903345" w:rsidP="009033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sz w:val="24"/>
          <w:szCs w:val="24"/>
        </w:rPr>
        <w:t>Новогодняя встреча активистов и добровольцев с главой города Югорска</w:t>
      </w:r>
      <w:r w:rsidRPr="004E1DB3">
        <w:rPr>
          <w:rFonts w:ascii="Times New Roman" w:hAnsi="Times New Roman"/>
          <w:color w:val="000000"/>
          <w:sz w:val="24"/>
          <w:szCs w:val="24"/>
        </w:rPr>
        <w:t xml:space="preserve">. 18 и 21 августа 2020 года. Общий охват – 50 человек. </w:t>
      </w:r>
    </w:p>
    <w:p w:rsidR="00903345" w:rsidRPr="0090334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Также проведена очередная акция "В добрые руки». 10 октября 2020 года. Общий охват – более 100 человек. Волонтерское сопровождение - 15 человек.</w:t>
      </w:r>
    </w:p>
    <w:p w:rsidR="00903345" w:rsidRPr="00B070C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Всего в течение </w:t>
      </w:r>
      <w:r>
        <w:rPr>
          <w:rFonts w:ascii="Times New Roman" w:hAnsi="Times New Roman"/>
          <w:color w:val="000000"/>
          <w:sz w:val="24"/>
          <w:szCs w:val="24"/>
        </w:rPr>
        <w:t>4 кв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артала 2020 г. учреждением было организовано и проведено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мероприятия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муниципального задания</w:t>
      </w:r>
      <w:r w:rsidRPr="00B070C5"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B070C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Общий охват составил </w:t>
      </w:r>
      <w:r>
        <w:rPr>
          <w:rFonts w:ascii="Times New Roman" w:hAnsi="Times New Roman"/>
          <w:color w:val="000000"/>
          <w:sz w:val="24"/>
          <w:szCs w:val="24"/>
        </w:rPr>
        <w:t>135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человек (без учета аудитории СМИ).</w:t>
      </w:r>
    </w:p>
    <w:p w:rsidR="00903345" w:rsidRPr="00B070C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Волонтерское сопровождение </w:t>
      </w:r>
      <w:r>
        <w:rPr>
          <w:rFonts w:ascii="Times New Roman" w:hAnsi="Times New Roman"/>
          <w:color w:val="000000"/>
          <w:sz w:val="24"/>
          <w:szCs w:val="24"/>
        </w:rPr>
        <w:t>120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903345" w:rsidRPr="00B070C5" w:rsidRDefault="00903345" w:rsidP="00903345">
      <w:pPr>
        <w:pStyle w:val="a4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70C5">
        <w:rPr>
          <w:rFonts w:ascii="Times New Roman" w:hAnsi="Times New Roman"/>
          <w:color w:val="000000"/>
          <w:sz w:val="24"/>
          <w:szCs w:val="24"/>
        </w:rPr>
        <w:t xml:space="preserve">Информация о муниципальной работе размещается на молодежном портале molod86.ru более </w:t>
      </w:r>
      <w:r>
        <w:rPr>
          <w:rFonts w:ascii="Times New Roman" w:hAnsi="Times New Roman"/>
          <w:color w:val="000000"/>
          <w:sz w:val="24"/>
          <w:szCs w:val="24"/>
        </w:rPr>
        <w:t>123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публикаций, сайт посетило - </w:t>
      </w:r>
      <w:r>
        <w:rPr>
          <w:rFonts w:ascii="Times New Roman" w:hAnsi="Times New Roman"/>
          <w:color w:val="000000"/>
          <w:sz w:val="24"/>
          <w:szCs w:val="24"/>
        </w:rPr>
        <w:t>2195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 Количество подписчиков в социальных сетях: www.vk.com - </w:t>
      </w:r>
      <w:r>
        <w:rPr>
          <w:rFonts w:ascii="Times New Roman" w:hAnsi="Times New Roman"/>
          <w:color w:val="000000"/>
          <w:sz w:val="24"/>
          <w:szCs w:val="24"/>
        </w:rPr>
        <w:t>512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чел., www.ok.ru - </w:t>
      </w:r>
      <w:r>
        <w:rPr>
          <w:rFonts w:ascii="Times New Roman" w:hAnsi="Times New Roman"/>
          <w:color w:val="000000"/>
          <w:sz w:val="24"/>
          <w:szCs w:val="24"/>
        </w:rPr>
        <w:t>510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чел., Twitter.com - </w:t>
      </w:r>
      <w:r>
        <w:rPr>
          <w:rFonts w:ascii="Times New Roman" w:hAnsi="Times New Roman"/>
          <w:color w:val="000000"/>
          <w:sz w:val="24"/>
          <w:szCs w:val="24"/>
        </w:rPr>
        <w:t>308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чел., www.facebook.com - </w:t>
      </w:r>
      <w:r>
        <w:rPr>
          <w:rFonts w:ascii="Times New Roman" w:hAnsi="Times New Roman"/>
          <w:color w:val="000000"/>
          <w:sz w:val="24"/>
          <w:szCs w:val="24"/>
        </w:rPr>
        <w:t>289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чел. В реестре размещения информации в средствах массовой информации о мероприятиях, организованных МАУ «Молодежный центр «Гелиос» -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видеосюжетов, -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публикаци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070C5">
        <w:rPr>
          <w:rFonts w:ascii="Times New Roman" w:hAnsi="Times New Roman"/>
          <w:color w:val="000000"/>
          <w:sz w:val="24"/>
          <w:szCs w:val="24"/>
        </w:rPr>
        <w:t xml:space="preserve"> в печатных изданиях.</w:t>
      </w:r>
    </w:p>
    <w:p w:rsidR="00903345" w:rsidRPr="0090334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70C5">
        <w:rPr>
          <w:rFonts w:ascii="Times New Roman" w:hAnsi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</w:t>
      </w:r>
      <w:r>
        <w:rPr>
          <w:rFonts w:ascii="Times New Roman" w:hAnsi="Times New Roman"/>
          <w:color w:val="000000"/>
          <w:sz w:val="24"/>
          <w:szCs w:val="24"/>
        </w:rPr>
        <w:t>12 месяцев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2020 года составили </w:t>
      </w:r>
      <w:r>
        <w:rPr>
          <w:rFonts w:ascii="Times New Roman" w:hAnsi="Times New Roman"/>
          <w:color w:val="000000"/>
          <w:sz w:val="24"/>
          <w:szCs w:val="24"/>
        </w:rPr>
        <w:t>483,1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B070C5">
        <w:rPr>
          <w:rFonts w:ascii="Times New Roman" w:hAnsi="Times New Roman"/>
          <w:color w:val="000000"/>
          <w:sz w:val="24"/>
          <w:szCs w:val="24"/>
        </w:rPr>
        <w:t>% от плана на 2020 год.</w:t>
      </w:r>
      <w:proofErr w:type="gramEnd"/>
      <w:r w:rsidRPr="00B070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070C5">
        <w:rPr>
          <w:rFonts w:ascii="Times New Roman" w:hAnsi="Times New Roman"/>
          <w:color w:val="000000"/>
          <w:sz w:val="24"/>
          <w:szCs w:val="24"/>
        </w:rPr>
        <w:t xml:space="preserve">Всего финансирование 2020 года составляет </w:t>
      </w:r>
      <w:r>
        <w:rPr>
          <w:rFonts w:ascii="Times New Roman" w:hAnsi="Times New Roman"/>
          <w:color w:val="000000"/>
          <w:sz w:val="24"/>
          <w:szCs w:val="24"/>
        </w:rPr>
        <w:t>483,1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тыс. руб., что на 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 w:rsidRPr="00B070C5">
        <w:rPr>
          <w:rFonts w:ascii="Times New Roman" w:hAnsi="Times New Roman"/>
          <w:color w:val="000000"/>
          <w:sz w:val="24"/>
          <w:szCs w:val="24"/>
        </w:rPr>
        <w:t>ьше финансирования 2019 года – 754,1 тыс. руб.).</w:t>
      </w:r>
      <w:proofErr w:type="gramEnd"/>
    </w:p>
    <w:p w:rsidR="00903345" w:rsidRPr="0090334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03345">
        <w:rPr>
          <w:rFonts w:ascii="Times New Roman" w:hAnsi="Times New Roman"/>
          <w:i/>
          <w:color w:val="000000"/>
          <w:sz w:val="24"/>
          <w:szCs w:val="24"/>
        </w:rPr>
        <w:t>Общественные объединения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903345" w:rsidRPr="00B070C5" w:rsidRDefault="00903345" w:rsidP="0090334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В Югорске зарегистрировано 42 общественных объединения (из </w:t>
      </w:r>
      <w:r>
        <w:rPr>
          <w:rFonts w:ascii="Times New Roman" w:hAnsi="Times New Roman"/>
          <w:color w:val="000000"/>
          <w:sz w:val="24"/>
          <w:szCs w:val="24"/>
        </w:rPr>
        <w:t>42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по плану) с общим составом 1800 человек (из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B070C5">
        <w:rPr>
          <w:rFonts w:ascii="Times New Roman" w:hAnsi="Times New Roman"/>
          <w:color w:val="000000"/>
          <w:sz w:val="24"/>
          <w:szCs w:val="24"/>
        </w:rPr>
        <w:t>00 человек по плану).</w:t>
      </w:r>
    </w:p>
    <w:p w:rsidR="00903345" w:rsidRPr="00903345" w:rsidRDefault="00903345" w:rsidP="0090334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Реестр объединений доступен на молодежном сайте «Молодежь Югорска» по ссылке </w:t>
      </w:r>
      <w:hyperlink r:id="rId6" w:history="1">
        <w:r w:rsidRPr="00B070C5">
          <w:rPr>
            <w:rStyle w:val="a6"/>
            <w:rFonts w:ascii="Times New Roman" w:hAnsi="Times New Roman"/>
            <w:color w:val="000000"/>
          </w:rPr>
          <w:t>http://molod86.ru/registry/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B070C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>Отдел молодежных инициатив учреждения оказывал поддержку деятельности общественных объединений города в 2020 году: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Акселератор для активной молодежи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E1DB3">
        <w:rPr>
          <w:rFonts w:ascii="Times New Roman" w:hAnsi="Times New Roman"/>
          <w:color w:val="000000"/>
          <w:sz w:val="24"/>
          <w:szCs w:val="24"/>
        </w:rPr>
        <w:t>18-19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1DB3">
        <w:rPr>
          <w:rFonts w:ascii="Times New Roman" w:hAnsi="Times New Roman"/>
          <w:color w:val="000000"/>
          <w:sz w:val="24"/>
          <w:szCs w:val="24"/>
        </w:rPr>
        <w:t>3 участника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Окружной молодежный фору</w:t>
      </w:r>
      <w:proofErr w:type="gramStart"/>
      <w:r w:rsidRPr="004E1DB3"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 w:rsidRPr="004E1DB3">
        <w:rPr>
          <w:rFonts w:ascii="Times New Roman" w:hAnsi="Times New Roman"/>
          <w:color w:val="000000"/>
          <w:sz w:val="24"/>
          <w:szCs w:val="24"/>
        </w:rPr>
        <w:t xml:space="preserve"> фестиваль «</w:t>
      </w:r>
      <w:proofErr w:type="spellStart"/>
      <w:r w:rsidRPr="004E1DB3">
        <w:rPr>
          <w:rFonts w:ascii="Times New Roman" w:hAnsi="Times New Roman"/>
          <w:color w:val="000000"/>
          <w:sz w:val="24"/>
          <w:szCs w:val="24"/>
        </w:rPr>
        <w:t>МосТы</w:t>
      </w:r>
      <w:proofErr w:type="spellEnd"/>
      <w:r w:rsidRPr="004E1DB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1DB3">
        <w:rPr>
          <w:rFonts w:ascii="Times New Roman" w:hAnsi="Times New Roman"/>
          <w:color w:val="000000"/>
          <w:sz w:val="24"/>
          <w:szCs w:val="24"/>
        </w:rPr>
        <w:t>01 ноября-30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Участники 5 человек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E1DB3">
        <w:rPr>
          <w:rFonts w:ascii="Times New Roman" w:hAnsi="Times New Roman"/>
          <w:color w:val="000000"/>
          <w:sz w:val="24"/>
          <w:szCs w:val="24"/>
        </w:rPr>
        <w:t>1 победитель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Участие в национальном проекте «Жильё и городская среда» в г. Югорске.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9 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1DB3">
        <w:rPr>
          <w:rFonts w:ascii="Times New Roman" w:hAnsi="Times New Roman"/>
          <w:color w:val="000000"/>
          <w:sz w:val="24"/>
          <w:szCs w:val="24"/>
        </w:rPr>
        <w:t xml:space="preserve">40 человек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E1DB3">
        <w:rPr>
          <w:rFonts w:ascii="Times New Roman" w:hAnsi="Times New Roman"/>
          <w:color w:val="000000"/>
          <w:sz w:val="24"/>
          <w:szCs w:val="24"/>
        </w:rPr>
        <w:t>10 волонтёров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4E1DB3">
        <w:rPr>
          <w:rFonts w:ascii="Times New Roman" w:hAnsi="Times New Roman"/>
          <w:color w:val="000000"/>
          <w:sz w:val="24"/>
          <w:szCs w:val="24"/>
        </w:rPr>
        <w:t>частие в Молодежном форуме «Югра – территория возможностей» в онлайн формате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E1DB3">
        <w:rPr>
          <w:rFonts w:ascii="Times New Roman" w:hAnsi="Times New Roman"/>
          <w:color w:val="000000"/>
          <w:sz w:val="24"/>
          <w:szCs w:val="24"/>
        </w:rPr>
        <w:t>18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1DB3">
        <w:rPr>
          <w:rFonts w:ascii="Times New Roman" w:hAnsi="Times New Roman"/>
          <w:color w:val="000000"/>
          <w:sz w:val="24"/>
          <w:szCs w:val="24"/>
        </w:rPr>
        <w:t>3 участника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4E1DB3">
        <w:rPr>
          <w:rFonts w:ascii="Times New Roman" w:hAnsi="Times New Roman"/>
          <w:color w:val="000000"/>
          <w:sz w:val="24"/>
          <w:szCs w:val="24"/>
        </w:rPr>
        <w:t>частие «Доброволец России – 2020»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1DB3">
        <w:rPr>
          <w:rFonts w:ascii="Times New Roman" w:hAnsi="Times New Roman"/>
          <w:color w:val="000000"/>
          <w:sz w:val="24"/>
          <w:szCs w:val="24"/>
        </w:rPr>
        <w:t>декабрь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E1DB3">
        <w:rPr>
          <w:rFonts w:ascii="Times New Roman" w:hAnsi="Times New Roman"/>
          <w:color w:val="000000"/>
          <w:sz w:val="24"/>
          <w:szCs w:val="24"/>
        </w:rPr>
        <w:t>1 полуфиналист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Всероссийский экологический диктант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15-16 ноября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E1D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Участие онлайн-марафоне «</w:t>
      </w:r>
      <w:proofErr w:type="spellStart"/>
      <w:r w:rsidRPr="004E1DB3">
        <w:rPr>
          <w:rFonts w:ascii="Times New Roman" w:hAnsi="Times New Roman"/>
          <w:color w:val="000000"/>
          <w:sz w:val="24"/>
          <w:szCs w:val="24"/>
        </w:rPr>
        <w:t>СоцЗавод</w:t>
      </w:r>
      <w:proofErr w:type="spellEnd"/>
      <w:r w:rsidRPr="004E1DB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26 октября-10 ноября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Встреча женщин-активистов с представителями регионального отделения общественной организации «Союз женщин России».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12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участие 12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Акция «</w:t>
      </w:r>
      <w:proofErr w:type="spellStart"/>
      <w:r w:rsidRPr="004E1DB3">
        <w:rPr>
          <w:rFonts w:ascii="Times New Roman" w:hAnsi="Times New Roman"/>
          <w:color w:val="000000"/>
          <w:sz w:val="24"/>
          <w:szCs w:val="24"/>
        </w:rPr>
        <w:t>Экосумка</w:t>
      </w:r>
      <w:proofErr w:type="spellEnd"/>
      <w:r w:rsidRPr="004E1DB3">
        <w:rPr>
          <w:rFonts w:ascii="Times New Roman" w:hAnsi="Times New Roman"/>
          <w:color w:val="000000"/>
          <w:sz w:val="24"/>
          <w:szCs w:val="24"/>
        </w:rPr>
        <w:t xml:space="preserve"> вместо пакета»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18-20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участие 6 волонтёров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4E1DB3">
        <w:rPr>
          <w:rFonts w:ascii="Times New Roman" w:hAnsi="Times New Roman"/>
          <w:color w:val="000000"/>
          <w:sz w:val="24"/>
          <w:szCs w:val="24"/>
        </w:rPr>
        <w:t>орум «Югра – территория возможностей»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18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участие 5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Участие в онлайн марафоне #МЫВМЕСТЕ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4-5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участие 5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4E1DB3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«Зимняя неделя добрых дел» 1-7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более 70 волонтёров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Pr="00903345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DB3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E1DB3">
        <w:rPr>
          <w:rFonts w:ascii="Times New Roman" w:hAnsi="Times New Roman"/>
          <w:color w:val="000000"/>
          <w:sz w:val="24"/>
          <w:szCs w:val="24"/>
        </w:rPr>
        <w:t>Участие в общественная дискуссии о внесении изменений в №135-ФЗ «О благотворительной деятельности и добровольчестве (</w:t>
      </w:r>
      <w:proofErr w:type="spellStart"/>
      <w:r w:rsidRPr="004E1DB3">
        <w:rPr>
          <w:rFonts w:ascii="Times New Roman" w:hAnsi="Times New Roman"/>
          <w:color w:val="000000"/>
          <w:sz w:val="24"/>
          <w:szCs w:val="24"/>
        </w:rPr>
        <w:t>волонтерстве</w:t>
      </w:r>
      <w:proofErr w:type="spellEnd"/>
      <w:r w:rsidRPr="004E1DB3">
        <w:rPr>
          <w:rFonts w:ascii="Times New Roman" w:hAnsi="Times New Roman"/>
          <w:color w:val="000000"/>
          <w:sz w:val="24"/>
          <w:szCs w:val="24"/>
        </w:rPr>
        <w:t>)»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13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DB3">
        <w:rPr>
          <w:rFonts w:ascii="Times New Roman" w:hAnsi="Times New Roman"/>
          <w:color w:val="000000"/>
          <w:sz w:val="24"/>
          <w:szCs w:val="24"/>
        </w:rPr>
        <w:t>1 человек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03345" w:rsidRPr="00B070C5" w:rsidRDefault="00903345" w:rsidP="009033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0C5">
        <w:rPr>
          <w:rFonts w:ascii="Times New Roman" w:hAnsi="Times New Roman"/>
          <w:color w:val="000000"/>
          <w:sz w:val="24"/>
          <w:szCs w:val="24"/>
        </w:rPr>
        <w:t xml:space="preserve">Всего охват по мероприятиям за </w:t>
      </w:r>
      <w:r>
        <w:rPr>
          <w:rFonts w:ascii="Times New Roman" w:hAnsi="Times New Roman"/>
          <w:color w:val="000000"/>
          <w:sz w:val="24"/>
          <w:szCs w:val="24"/>
        </w:rPr>
        <w:t>4 квартал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2020 г. составил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B070C5">
        <w:rPr>
          <w:rFonts w:ascii="Times New Roman" w:hAnsi="Times New Roman"/>
          <w:color w:val="000000"/>
          <w:sz w:val="24"/>
          <w:szCs w:val="24"/>
        </w:rPr>
        <w:t xml:space="preserve"> человек (без учета СМИ)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3345" w:rsidRDefault="00903345" w:rsidP="00903345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70C5">
        <w:rPr>
          <w:rFonts w:ascii="Times New Roman" w:hAnsi="Times New Roman"/>
          <w:color w:val="000000"/>
          <w:sz w:val="24"/>
          <w:szCs w:val="24"/>
        </w:rPr>
        <w:t xml:space="preserve">Затраты на финансовое обеспечение 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выполнения муниципальной работы за </w:t>
      </w:r>
      <w:r>
        <w:rPr>
          <w:rFonts w:ascii="Times New Roman" w:hAnsi="Times New Roman"/>
          <w:color w:val="000000"/>
          <w:sz w:val="24"/>
          <w:szCs w:val="24"/>
        </w:rPr>
        <w:t xml:space="preserve">12 месяцев 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2020 года составили </w:t>
      </w:r>
      <w:r>
        <w:rPr>
          <w:rFonts w:ascii="Times New Roman" w:hAnsi="Times New Roman"/>
          <w:color w:val="000000"/>
          <w:sz w:val="24"/>
          <w:szCs w:val="24"/>
        </w:rPr>
        <w:t>269,7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6F6217">
        <w:rPr>
          <w:rFonts w:ascii="Times New Roman" w:hAnsi="Times New Roman"/>
          <w:color w:val="000000"/>
          <w:sz w:val="24"/>
          <w:szCs w:val="24"/>
        </w:rPr>
        <w:t>% от плана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 год.</w:t>
      </w:r>
      <w:proofErr w:type="gramEnd"/>
      <w:r w:rsidRPr="006F6217">
        <w:rPr>
          <w:rFonts w:ascii="Times New Roman" w:hAnsi="Times New Roman"/>
          <w:color w:val="000000"/>
          <w:sz w:val="24"/>
          <w:szCs w:val="24"/>
        </w:rPr>
        <w:t xml:space="preserve"> Всего финансирование 2020 года составляет </w:t>
      </w:r>
      <w:r>
        <w:rPr>
          <w:rFonts w:ascii="Times New Roman" w:hAnsi="Times New Roman"/>
          <w:color w:val="000000"/>
          <w:sz w:val="24"/>
          <w:szCs w:val="24"/>
        </w:rPr>
        <w:t>269,7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F6217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6F621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6F6217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6F6217">
        <w:rPr>
          <w:rFonts w:ascii="Times New Roman" w:hAnsi="Times New Roman"/>
          <w:color w:val="000000"/>
          <w:sz w:val="24"/>
          <w:szCs w:val="24"/>
        </w:rPr>
        <w:t xml:space="preserve">., что на </w:t>
      </w:r>
      <w:r>
        <w:rPr>
          <w:rFonts w:ascii="Times New Roman" w:hAnsi="Times New Roman"/>
          <w:color w:val="000000"/>
          <w:sz w:val="24"/>
          <w:szCs w:val="24"/>
        </w:rPr>
        <w:t>79,8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% больше финансирования 2019 года – 150 тыс. руб.). </w:t>
      </w:r>
    </w:p>
    <w:p w:rsidR="00EF2A0F" w:rsidRPr="00EF2A0F" w:rsidRDefault="00EF2A0F" w:rsidP="00EF2A0F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0F" w:rsidRPr="00EF2A0F" w:rsidRDefault="00EF2A0F" w:rsidP="00EF2A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F2A0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Подпрограмма 2 «Временное трудоустройство в городе Югорске»</w:t>
      </w:r>
    </w:p>
    <w:p w:rsidR="00EF2A0F" w:rsidRPr="00EF2A0F" w:rsidRDefault="00EF2A0F" w:rsidP="00EF2A0F">
      <w:pPr>
        <w:tabs>
          <w:tab w:val="left" w:pos="2552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EF2A0F">
        <w:rPr>
          <w:rFonts w:ascii="Times New Roman" w:eastAsiaTheme="minorHAnsi" w:hAnsi="Times New Roman"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E7C38" w:rsidRDefault="009A483D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E7C38" w:rsidRPr="00585467">
        <w:rPr>
          <w:rFonts w:ascii="Times New Roman" w:hAnsi="Times New Roman"/>
          <w:sz w:val="24"/>
          <w:szCs w:val="24"/>
        </w:rPr>
        <w:t>Молодежное агентств</w:t>
      </w:r>
      <w:r w:rsidR="00EF2A0F">
        <w:rPr>
          <w:rFonts w:ascii="Times New Roman" w:hAnsi="Times New Roman"/>
          <w:sz w:val="24"/>
          <w:szCs w:val="24"/>
        </w:rPr>
        <w:t>о</w:t>
      </w:r>
      <w:r w:rsidR="00BE7C38" w:rsidRPr="00585467">
        <w:rPr>
          <w:rFonts w:ascii="Times New Roman" w:hAnsi="Times New Roman"/>
          <w:sz w:val="24"/>
          <w:szCs w:val="24"/>
        </w:rPr>
        <w:t xml:space="preserve"> </w:t>
      </w:r>
      <w:r w:rsidR="00BE7C38">
        <w:rPr>
          <w:rFonts w:ascii="Times New Roman" w:hAnsi="Times New Roman"/>
          <w:sz w:val="24"/>
          <w:szCs w:val="24"/>
        </w:rPr>
        <w:t xml:space="preserve">в 4 квартале </w:t>
      </w:r>
      <w:r w:rsidR="00BE7C38" w:rsidRPr="00585467">
        <w:rPr>
          <w:rFonts w:ascii="Times New Roman" w:hAnsi="Times New Roman"/>
          <w:sz w:val="24"/>
          <w:szCs w:val="24"/>
        </w:rPr>
        <w:t>20</w:t>
      </w:r>
      <w:r w:rsidR="00BE7C38">
        <w:rPr>
          <w:rFonts w:ascii="Times New Roman" w:hAnsi="Times New Roman"/>
          <w:sz w:val="24"/>
          <w:szCs w:val="24"/>
        </w:rPr>
        <w:t>20</w:t>
      </w:r>
      <w:r w:rsidR="00BE7C38" w:rsidRPr="00585467">
        <w:rPr>
          <w:rFonts w:ascii="Times New Roman" w:hAnsi="Times New Roman"/>
          <w:sz w:val="24"/>
          <w:szCs w:val="24"/>
        </w:rPr>
        <w:t xml:space="preserve"> год</w:t>
      </w:r>
      <w:r w:rsidR="00BE7C38">
        <w:rPr>
          <w:rFonts w:ascii="Times New Roman" w:hAnsi="Times New Roman"/>
          <w:sz w:val="24"/>
          <w:szCs w:val="24"/>
        </w:rPr>
        <w:t xml:space="preserve">а </w:t>
      </w:r>
      <w:r w:rsidR="00BE7C38" w:rsidRPr="00585467">
        <w:rPr>
          <w:rFonts w:ascii="Times New Roman" w:hAnsi="Times New Roman"/>
          <w:sz w:val="24"/>
          <w:szCs w:val="24"/>
        </w:rPr>
        <w:t>трудоустр</w:t>
      </w:r>
      <w:r w:rsidR="00BE7C38">
        <w:rPr>
          <w:rFonts w:ascii="Times New Roman" w:hAnsi="Times New Roman"/>
          <w:sz w:val="24"/>
          <w:szCs w:val="24"/>
        </w:rPr>
        <w:t>ои</w:t>
      </w:r>
      <w:r w:rsidR="00BE7C38" w:rsidRPr="00585467">
        <w:rPr>
          <w:rFonts w:ascii="Times New Roman" w:hAnsi="Times New Roman"/>
          <w:sz w:val="24"/>
          <w:szCs w:val="24"/>
        </w:rPr>
        <w:t>ло</w:t>
      </w:r>
      <w:r w:rsidR="00BE7C38">
        <w:rPr>
          <w:rFonts w:ascii="Times New Roman" w:hAnsi="Times New Roman"/>
          <w:sz w:val="24"/>
          <w:szCs w:val="24"/>
        </w:rPr>
        <w:t xml:space="preserve"> 26 человек</w:t>
      </w:r>
      <w:r w:rsidR="00BE7C38" w:rsidRPr="00585467">
        <w:rPr>
          <w:rFonts w:ascii="Times New Roman" w:hAnsi="Times New Roman"/>
          <w:sz w:val="24"/>
          <w:szCs w:val="24"/>
        </w:rPr>
        <w:t xml:space="preserve"> </w:t>
      </w:r>
      <w:r w:rsidR="00BE7C38">
        <w:rPr>
          <w:rFonts w:ascii="Times New Roman" w:hAnsi="Times New Roman"/>
          <w:sz w:val="24"/>
          <w:szCs w:val="24"/>
        </w:rPr>
        <w:t xml:space="preserve">(всего 36 чел. с начала года) </w:t>
      </w:r>
      <w:r w:rsidR="00BE7C38" w:rsidRPr="00585467">
        <w:rPr>
          <w:rFonts w:ascii="Times New Roman" w:hAnsi="Times New Roman"/>
          <w:sz w:val="24"/>
          <w:szCs w:val="24"/>
        </w:rPr>
        <w:t xml:space="preserve">по направлению организации деятельности временного трудоустройства несовершеннолетних граждан в возрасте от 14 до 18 лет. </w:t>
      </w:r>
    </w:p>
    <w:p w:rsidR="00BE7C38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квартале 2020 годы было трудоустроено 0 выпускников учебных заведений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сего с начала года 3 чел.).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332A3">
        <w:rPr>
          <w:rFonts w:ascii="Times New Roman" w:hAnsi="Times New Roman"/>
          <w:sz w:val="24"/>
          <w:szCs w:val="24"/>
        </w:rPr>
        <w:t xml:space="preserve"> 2020 году планировалось трудоустроить 427 подростков в возрасте от 14 до 18 лет на 0,25 ставки.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32A3">
        <w:rPr>
          <w:rFonts w:ascii="Times New Roman" w:hAnsi="Times New Roman"/>
          <w:sz w:val="24"/>
          <w:szCs w:val="24"/>
        </w:rPr>
        <w:t xml:space="preserve">В связи с введением ограничений на организацию и проведение с 19.02.2020 всех массовых мероприятий (связанных со скоплением людей), объявлением эпидемиологического подъема ОРВИ на территории города Югорска и автономного округа, постановления Губернатора Ханты – Мансийского автономного округа – Югры от 18.03.2020 № 20 «О введении режима повышенной готовности в Ханты – Мансийском автономном округе – Югре», постановления СПЭК при администрации города </w:t>
      </w:r>
      <w:proofErr w:type="spellStart"/>
      <w:r w:rsidRPr="00A332A3">
        <w:rPr>
          <w:rFonts w:ascii="Times New Roman" w:hAnsi="Times New Roman"/>
          <w:sz w:val="24"/>
          <w:szCs w:val="24"/>
        </w:rPr>
        <w:t>Юорска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от 18.02.2020 № 4, были</w:t>
      </w:r>
      <w:proofErr w:type="gramEnd"/>
      <w:r w:rsidRPr="00A332A3">
        <w:rPr>
          <w:rFonts w:ascii="Times New Roman" w:hAnsi="Times New Roman"/>
          <w:sz w:val="24"/>
          <w:szCs w:val="24"/>
        </w:rPr>
        <w:t xml:space="preserve"> внесены коррективы при организации трудоустройства несовершеннолетних в летний период, все работы по трудоустройству были отменены. В условиях распространения новой коронавирусной инфекции COVID-19 по состоянию на отчетную дату с сентября по октябрь (включительно) муниципальным автономным учреждением «Молодежный центр «Гелиос» было трудоустроено 3</w:t>
      </w:r>
      <w:r>
        <w:rPr>
          <w:rFonts w:ascii="Times New Roman" w:hAnsi="Times New Roman"/>
          <w:sz w:val="24"/>
          <w:szCs w:val="24"/>
        </w:rPr>
        <w:t>6</w:t>
      </w:r>
      <w:r w:rsidRPr="00A332A3">
        <w:rPr>
          <w:rFonts w:ascii="Times New Roman" w:hAnsi="Times New Roman"/>
          <w:sz w:val="24"/>
          <w:szCs w:val="24"/>
        </w:rPr>
        <w:t xml:space="preserve"> несовершеннолетних граждан, из них на 0,5 ставки 20 человек, на 0,25 ставки 1</w:t>
      </w:r>
      <w:r>
        <w:rPr>
          <w:rFonts w:ascii="Times New Roman" w:hAnsi="Times New Roman"/>
          <w:sz w:val="24"/>
          <w:szCs w:val="24"/>
        </w:rPr>
        <w:t>6</w:t>
      </w:r>
      <w:r w:rsidRPr="00A332A3">
        <w:rPr>
          <w:rFonts w:ascii="Times New Roman" w:hAnsi="Times New Roman"/>
          <w:sz w:val="24"/>
          <w:szCs w:val="24"/>
        </w:rPr>
        <w:t xml:space="preserve"> человек по программе «Помощник рабочего полиграфического производства». Заработная плата одного несовершеннолетнего на 0,5 ставки составила 14 253,78 рублей (из них 12 400,0 рублей несовершеннолетние получили на руки), на 0,25 ставки 7 126,89 рублей (из них 6 200,0 рублей несовершеннолетние получили на руки).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2A3">
        <w:rPr>
          <w:rFonts w:ascii="Times New Roman" w:hAnsi="Times New Roman"/>
          <w:sz w:val="24"/>
          <w:szCs w:val="24"/>
        </w:rPr>
        <w:t xml:space="preserve">Норма часов выработки в учебное время на 0,5 ставки составила 1 час 45 минут в день для детей 16-17 лет и 1 час 12 минут в день для детей 14-15 лет.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2A3">
        <w:rPr>
          <w:rFonts w:ascii="Times New Roman" w:hAnsi="Times New Roman"/>
          <w:sz w:val="24"/>
          <w:szCs w:val="24"/>
        </w:rPr>
        <w:t xml:space="preserve">Норма часов выработки в учебное время на 0,25 ставки составила 52 минуты в день для детей 16-17 лет и 36 минут в день для детей 14-15 лет. </w:t>
      </w:r>
      <w:r w:rsidRPr="00A332A3">
        <w:rPr>
          <w:rFonts w:ascii="Times New Roman" w:hAnsi="Times New Roman"/>
          <w:sz w:val="24"/>
          <w:szCs w:val="24"/>
        </w:rPr>
        <w:lastRenderedPageBreak/>
        <w:t>Трудоустройство осуществляется в соответствии с трудовым законодательством. Основным требованием к организуемым временным работам является то, что они не должны наносить ущерба здоровью подростков, их нормальному развитию, нравственности и не нарушать процесса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2A3">
        <w:rPr>
          <w:rFonts w:ascii="Times New Roman" w:hAnsi="Times New Roman"/>
          <w:sz w:val="24"/>
          <w:szCs w:val="24"/>
        </w:rPr>
        <w:t>Все несовершеннолетние прошли обязательный инструктаж по технике безопасности на рабочем месте с соблюдением всех норм в условиях распространения новой коронавирусной инфекции COVID-19.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2A3">
        <w:rPr>
          <w:rFonts w:ascii="Times New Roman" w:hAnsi="Times New Roman"/>
          <w:sz w:val="24"/>
          <w:szCs w:val="24"/>
        </w:rPr>
        <w:t>Для реализации временного трудоустройства несовершеннолетних в осенний период мультимедийным агентством МАУ «Молодежный центр «Гелиос» был разработан пилотный проект «Программы временного трудоустройства несовершеннолетних в форме надомного труда (удаленное рабочее место)».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2A3">
        <w:rPr>
          <w:rFonts w:ascii="Times New Roman" w:hAnsi="Times New Roman"/>
          <w:sz w:val="24"/>
          <w:szCs w:val="24"/>
        </w:rPr>
        <w:t>В форме удаленного труда, находясь дома, несовершеннолетние выполняли следующие работы на своих персональных компьютерах в сети Интернет: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размещение в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32A3">
        <w:rPr>
          <w:rFonts w:ascii="Times New Roman" w:hAnsi="Times New Roman"/>
          <w:sz w:val="24"/>
          <w:szCs w:val="24"/>
        </w:rPr>
        <w:t>Instagram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, в группах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публикаций о функционировании на территории автономного округа «Детского телефона доверия» – 11 публикаций;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- подготовка и размещение информации о мероприятиях, приуроченных ко Дню окончания Второй мировой войны: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акция «Цветы памяти» в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2 публикации, </w:t>
      </w:r>
      <w:proofErr w:type="spellStart"/>
      <w:r w:rsidRPr="00A332A3">
        <w:rPr>
          <w:rFonts w:ascii="Times New Roman" w:hAnsi="Times New Roman"/>
          <w:sz w:val="24"/>
          <w:szCs w:val="24"/>
        </w:rPr>
        <w:t>Instagram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2 публикаций;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всероссийская акция «Дальневосточная Победа» в группах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4 публикации, </w:t>
      </w:r>
      <w:proofErr w:type="spellStart"/>
      <w:r w:rsidRPr="00A332A3">
        <w:rPr>
          <w:rFonts w:ascii="Times New Roman" w:hAnsi="Times New Roman"/>
          <w:sz w:val="24"/>
          <w:szCs w:val="24"/>
        </w:rPr>
        <w:t>Instagram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4 публикации;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акция «Диктант Победы» в группах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8 публикаций, </w:t>
      </w:r>
      <w:proofErr w:type="spellStart"/>
      <w:r w:rsidRPr="00A332A3">
        <w:rPr>
          <w:rFonts w:ascii="Times New Roman" w:hAnsi="Times New Roman"/>
          <w:sz w:val="24"/>
          <w:szCs w:val="24"/>
        </w:rPr>
        <w:t>Instagram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8 публикаций;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- проект «</w:t>
      </w:r>
      <w:proofErr w:type="spellStart"/>
      <w:r w:rsidRPr="00A332A3">
        <w:rPr>
          <w:rFonts w:ascii="Times New Roman" w:hAnsi="Times New Roman"/>
          <w:sz w:val="24"/>
          <w:szCs w:val="24"/>
        </w:rPr>
        <w:t>Пазл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Победы» - обработка фотографий и создание коллажа с последующим размещением в группах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2 публикации.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разработка и оформление социальных баннеров по профилактике безнадзорности и правонарушений несовершеннолетних – 4 баннера с последующим размещением в группах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8 публикаций;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размещение информационных баннеров конкурса «Молодой изобретатель» в группах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5 публикаций, </w:t>
      </w:r>
      <w:proofErr w:type="spellStart"/>
      <w:r w:rsidRPr="00A332A3">
        <w:rPr>
          <w:rFonts w:ascii="Times New Roman" w:hAnsi="Times New Roman"/>
          <w:sz w:val="24"/>
          <w:szCs w:val="24"/>
        </w:rPr>
        <w:t>Instagram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2 публикации;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авторское оформление страницы </w:t>
      </w:r>
      <w:proofErr w:type="spellStart"/>
      <w:r w:rsidRPr="00A332A3">
        <w:rPr>
          <w:rFonts w:ascii="Times New Roman" w:hAnsi="Times New Roman"/>
          <w:sz w:val="24"/>
          <w:szCs w:val="24"/>
        </w:rPr>
        <w:t>КДНиЗП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с последующим размещением в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1 публикация;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поддержка функционирования сайта СОШ №5 г. Югорска и веб-страниц образовательного учреждения в сетях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32A3">
        <w:rPr>
          <w:rFonts w:ascii="Times New Roman" w:hAnsi="Times New Roman"/>
          <w:sz w:val="24"/>
          <w:szCs w:val="24"/>
        </w:rPr>
        <w:t>Instagram</w:t>
      </w:r>
      <w:proofErr w:type="spellEnd"/>
      <w:r w:rsidRPr="00A332A3">
        <w:rPr>
          <w:rFonts w:ascii="Times New Roman" w:hAnsi="Times New Roman"/>
          <w:sz w:val="24"/>
          <w:szCs w:val="24"/>
        </w:rPr>
        <w:t>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разработка и оформление информационных баннеров о мероприятиях в сфере молодежной политики г. Югорска – 5 баннеров с последующим размещением в группах </w:t>
      </w:r>
      <w:proofErr w:type="spellStart"/>
      <w:r w:rsidRPr="00A332A3">
        <w:rPr>
          <w:rFonts w:ascii="Times New Roman" w:hAnsi="Times New Roman"/>
          <w:sz w:val="24"/>
          <w:szCs w:val="24"/>
        </w:rPr>
        <w:t>соцсети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32A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10 публикаций, </w:t>
      </w:r>
      <w:proofErr w:type="spellStart"/>
      <w:r w:rsidRPr="00A332A3">
        <w:rPr>
          <w:rFonts w:ascii="Times New Roman" w:hAnsi="Times New Roman"/>
          <w:sz w:val="24"/>
          <w:szCs w:val="24"/>
        </w:rPr>
        <w:t>Instagram</w:t>
      </w:r>
      <w:proofErr w:type="spellEnd"/>
      <w:r w:rsidRPr="00A332A3">
        <w:rPr>
          <w:rFonts w:ascii="Times New Roman" w:hAnsi="Times New Roman"/>
          <w:sz w:val="24"/>
          <w:szCs w:val="24"/>
        </w:rPr>
        <w:t xml:space="preserve"> – 10 публикаций.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Полиграфические работы: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графическое изготовление листовок </w:t>
      </w:r>
      <w:proofErr w:type="gramStart"/>
      <w:r w:rsidRPr="00A332A3">
        <w:rPr>
          <w:rFonts w:ascii="Times New Roman" w:hAnsi="Times New Roman"/>
          <w:sz w:val="24"/>
          <w:szCs w:val="24"/>
        </w:rPr>
        <w:t>к</w:t>
      </w:r>
      <w:proofErr w:type="gramEnd"/>
      <w:r w:rsidRPr="00A332A3">
        <w:rPr>
          <w:rFonts w:ascii="Times New Roman" w:hAnsi="Times New Roman"/>
          <w:sz w:val="24"/>
          <w:szCs w:val="24"/>
        </w:rPr>
        <w:t xml:space="preserve"> дню солидарности в борьбе с терроризмом;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- графическое изготовление буклетов и листовок по профилактике безнадзорности и правонарушении несовершеннолетних;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- графическое изготовление листовок к экологической акции «В добрые руки»;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- создания визуальных композиций – из рисунков, плакатов, вывесок, создание рекламы конкурсов, фестивалей;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- организация архивной и справочно-информационной работы оцифровка старых видеоматериалов, систематизация фотоматериалов;</w:t>
      </w:r>
    </w:p>
    <w:p w:rsidR="00BE7C38" w:rsidRPr="00A332A3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 xml:space="preserve">- разработка 2-х вариантов бланка благодарностей </w:t>
      </w:r>
      <w:proofErr w:type="spellStart"/>
      <w:r w:rsidRPr="00A332A3">
        <w:rPr>
          <w:rFonts w:ascii="Times New Roman" w:hAnsi="Times New Roman"/>
          <w:sz w:val="24"/>
          <w:szCs w:val="24"/>
        </w:rPr>
        <w:t>КДНиЗП</w:t>
      </w:r>
      <w:proofErr w:type="spellEnd"/>
      <w:r w:rsidRPr="00A332A3">
        <w:rPr>
          <w:rFonts w:ascii="Times New Roman" w:hAnsi="Times New Roman"/>
          <w:sz w:val="24"/>
          <w:szCs w:val="24"/>
        </w:rPr>
        <w:t>;</w:t>
      </w:r>
    </w:p>
    <w:p w:rsidR="00BE7C38" w:rsidRPr="00EF2A0F" w:rsidRDefault="00BE7C38" w:rsidP="00EF2A0F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2A3">
        <w:rPr>
          <w:rFonts w:ascii="Times New Roman" w:hAnsi="Times New Roman"/>
          <w:sz w:val="24"/>
          <w:szCs w:val="24"/>
        </w:rPr>
        <w:t>- разраб</w:t>
      </w:r>
      <w:r w:rsidR="00EF2A0F">
        <w:rPr>
          <w:rFonts w:ascii="Times New Roman" w:hAnsi="Times New Roman"/>
          <w:sz w:val="24"/>
          <w:szCs w:val="24"/>
        </w:rPr>
        <w:t xml:space="preserve">отка заставки заседания </w:t>
      </w:r>
      <w:proofErr w:type="spellStart"/>
      <w:r w:rsidR="00EF2A0F">
        <w:rPr>
          <w:rFonts w:ascii="Times New Roman" w:hAnsi="Times New Roman"/>
          <w:sz w:val="24"/>
          <w:szCs w:val="24"/>
        </w:rPr>
        <w:t>КДНиЗП</w:t>
      </w:r>
      <w:proofErr w:type="spellEnd"/>
      <w:r w:rsidR="00EF2A0F">
        <w:rPr>
          <w:rFonts w:ascii="Times New Roman" w:hAnsi="Times New Roman"/>
          <w:sz w:val="24"/>
          <w:szCs w:val="24"/>
        </w:rPr>
        <w:t>.</w:t>
      </w:r>
    </w:p>
    <w:p w:rsidR="00BE7C38" w:rsidRPr="00585467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70C5">
        <w:rPr>
          <w:rFonts w:ascii="Times New Roman" w:hAnsi="Times New Roman"/>
          <w:color w:val="000000"/>
          <w:sz w:val="24"/>
          <w:szCs w:val="24"/>
        </w:rPr>
        <w:t xml:space="preserve">Затраты на финансовое обеспечение 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выполнения муниципальной работы за </w:t>
      </w:r>
      <w:r>
        <w:rPr>
          <w:rFonts w:ascii="Times New Roman" w:hAnsi="Times New Roman"/>
          <w:color w:val="000000"/>
          <w:sz w:val="24"/>
          <w:szCs w:val="24"/>
        </w:rPr>
        <w:t xml:space="preserve">12 месяцев 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2020 года составили </w:t>
      </w:r>
      <w:r>
        <w:rPr>
          <w:rFonts w:ascii="Times New Roman" w:hAnsi="Times New Roman"/>
          <w:color w:val="000000"/>
          <w:sz w:val="24"/>
          <w:szCs w:val="24"/>
        </w:rPr>
        <w:t>1182,3</w:t>
      </w:r>
      <w:r w:rsidRPr="006F6217">
        <w:rPr>
          <w:rFonts w:ascii="Times New Roman" w:hAnsi="Times New Roman"/>
          <w:color w:val="000000"/>
          <w:sz w:val="24"/>
          <w:szCs w:val="24"/>
        </w:rPr>
        <w:t xml:space="preserve"> тыс. руб. </w:t>
      </w:r>
      <w:r w:rsidRPr="00585467">
        <w:rPr>
          <w:rFonts w:ascii="Times New Roman" w:hAnsi="Times New Roman"/>
          <w:sz w:val="24"/>
          <w:szCs w:val="24"/>
        </w:rPr>
        <w:t>Затраты 20</w:t>
      </w:r>
      <w:r>
        <w:rPr>
          <w:rFonts w:ascii="Times New Roman" w:hAnsi="Times New Roman"/>
          <w:sz w:val="24"/>
          <w:szCs w:val="24"/>
        </w:rPr>
        <w:t>20</w:t>
      </w:r>
      <w:r w:rsidRPr="00585467">
        <w:rPr>
          <w:rFonts w:ascii="Times New Roman" w:hAnsi="Times New Roman"/>
          <w:sz w:val="24"/>
          <w:szCs w:val="24"/>
        </w:rPr>
        <w:t xml:space="preserve"> года состав</w:t>
      </w:r>
      <w:r>
        <w:rPr>
          <w:rFonts w:ascii="Times New Roman" w:hAnsi="Times New Roman"/>
          <w:sz w:val="24"/>
          <w:szCs w:val="24"/>
        </w:rPr>
        <w:t>или</w:t>
      </w:r>
      <w:r w:rsidRPr="0058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1182,3 </w:t>
      </w:r>
      <w:r w:rsidRPr="00585467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467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 что на 74% меньше</w:t>
      </w:r>
      <w:r w:rsidRPr="00585467">
        <w:rPr>
          <w:rFonts w:ascii="Times New Roman" w:hAnsi="Times New Roman"/>
          <w:sz w:val="24"/>
          <w:szCs w:val="24"/>
        </w:rPr>
        <w:t xml:space="preserve"> финансирования 201</w:t>
      </w:r>
      <w:r>
        <w:rPr>
          <w:rFonts w:ascii="Times New Roman" w:hAnsi="Times New Roman"/>
          <w:sz w:val="24"/>
          <w:szCs w:val="24"/>
        </w:rPr>
        <w:t>9</w:t>
      </w:r>
      <w:r w:rsidRPr="00585467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>4 509,1</w:t>
      </w:r>
      <w:r w:rsidRPr="0058546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467">
        <w:rPr>
          <w:rFonts w:ascii="Times New Roman" w:hAnsi="Times New Roman"/>
          <w:sz w:val="24"/>
          <w:szCs w:val="24"/>
        </w:rPr>
        <w:t>руб.).</w:t>
      </w:r>
      <w:proofErr w:type="gramEnd"/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2.Трудоустройство лиц с ограниченными возможностями здоровья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lastRenderedPageBreak/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2020 году заключены договоры по предоставлению 54 рабочих мест для трудоустройства лиц с ограниченными возможностями.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Затраты на проведение мероприятия за 12 месяцев 2020 года составили 27 412,6 тыс. руб. из 28000 тыс. руб. на 2020 год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3.Трудоустройство граждан</w:t>
      </w:r>
    </w:p>
    <w:p w:rsidR="009A483D" w:rsidRPr="009A483D" w:rsidRDefault="009A483D" w:rsidP="009A48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 xml:space="preserve">В 2020 году была организована занятость лиц, направленных Отделом судебных приставов города Югорска и уголовно – исполнительной инспекцией – 99 человек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9A483D">
        <w:rPr>
          <w:rFonts w:ascii="Times New Roman" w:hAnsi="Times New Roman"/>
          <w:sz w:val="24"/>
          <w:szCs w:val="24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9A483D">
        <w:rPr>
          <w:rFonts w:ascii="Times New Roman" w:eastAsia="Times New Roman" w:hAnsi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9A483D">
        <w:rPr>
          <w:rFonts w:ascii="Times New Roman" w:hAnsi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9A483D">
        <w:rPr>
          <w:rFonts w:ascii="Times New Roman" w:hAnsi="Times New Roman"/>
          <w:sz w:val="24"/>
          <w:szCs w:val="24"/>
          <w:shd w:val="clear" w:color="auto" w:fill="FFFFFF"/>
        </w:rPr>
        <w:t xml:space="preserve"> работ».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Мероприятие организуется без затрат.</w:t>
      </w:r>
    </w:p>
    <w:p w:rsidR="00BE7C38" w:rsidRDefault="00BE7C38" w:rsidP="00BE7C38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F2A0F" w:rsidRDefault="00EF2A0F" w:rsidP="00EF2A0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u w:val="single"/>
          <w:lang w:eastAsia="ru-RU"/>
        </w:rPr>
        <w:t>3</w:t>
      </w:r>
      <w:r w:rsidRPr="00EF2A0F">
        <w:rPr>
          <w:rFonts w:ascii="Times New Roman" w:eastAsia="Andale Sans UI" w:hAnsi="Times New Roman"/>
          <w:b/>
          <w:kern w:val="1"/>
          <w:sz w:val="24"/>
          <w:szCs w:val="24"/>
          <w:u w:val="single"/>
          <w:lang w:eastAsia="ru-RU"/>
        </w:rPr>
        <w:t xml:space="preserve">. Муниципальная программа </w:t>
      </w:r>
      <w:r w:rsidRPr="00EF2A0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«Отдых и оздоровление детей»</w:t>
      </w:r>
    </w:p>
    <w:p w:rsidR="00FF0F99" w:rsidRDefault="00FF0F99" w:rsidP="00FF0F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квартале 2020</w:t>
      </w:r>
      <w:r w:rsidRPr="0058546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услуги не предоставлялись в связи с введением </w:t>
      </w:r>
      <w:r w:rsidRPr="005F1C8A">
        <w:rPr>
          <w:rStyle w:val="FontStyle28"/>
          <w:color w:val="000000"/>
        </w:rPr>
        <w:t xml:space="preserve">режима повышенной готовности </w:t>
      </w:r>
      <w:proofErr w:type="gramStart"/>
      <w:r w:rsidRPr="005F1C8A">
        <w:rPr>
          <w:rStyle w:val="FontStyle28"/>
          <w:color w:val="000000"/>
        </w:rPr>
        <w:t>в</w:t>
      </w:r>
      <w:proofErr w:type="gramEnd"/>
      <w:r w:rsidRPr="005F1C8A">
        <w:rPr>
          <w:rStyle w:val="FontStyle28"/>
          <w:color w:val="000000"/>
        </w:rPr>
        <w:t xml:space="preserve"> </w:t>
      </w:r>
      <w:proofErr w:type="gramStart"/>
      <w:r w:rsidRPr="005F1C8A">
        <w:rPr>
          <w:rStyle w:val="FontStyle28"/>
          <w:color w:val="000000"/>
        </w:rPr>
        <w:t>Ханты-Мансийском</w:t>
      </w:r>
      <w:proofErr w:type="gramEnd"/>
      <w:r w:rsidRPr="005F1C8A">
        <w:rPr>
          <w:rStyle w:val="FontStyle28"/>
          <w:color w:val="000000"/>
        </w:rPr>
        <w:t xml:space="preserve"> автономном округе – Югре</w:t>
      </w:r>
      <w:r>
        <w:rPr>
          <w:rFonts w:ascii="Times New Roman" w:hAnsi="Times New Roman"/>
          <w:sz w:val="24"/>
          <w:szCs w:val="24"/>
        </w:rPr>
        <w:t>. Услуга в 2020 году не оказывалась (в 2019 году было оказана 451 услуга).</w:t>
      </w:r>
    </w:p>
    <w:p w:rsidR="00FF0F99" w:rsidRPr="00B070C5" w:rsidRDefault="00FF0F99" w:rsidP="00FF0F99">
      <w:pPr>
        <w:pStyle w:val="a3"/>
        <w:spacing w:after="0" w:line="240" w:lineRule="auto"/>
        <w:ind w:left="0" w:firstLine="709"/>
        <w:jc w:val="both"/>
        <w:rPr>
          <w:rStyle w:val="FontStyle28"/>
          <w:color w:val="000000"/>
        </w:rPr>
      </w:pPr>
      <w:r>
        <w:rPr>
          <w:rStyle w:val="FontStyle28"/>
          <w:color w:val="000000"/>
        </w:rPr>
        <w:t>Неисполнение показателей</w:t>
      </w:r>
      <w:r w:rsidRPr="005F1C8A">
        <w:rPr>
          <w:rStyle w:val="FontStyle28"/>
          <w:color w:val="000000"/>
        </w:rPr>
        <w:t xml:space="preserve"> в 2020 год</w:t>
      </w:r>
      <w:r>
        <w:rPr>
          <w:rStyle w:val="FontStyle28"/>
          <w:color w:val="000000"/>
        </w:rPr>
        <w:t>у</w:t>
      </w:r>
      <w:r w:rsidRPr="005F1C8A">
        <w:rPr>
          <w:rStyle w:val="FontStyle28"/>
          <w:color w:val="000000"/>
        </w:rPr>
        <w:t xml:space="preserve"> связан</w:t>
      </w:r>
      <w:r>
        <w:rPr>
          <w:rStyle w:val="FontStyle28"/>
          <w:color w:val="000000"/>
        </w:rPr>
        <w:t>о</w:t>
      </w:r>
      <w:r w:rsidRPr="005F1C8A">
        <w:rPr>
          <w:rStyle w:val="FontStyle28"/>
          <w:color w:val="000000"/>
        </w:rPr>
        <w:t xml:space="preserve"> с ограничением </w:t>
      </w:r>
      <w:r>
        <w:rPr>
          <w:rStyle w:val="FontStyle28"/>
          <w:color w:val="000000"/>
        </w:rPr>
        <w:t>выезда с территории города Югорска</w:t>
      </w:r>
      <w:r w:rsidRPr="005F1C8A">
        <w:rPr>
          <w:rStyle w:val="FontStyle28"/>
          <w:color w:val="000000"/>
        </w:rPr>
        <w:t xml:space="preserve">, режимом повышенной готовности в период с 18 марта 2020 года по постановлению Губернатора ХМАО-Югры от 18 марта 2020 года №20 «О введении режима повышенной готовности </w:t>
      </w:r>
      <w:proofErr w:type="gramStart"/>
      <w:r w:rsidRPr="005F1C8A">
        <w:rPr>
          <w:rStyle w:val="FontStyle28"/>
          <w:color w:val="000000"/>
        </w:rPr>
        <w:t>в</w:t>
      </w:r>
      <w:proofErr w:type="gramEnd"/>
      <w:r w:rsidRPr="005F1C8A">
        <w:rPr>
          <w:rStyle w:val="FontStyle28"/>
          <w:color w:val="000000"/>
        </w:rPr>
        <w:t xml:space="preserve"> </w:t>
      </w:r>
      <w:proofErr w:type="gramStart"/>
      <w:r w:rsidRPr="005F1C8A">
        <w:rPr>
          <w:rStyle w:val="FontStyle28"/>
          <w:color w:val="000000"/>
        </w:rPr>
        <w:t>Ханты-Мансийском</w:t>
      </w:r>
      <w:proofErr w:type="gramEnd"/>
      <w:r w:rsidRPr="005F1C8A">
        <w:rPr>
          <w:rStyle w:val="FontStyle28"/>
          <w:color w:val="000000"/>
        </w:rPr>
        <w:t xml:space="preserve"> автономном округе – Югре».</w:t>
      </w:r>
    </w:p>
    <w:p w:rsidR="00FF0F99" w:rsidRPr="00585467" w:rsidRDefault="00FF0F99" w:rsidP="00FF0F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467">
        <w:rPr>
          <w:rFonts w:ascii="Times New Roman" w:hAnsi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585467">
        <w:rPr>
          <w:rFonts w:ascii="Times New Roman" w:hAnsi="Times New Roman"/>
          <w:sz w:val="24"/>
          <w:szCs w:val="24"/>
          <w:lang w:val="en-US"/>
        </w:rPr>
        <w:t>molod</w:t>
      </w:r>
      <w:proofErr w:type="spellEnd"/>
      <w:r w:rsidRPr="00585467">
        <w:rPr>
          <w:rFonts w:ascii="Times New Roman" w:hAnsi="Times New Roman"/>
          <w:sz w:val="24"/>
          <w:szCs w:val="24"/>
        </w:rPr>
        <w:t>86.</w:t>
      </w:r>
      <w:proofErr w:type="spellStart"/>
      <w:r w:rsidRPr="0058546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85467">
        <w:rPr>
          <w:rFonts w:ascii="Times New Roman" w:hAnsi="Times New Roman"/>
          <w:sz w:val="24"/>
          <w:szCs w:val="24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FF0F99" w:rsidRPr="00585467" w:rsidRDefault="00FF0F99" w:rsidP="00FF0F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467">
        <w:rPr>
          <w:rFonts w:ascii="Times New Roman" w:hAnsi="Times New Roman"/>
          <w:sz w:val="24"/>
          <w:szCs w:val="24"/>
        </w:rPr>
        <w:t xml:space="preserve">Затраты на финансовое обеспечение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за 12 месяцев </w:t>
      </w:r>
      <w:r w:rsidRPr="005854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585467">
        <w:rPr>
          <w:rFonts w:ascii="Times New Roman" w:hAnsi="Times New Roman"/>
          <w:sz w:val="24"/>
          <w:szCs w:val="24"/>
        </w:rPr>
        <w:t xml:space="preserve"> году</w:t>
      </w:r>
      <w:r w:rsidR="007504A2">
        <w:rPr>
          <w:rFonts w:ascii="Times New Roman" w:hAnsi="Times New Roman"/>
          <w:sz w:val="24"/>
          <w:szCs w:val="24"/>
        </w:rPr>
        <w:t xml:space="preserve"> составили 6,3 </w:t>
      </w:r>
      <w:proofErr w:type="spellStart"/>
      <w:r w:rsidR="007504A2">
        <w:rPr>
          <w:rFonts w:ascii="Times New Roman" w:hAnsi="Times New Roman"/>
          <w:sz w:val="24"/>
          <w:szCs w:val="24"/>
        </w:rPr>
        <w:t>тыс</w:t>
      </w:r>
      <w:proofErr w:type="gramStart"/>
      <w:r w:rsidR="007504A2">
        <w:rPr>
          <w:rFonts w:ascii="Times New Roman" w:hAnsi="Times New Roman"/>
          <w:sz w:val="24"/>
          <w:szCs w:val="24"/>
        </w:rPr>
        <w:t>.р</w:t>
      </w:r>
      <w:proofErr w:type="gramEnd"/>
      <w:r w:rsidR="007504A2">
        <w:rPr>
          <w:rFonts w:ascii="Times New Roman" w:hAnsi="Times New Roman"/>
          <w:sz w:val="24"/>
          <w:szCs w:val="24"/>
        </w:rPr>
        <w:t>уб</w:t>
      </w:r>
      <w:proofErr w:type="spellEnd"/>
      <w:r w:rsidR="007504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4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Всего ф</w:t>
      </w:r>
      <w:r w:rsidRPr="00585467">
        <w:rPr>
          <w:rFonts w:ascii="Times New Roman" w:hAnsi="Times New Roman"/>
          <w:sz w:val="24"/>
          <w:szCs w:val="24"/>
        </w:rPr>
        <w:t>инансирование 20</w:t>
      </w:r>
      <w:r>
        <w:rPr>
          <w:rFonts w:ascii="Times New Roman" w:hAnsi="Times New Roman"/>
          <w:sz w:val="24"/>
          <w:szCs w:val="24"/>
        </w:rPr>
        <w:t>20</w:t>
      </w:r>
      <w:r w:rsidRPr="0058546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составляет 6,3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что составляет 0,05</w:t>
      </w:r>
      <w:r w:rsidRPr="0058546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от</w:t>
      </w:r>
      <w:r w:rsidRPr="00585467">
        <w:rPr>
          <w:rFonts w:ascii="Times New Roman" w:hAnsi="Times New Roman"/>
          <w:sz w:val="24"/>
          <w:szCs w:val="24"/>
        </w:rPr>
        <w:t xml:space="preserve"> финансирования 201</w:t>
      </w:r>
      <w:r>
        <w:rPr>
          <w:rFonts w:ascii="Times New Roman" w:hAnsi="Times New Roman"/>
          <w:sz w:val="24"/>
          <w:szCs w:val="24"/>
        </w:rPr>
        <w:t>9</w:t>
      </w:r>
      <w:r w:rsidRPr="00585467">
        <w:rPr>
          <w:rFonts w:ascii="Times New Roman" w:hAnsi="Times New Roman"/>
          <w:sz w:val="24"/>
          <w:szCs w:val="24"/>
        </w:rPr>
        <w:t xml:space="preserve"> года – 11 812,3 </w:t>
      </w:r>
      <w:proofErr w:type="spellStart"/>
      <w:r w:rsidRPr="00585467">
        <w:rPr>
          <w:rFonts w:ascii="Times New Roman" w:hAnsi="Times New Roman"/>
          <w:sz w:val="24"/>
          <w:szCs w:val="24"/>
        </w:rPr>
        <w:t>тыс.руб</w:t>
      </w:r>
      <w:proofErr w:type="spellEnd"/>
      <w:r w:rsidRPr="00585467">
        <w:rPr>
          <w:rFonts w:ascii="Times New Roman" w:hAnsi="Times New Roman"/>
          <w:sz w:val="24"/>
          <w:szCs w:val="24"/>
        </w:rPr>
        <w:t>.).</w:t>
      </w:r>
    </w:p>
    <w:p w:rsidR="00AE0689" w:rsidRDefault="00AE0689" w:rsidP="009A483D">
      <w:pPr>
        <w:spacing w:after="0" w:line="240" w:lineRule="auto"/>
        <w:jc w:val="center"/>
        <w:rPr>
          <w:rFonts w:ascii="Times New Roman" w:eastAsiaTheme="minorHAnsi" w:hAnsi="Times New Roman"/>
          <w:b/>
          <w:u w:val="single"/>
          <w:lang w:eastAsia="ru-RU"/>
        </w:rPr>
      </w:pPr>
    </w:p>
    <w:p w:rsidR="009A483D" w:rsidRPr="009A483D" w:rsidRDefault="009A483D" w:rsidP="009A483D">
      <w:pPr>
        <w:spacing w:after="0" w:line="240" w:lineRule="auto"/>
        <w:jc w:val="center"/>
        <w:rPr>
          <w:rFonts w:ascii="Times New Roman" w:eastAsiaTheme="minorHAnsi" w:hAnsi="Times New Roman"/>
          <w:b/>
          <w:u w:val="single"/>
          <w:lang w:eastAsia="ru-RU"/>
        </w:rPr>
      </w:pPr>
      <w:r w:rsidRPr="009A483D">
        <w:rPr>
          <w:rFonts w:ascii="Times New Roman" w:eastAsiaTheme="minorHAnsi" w:hAnsi="Times New Roman"/>
          <w:b/>
          <w:u w:val="single"/>
          <w:lang w:eastAsia="ru-RU"/>
        </w:rPr>
        <w:t xml:space="preserve">Организация работы ведомственных учреждений Управления социальной политики: </w:t>
      </w:r>
    </w:p>
    <w:p w:rsidR="009A483D" w:rsidRPr="009A483D" w:rsidRDefault="009A483D" w:rsidP="009A483D">
      <w:pPr>
        <w:spacing w:after="0" w:line="240" w:lineRule="auto"/>
        <w:jc w:val="center"/>
        <w:rPr>
          <w:rFonts w:ascii="Times New Roman" w:eastAsiaTheme="minorHAnsi" w:hAnsi="Times New Roman"/>
          <w:b/>
          <w:u w:val="single"/>
          <w:lang w:eastAsia="ru-RU"/>
        </w:rPr>
      </w:pPr>
    </w:p>
    <w:p w:rsidR="009A483D" w:rsidRPr="009A483D" w:rsidRDefault="009A483D" w:rsidP="009A483D">
      <w:pPr>
        <w:spacing w:after="0" w:line="240" w:lineRule="auto"/>
        <w:jc w:val="center"/>
        <w:rPr>
          <w:rFonts w:ascii="Times New Roman" w:eastAsiaTheme="minorHAnsi" w:hAnsi="Times New Roman"/>
          <w:b/>
          <w:u w:val="single"/>
          <w:lang w:eastAsia="ru-RU"/>
        </w:rPr>
      </w:pPr>
      <w:proofErr w:type="gramStart"/>
      <w:r w:rsidRPr="009A483D">
        <w:rPr>
          <w:rFonts w:ascii="Times New Roman" w:eastAsiaTheme="minorHAnsi" w:hAnsi="Times New Roman"/>
          <w:b/>
          <w:u w:val="single"/>
          <w:lang w:eastAsia="ru-RU"/>
        </w:rPr>
        <w:t>Муниципальною</w:t>
      </w:r>
      <w:proofErr w:type="gramEnd"/>
      <w:r w:rsidRPr="009A483D">
        <w:rPr>
          <w:rFonts w:ascii="Times New Roman" w:eastAsiaTheme="minorHAnsi" w:hAnsi="Times New Roman"/>
          <w:b/>
          <w:u w:val="single"/>
          <w:lang w:eastAsia="ru-RU"/>
        </w:rPr>
        <w:t xml:space="preserve"> автономное учреждение</w:t>
      </w:r>
    </w:p>
    <w:p w:rsidR="009A483D" w:rsidRPr="009A483D" w:rsidRDefault="009A483D" w:rsidP="009A483D">
      <w:pPr>
        <w:spacing w:after="0" w:line="240" w:lineRule="auto"/>
        <w:jc w:val="center"/>
        <w:rPr>
          <w:rFonts w:ascii="Times New Roman" w:eastAsiaTheme="minorHAnsi" w:hAnsi="Times New Roman"/>
          <w:b/>
          <w:u w:val="single"/>
          <w:lang w:eastAsia="ru-RU"/>
        </w:rPr>
      </w:pPr>
      <w:r w:rsidRPr="009A483D">
        <w:rPr>
          <w:rFonts w:ascii="Times New Roman" w:eastAsiaTheme="minorHAnsi" w:hAnsi="Times New Roman"/>
          <w:b/>
          <w:u w:val="single"/>
          <w:lang w:eastAsia="ru-RU"/>
        </w:rPr>
        <w:t xml:space="preserve"> «Молодёжный центр «Гелиос»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lastRenderedPageBreak/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9A483D" w:rsidRPr="009A483D" w:rsidRDefault="009A483D" w:rsidP="009A483D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достижения поставленной цели молодежный центр осуществляет следующие основные виды деятельности: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организация и осуществление мероприятий по работе с детьми и молодежью: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:rsidR="009A483D" w:rsidRPr="009A483D" w:rsidRDefault="009A483D" w:rsidP="009A483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иная досуговая деятельность.</w:t>
      </w:r>
    </w:p>
    <w:p w:rsidR="009A483D" w:rsidRPr="009A483D" w:rsidRDefault="009A483D" w:rsidP="009A483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организация досуга детей, подростков и молодежи: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культурно-досуговые, спортивно-массовые мероприятия;</w:t>
      </w:r>
    </w:p>
    <w:p w:rsidR="009A483D" w:rsidRPr="009A483D" w:rsidRDefault="009A483D" w:rsidP="009A483D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A48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содействие в развитии социального партнерства с общественными, волонтерскими объединениями.</w:t>
      </w:r>
    </w:p>
    <w:p w:rsidR="009A483D" w:rsidRPr="009A483D" w:rsidRDefault="009A483D" w:rsidP="009A483D">
      <w:pPr>
        <w:pStyle w:val="2"/>
        <w:shd w:val="clear" w:color="auto" w:fill="auto"/>
        <w:tabs>
          <w:tab w:val="left" w:pos="284"/>
        </w:tabs>
        <w:spacing w:line="240" w:lineRule="auto"/>
        <w:ind w:firstLine="709"/>
        <w:contextualSpacing/>
        <w:rPr>
          <w:sz w:val="24"/>
          <w:szCs w:val="24"/>
          <w:lang w:eastAsia="ru-RU"/>
        </w:rPr>
      </w:pPr>
      <w:r w:rsidRPr="009A483D">
        <w:rPr>
          <w:sz w:val="24"/>
          <w:szCs w:val="24"/>
          <w:lang w:eastAsia="ru-RU"/>
        </w:rPr>
        <w:t xml:space="preserve">Учреждение вправе осуществлять приносящую доход деятельность. 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56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15,4 ставки. 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83D">
        <w:rPr>
          <w:rFonts w:ascii="Times New Roman" w:hAnsi="Times New Roman"/>
          <w:sz w:val="24"/>
          <w:szCs w:val="24"/>
        </w:rPr>
        <w:t>В рамках исполнения муниципальной программы</w:t>
      </w:r>
      <w:r w:rsidRPr="009A483D">
        <w:rPr>
          <w:rFonts w:ascii="Times New Roman" w:hAnsi="Times New Roman"/>
          <w:b/>
          <w:sz w:val="24"/>
          <w:szCs w:val="24"/>
        </w:rPr>
        <w:t xml:space="preserve"> </w:t>
      </w:r>
      <w:r w:rsidRPr="009A483D">
        <w:rPr>
          <w:rFonts w:ascii="Times New Roman" w:hAnsi="Times New Roman"/>
          <w:sz w:val="24"/>
          <w:szCs w:val="24"/>
        </w:rPr>
        <w:t xml:space="preserve">города Югорска «Отдых и оздоровление детей» учреждение предоставляет муниципальную услугу "Организация отдыха детей и молодежи ". </w:t>
      </w:r>
    </w:p>
    <w:p w:rsidR="009A483D" w:rsidRPr="009A483D" w:rsidRDefault="009A483D" w:rsidP="009A48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3EC9" w:rsidRPr="00DB3EC9" w:rsidRDefault="00DB3EC9" w:rsidP="00DB3EC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>Организация мероприятий за 4 квартал 2020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4146"/>
        <w:gridCol w:w="1914"/>
      </w:tblGrid>
      <w:tr w:rsidR="00DB3EC9" w:rsidRPr="00DB3EC9" w:rsidTr="0022679F"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Охват аудитории</w:t>
            </w:r>
          </w:p>
        </w:tc>
      </w:tr>
      <w:tr w:rsidR="00DB3EC9" w:rsidRPr="00DB3EC9" w:rsidTr="0022679F"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B3EC9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 xml:space="preserve">Климатически благоприятные зоны отдыха, санаторий профилакторий 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B3EC9" w:rsidRPr="00DB3EC9" w:rsidTr="0022679F"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B3EC9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г. Югорск, ул. 40 лет Победы 11А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      </w:r>
          </w:p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Мультимедийное агентство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4657 чел. (с начала года 5798 чел.)</w:t>
            </w:r>
          </w:p>
        </w:tc>
      </w:tr>
      <w:tr w:rsidR="00DB3EC9" w:rsidRPr="00DB3EC9" w:rsidTr="0022679F"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B3EC9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Мероприятия,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740 чел. (с начала года 28314 чел.)</w:t>
            </w:r>
          </w:p>
        </w:tc>
      </w:tr>
      <w:tr w:rsidR="00DB3EC9" w:rsidRPr="00DB3EC9" w:rsidTr="0022679F"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B3EC9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Культурно - досуговые, спортивно – массовые мероприятия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255 чел. (с начала года 11837 чел.)</w:t>
            </w:r>
          </w:p>
        </w:tc>
      </w:tr>
      <w:tr w:rsidR="00DB3EC9" w:rsidRPr="00DB3EC9" w:rsidTr="0022679F">
        <w:trPr>
          <w:trHeight w:val="563"/>
        </w:trPr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B3EC9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г. Югорск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1800 чел. + 1423 чел.</w:t>
            </w:r>
          </w:p>
        </w:tc>
      </w:tr>
      <w:tr w:rsidR="00DB3EC9" w:rsidRPr="00DB3EC9" w:rsidTr="0022679F"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B3EC9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г. Югорск, ул. 40 лет Победы 11А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38 человек (с начала года 99 человек)</w:t>
            </w:r>
          </w:p>
        </w:tc>
      </w:tr>
      <w:tr w:rsidR="00DB3EC9" w:rsidRPr="00DB3EC9" w:rsidTr="0022679F">
        <w:tc>
          <w:tcPr>
            <w:tcW w:w="53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4</w:t>
            </w:r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3EC9"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B3EC9">
              <w:rPr>
                <w:rFonts w:ascii="Times New Roman" w:hAnsi="Times New Roman"/>
                <w:sz w:val="24"/>
                <w:szCs w:val="24"/>
              </w:rPr>
              <w:t>. 2020</w:t>
            </w:r>
          </w:p>
        </w:tc>
        <w:tc>
          <w:tcPr>
            <w:tcW w:w="212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г. Югорск, ул. 40 лет Победы 11А</w:t>
            </w:r>
          </w:p>
        </w:tc>
        <w:tc>
          <w:tcPr>
            <w:tcW w:w="4146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Оказание платных услуг населению и предприятиям города</w:t>
            </w:r>
          </w:p>
        </w:tc>
        <w:tc>
          <w:tcPr>
            <w:tcW w:w="1914" w:type="dxa"/>
            <w:shd w:val="clear" w:color="auto" w:fill="auto"/>
          </w:tcPr>
          <w:p w:rsidR="00DB3EC9" w:rsidRPr="00DB3EC9" w:rsidRDefault="00DB3EC9" w:rsidP="00DB3E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EC9">
              <w:rPr>
                <w:rFonts w:ascii="Times New Roman" w:hAnsi="Times New Roman"/>
                <w:sz w:val="24"/>
                <w:szCs w:val="24"/>
              </w:rPr>
              <w:t>500 человек</w:t>
            </w:r>
          </w:p>
        </w:tc>
      </w:tr>
    </w:tbl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3EC9" w:rsidRPr="00DB3EC9" w:rsidRDefault="00DB3EC9" w:rsidP="00DB3EC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3EC9">
        <w:rPr>
          <w:rFonts w:ascii="Times New Roman" w:hAnsi="Times New Roman"/>
          <w:color w:val="000000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DB3EC9" w:rsidRPr="00DB3EC9" w:rsidRDefault="00DB3EC9" w:rsidP="00DB3EC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 xml:space="preserve">За 3 месяца (октябрь - декабрь) 2020 года Мультимедийное агентство учреждения </w:t>
      </w:r>
      <w:r w:rsidRPr="00DB3EC9">
        <w:rPr>
          <w:rFonts w:ascii="Times New Roman" w:hAnsi="Times New Roman"/>
          <w:color w:val="000000"/>
          <w:sz w:val="24"/>
          <w:szCs w:val="24"/>
        </w:rPr>
        <w:t>провело 12 мероприятий из 12 запланированных на год</w:t>
      </w:r>
      <w:r w:rsidRPr="00DB3EC9">
        <w:rPr>
          <w:rFonts w:ascii="Times New Roman" w:hAnsi="Times New Roman"/>
          <w:sz w:val="24"/>
          <w:szCs w:val="24"/>
        </w:rPr>
        <w:t>, предоставило 4657 услуг по следующим направлениям:</w:t>
      </w:r>
    </w:p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B3EC9">
        <w:rPr>
          <w:rFonts w:ascii="Times New Roman" w:hAnsi="Times New Roman"/>
          <w:sz w:val="24"/>
          <w:szCs w:val="24"/>
        </w:rPr>
        <w:t>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</w:t>
      </w:r>
      <w:proofErr w:type="gramEnd"/>
      <w:r w:rsidRPr="00DB3EC9">
        <w:rPr>
          <w:rFonts w:ascii="Times New Roman" w:hAnsi="Times New Roman"/>
          <w:sz w:val="24"/>
          <w:szCs w:val="24"/>
        </w:rPr>
        <w:t xml:space="preserve"> Общий охват в 4 квартале 904 человека</w:t>
      </w:r>
      <w:proofErr w:type="gramStart"/>
      <w:r w:rsidRPr="00DB3E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B3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DB3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 с начала года – </w:t>
      </w:r>
      <w:r w:rsidRPr="00DB3EC9">
        <w:rPr>
          <w:rFonts w:ascii="Times New Roman" w:hAnsi="Times New Roman"/>
          <w:sz w:val="24"/>
          <w:szCs w:val="24"/>
        </w:rPr>
        <w:t>993 человека).</w:t>
      </w:r>
    </w:p>
    <w:p w:rsidR="00DB3EC9" w:rsidRPr="00DB3EC9" w:rsidRDefault="00DB3EC9" w:rsidP="00DB3EC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DB3EC9">
        <w:rPr>
          <w:rFonts w:ascii="Times New Roman" w:hAnsi="Times New Roman"/>
          <w:sz w:val="24"/>
          <w:szCs w:val="24"/>
        </w:rPr>
        <w:t>Swift</w:t>
      </w:r>
      <w:proofErr w:type="spellEnd"/>
      <w:r w:rsidRPr="00DB3EC9">
        <w:rPr>
          <w:rFonts w:ascii="Times New Roman" w:hAnsi="Times New Roman"/>
          <w:sz w:val="24"/>
          <w:szCs w:val="24"/>
        </w:rPr>
        <w:t xml:space="preserve"> - практики программирования в 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DB3EC9">
        <w:rPr>
          <w:rFonts w:ascii="Times New Roman" w:hAnsi="Times New Roman"/>
          <w:sz w:val="24"/>
          <w:szCs w:val="24"/>
        </w:rPr>
        <w:t xml:space="preserve"> Популяризации активной само занятости среди молодежи и подростков, организации личного досуга. Общий охват в 4 квартале 61 человек. </w:t>
      </w:r>
      <w:proofErr w:type="gramStart"/>
      <w:r w:rsidRPr="00DB3E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с начала года – </w:t>
      </w:r>
      <w:r w:rsidRPr="00DB3EC9">
        <w:rPr>
          <w:rFonts w:ascii="Times New Roman" w:hAnsi="Times New Roman"/>
          <w:sz w:val="24"/>
          <w:szCs w:val="24"/>
        </w:rPr>
        <w:t>76 человек).</w:t>
      </w:r>
      <w:proofErr w:type="gramEnd"/>
    </w:p>
    <w:p w:rsidR="00DB3EC9" w:rsidRPr="00DB3EC9" w:rsidRDefault="00DB3EC9" w:rsidP="00DB3EC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 xml:space="preserve">3. Роботостроение – практики профессиональной самореализации для подростков и молодежи (в </w:t>
      </w:r>
      <w:proofErr w:type="spellStart"/>
      <w:r w:rsidRPr="00DB3EC9">
        <w:rPr>
          <w:rFonts w:ascii="Times New Roman" w:hAnsi="Times New Roman"/>
          <w:sz w:val="24"/>
          <w:szCs w:val="24"/>
        </w:rPr>
        <w:t>т.ч</w:t>
      </w:r>
      <w:proofErr w:type="spellEnd"/>
      <w:r w:rsidRPr="00DB3EC9">
        <w:rPr>
          <w:rFonts w:ascii="Times New Roman" w:hAnsi="Times New Roman"/>
          <w:sz w:val="24"/>
          <w:szCs w:val="24"/>
        </w:rPr>
        <w:t xml:space="preserve">. подготовка к конкурсу </w:t>
      </w:r>
      <w:proofErr w:type="spellStart"/>
      <w:r w:rsidRPr="00DB3EC9">
        <w:rPr>
          <w:rFonts w:ascii="Times New Roman" w:hAnsi="Times New Roman"/>
          <w:sz w:val="24"/>
          <w:szCs w:val="24"/>
        </w:rPr>
        <w:t>Робофест</w:t>
      </w:r>
      <w:proofErr w:type="spellEnd"/>
      <w:r w:rsidRPr="00DB3EC9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DB3EC9">
        <w:rPr>
          <w:rFonts w:ascii="Times New Roman" w:hAnsi="Times New Roman"/>
          <w:sz w:val="24"/>
          <w:szCs w:val="24"/>
        </w:rPr>
        <w:t xml:space="preserve">(Организация и проведение </w:t>
      </w:r>
      <w:r w:rsidRPr="00DB3EC9">
        <w:rPr>
          <w:rFonts w:ascii="Times New Roman" w:hAnsi="Times New Roman"/>
          <w:sz w:val="24"/>
          <w:szCs w:val="24"/>
        </w:rPr>
        <w:lastRenderedPageBreak/>
        <w:t xml:space="preserve">мероприятий поддержки и развития талантливой молодежи и подростков, популяризации активного профессионального самоопределения в </w:t>
      </w:r>
      <w:proofErr w:type="spellStart"/>
      <w:r w:rsidRPr="00DB3EC9">
        <w:rPr>
          <w:rFonts w:ascii="Times New Roman" w:hAnsi="Times New Roman"/>
          <w:sz w:val="24"/>
          <w:szCs w:val="24"/>
        </w:rPr>
        <w:t>т.ч</w:t>
      </w:r>
      <w:proofErr w:type="spellEnd"/>
      <w:r w:rsidRPr="00DB3EC9">
        <w:rPr>
          <w:rFonts w:ascii="Times New Roman" w:hAnsi="Times New Roman"/>
          <w:sz w:val="24"/>
          <w:szCs w:val="24"/>
        </w:rPr>
        <w:t xml:space="preserve">. подготовка к конкурсу </w:t>
      </w:r>
      <w:proofErr w:type="spellStart"/>
      <w:r w:rsidRPr="00DB3EC9">
        <w:rPr>
          <w:rFonts w:ascii="Times New Roman" w:hAnsi="Times New Roman"/>
          <w:sz w:val="24"/>
          <w:szCs w:val="24"/>
        </w:rPr>
        <w:t>Робофест</w:t>
      </w:r>
      <w:proofErr w:type="spellEnd"/>
      <w:r w:rsidRPr="00DB3EC9">
        <w:rPr>
          <w:rFonts w:ascii="Times New Roman" w:hAnsi="Times New Roman"/>
          <w:sz w:val="24"/>
          <w:szCs w:val="24"/>
        </w:rPr>
        <w:t>.</w:t>
      </w:r>
      <w:proofErr w:type="gramEnd"/>
      <w:r w:rsidRPr="00DB3EC9">
        <w:rPr>
          <w:rFonts w:ascii="Times New Roman" w:hAnsi="Times New Roman"/>
          <w:sz w:val="24"/>
          <w:szCs w:val="24"/>
        </w:rPr>
        <w:t xml:space="preserve"> Общий охват в 4 квартале 28 человек. </w:t>
      </w:r>
      <w:proofErr w:type="gramStart"/>
      <w:r w:rsidRPr="00DB3EC9">
        <w:rPr>
          <w:rFonts w:ascii="Times New Roman" w:hAnsi="Times New Roman"/>
          <w:sz w:val="24"/>
          <w:szCs w:val="24"/>
        </w:rPr>
        <w:t>Всего с начала года 44 человека).</w:t>
      </w:r>
      <w:proofErr w:type="gramEnd"/>
    </w:p>
    <w:p w:rsidR="00DB3EC9" w:rsidRPr="00DB3EC9" w:rsidRDefault="00DB3EC9" w:rsidP="00DB3EC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</w:rPr>
        <w:t xml:space="preserve">4. Рисование 3D ручкой - практики профессиональной самореализации подростков и молодежи. </w:t>
      </w:r>
      <w:proofErr w:type="gramStart"/>
      <w:r w:rsidRPr="00DB3EC9">
        <w:rPr>
          <w:rFonts w:ascii="Times New Roman" w:hAnsi="Times New Roman"/>
          <w:sz w:val="24"/>
          <w:szCs w:val="24"/>
        </w:rPr>
        <w:t>(Организация и проведение мероприятий поддержки и развития творческого потенциала молодежи и подростков, популяризация активной профессиональной самореализации.</w:t>
      </w:r>
      <w:proofErr w:type="gramEnd"/>
      <w:r w:rsidRPr="00DB3E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3EC9">
        <w:rPr>
          <w:rFonts w:ascii="Times New Roman" w:hAnsi="Times New Roman"/>
          <w:sz w:val="24"/>
          <w:szCs w:val="24"/>
        </w:rPr>
        <w:t>Общий охват в 4 квартале 797 человек).</w:t>
      </w:r>
      <w:proofErr w:type="gramEnd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 Онлайн - рисование 3</w:t>
      </w:r>
      <w:r w:rsidRPr="00DB3EC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 ручкой – проведено 5 мастер-классов, количество просмотров: 662, 47 участников. Всего с начала года охват 884 чел.</w:t>
      </w:r>
    </w:p>
    <w:p w:rsidR="00DB3EC9" w:rsidRPr="00DB3EC9" w:rsidRDefault="00DB3EC9" w:rsidP="00DB3EC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DB3EC9">
        <w:rPr>
          <w:rFonts w:ascii="Times New Roman" w:hAnsi="Times New Roman"/>
          <w:sz w:val="24"/>
          <w:szCs w:val="24"/>
        </w:rPr>
        <w:t>Arduino</w:t>
      </w:r>
      <w:proofErr w:type="spellEnd"/>
      <w:r w:rsidRPr="00DB3EC9">
        <w:rPr>
          <w:rFonts w:ascii="Times New Roman" w:hAnsi="Times New Roman"/>
          <w:sz w:val="24"/>
          <w:szCs w:val="24"/>
        </w:rPr>
        <w:t xml:space="preserve"> – конструирование и программирование на базе «</w:t>
      </w:r>
      <w:proofErr w:type="spellStart"/>
      <w:r w:rsidRPr="00DB3EC9">
        <w:rPr>
          <w:rFonts w:ascii="Times New Roman" w:hAnsi="Times New Roman"/>
          <w:sz w:val="24"/>
          <w:szCs w:val="24"/>
        </w:rPr>
        <w:t>Ардуино</w:t>
      </w:r>
      <w:proofErr w:type="spellEnd"/>
      <w:r w:rsidRPr="00DB3EC9">
        <w:rPr>
          <w:rFonts w:ascii="Times New Roman" w:hAnsi="Times New Roman"/>
          <w:sz w:val="24"/>
          <w:szCs w:val="24"/>
        </w:rPr>
        <w:t xml:space="preserve">» в практике профессиональной самореализации подростков и молодежи (Организация и проведение мероприятий по направлению поддержки и раскрытию интеллектуального потенциала молодежи и подростков, популяризации активной профессиональной самореализации в </w:t>
      </w:r>
      <w:proofErr w:type="spellStart"/>
      <w:r w:rsidRPr="00DB3EC9">
        <w:rPr>
          <w:rFonts w:ascii="Times New Roman" w:hAnsi="Times New Roman"/>
          <w:sz w:val="24"/>
          <w:szCs w:val="24"/>
        </w:rPr>
        <w:t>т.ч</w:t>
      </w:r>
      <w:proofErr w:type="spellEnd"/>
      <w:r w:rsidRPr="00DB3EC9">
        <w:rPr>
          <w:rFonts w:ascii="Times New Roman" w:hAnsi="Times New Roman"/>
          <w:sz w:val="24"/>
          <w:szCs w:val="24"/>
        </w:rPr>
        <w:t>. подготовка к конкурсу Молодой изобретатель.</w:t>
      </w:r>
      <w:proofErr w:type="gramEnd"/>
      <w:r w:rsidRPr="00DB3EC9">
        <w:rPr>
          <w:rFonts w:ascii="Times New Roman" w:hAnsi="Times New Roman"/>
          <w:sz w:val="24"/>
          <w:szCs w:val="24"/>
        </w:rPr>
        <w:t xml:space="preserve"> Общий охват в 4 квартале 27 человек. </w:t>
      </w:r>
      <w:proofErr w:type="gramStart"/>
      <w:r w:rsidRPr="00DB3EC9">
        <w:rPr>
          <w:rFonts w:ascii="Times New Roman" w:hAnsi="Times New Roman"/>
          <w:sz w:val="24"/>
          <w:szCs w:val="24"/>
        </w:rPr>
        <w:t>Всего с начала года 42 человека).</w:t>
      </w:r>
      <w:proofErr w:type="gramEnd"/>
    </w:p>
    <w:p w:rsidR="00DB3EC9" w:rsidRPr="00DB3EC9" w:rsidRDefault="00DB3EC9" w:rsidP="00DB3EC9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B3EC9">
        <w:rPr>
          <w:rFonts w:ascii="Times New Roman" w:hAnsi="Times New Roman"/>
          <w:sz w:val="24"/>
          <w:szCs w:val="24"/>
        </w:rPr>
        <w:t>Информирование и консультирование по использованию персонального компьютера «Программист» - консультационные практики профессиональной самореализации для подростков и молодежи (Организация и проведение мероприятий поддержки молодежи и несовершеннолетних по направлению активной самореализации.</w:t>
      </w:r>
      <w:proofErr w:type="gramEnd"/>
      <w:r w:rsidRPr="00DB3EC9">
        <w:rPr>
          <w:rFonts w:ascii="Times New Roman" w:hAnsi="Times New Roman"/>
          <w:sz w:val="24"/>
          <w:szCs w:val="24"/>
        </w:rPr>
        <w:t xml:space="preserve"> Популяризации активной само занятости среди молодежи и организации личного досуга. Общий охват в 4 квартале 52 человека. </w:t>
      </w:r>
      <w:proofErr w:type="gramStart"/>
      <w:r w:rsidRPr="00DB3EC9">
        <w:rPr>
          <w:rFonts w:ascii="Times New Roman" w:hAnsi="Times New Roman"/>
          <w:sz w:val="24"/>
          <w:szCs w:val="24"/>
        </w:rPr>
        <w:t>Всего с начала года 628 человек).</w:t>
      </w:r>
      <w:proofErr w:type="gramEnd"/>
    </w:p>
    <w:p w:rsidR="00DB3EC9" w:rsidRPr="00DB3EC9" w:rsidRDefault="00DB3EC9" w:rsidP="00DB3EC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Papercraft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(бумажное моделирование) - Бумажное моделирование – доступный вид технического творчества, когда при минимальном вкладе можно получить максимальный результат, но, несмотря на это все же необходимо обладать определенными навыками, иметь нужные материалы. Моделирование из картона и бумаги представляет собой искусство создания масштабных моделей из бумаги (картона). Общий охват в 4 квартале 23 человека. Всего с начала года 149 человек.</w:t>
      </w:r>
    </w:p>
    <w:p w:rsidR="00DB3EC9" w:rsidRPr="00DB3EC9" w:rsidRDefault="00DB3EC9" w:rsidP="00DB3EC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>Tinkercad</w:t>
      </w:r>
      <w:proofErr w:type="spellEnd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 – практика онлайн моделирования для 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самореализации подростков и молодежи (Организация и проведение мероприятий поддержки молодежи и несовершеннолетних по направлению активного профессионального самоопределения.</w:t>
      </w:r>
      <w:proofErr w:type="gram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Популяризации активной само занятости среди молодежи и подростков, организации личного досуга. </w:t>
      </w:r>
      <w:r w:rsidRPr="00DB3EC9">
        <w:rPr>
          <w:rFonts w:ascii="Times New Roman" w:hAnsi="Times New Roman"/>
          <w:sz w:val="24"/>
          <w:szCs w:val="24"/>
        </w:rPr>
        <w:t xml:space="preserve">Общий охват в 4 квартале 21 человек. </w:t>
      </w:r>
      <w:proofErr w:type="gramStart"/>
      <w:r w:rsidRPr="00DB3EC9">
        <w:rPr>
          <w:rFonts w:ascii="Times New Roman" w:hAnsi="Times New Roman"/>
          <w:sz w:val="24"/>
          <w:szCs w:val="24"/>
        </w:rPr>
        <w:t>Всего с начала года 46 человек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DB3EC9" w:rsidRPr="00DB3EC9" w:rsidRDefault="00DB3EC9" w:rsidP="00DB3EC9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Киберспор</w:t>
      </w:r>
      <w:proofErr w:type="gram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самореализации для подростков и молодежи (Организация и проведение подготовительных мероприятий и популяризации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киберспорта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молодежи и подростков. Популяризации активной само занятости среди молодежи и организации личного досуга. </w:t>
      </w:r>
      <w:proofErr w:type="gram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Общий охват в 4 квартале составил 2321 человек, всего с начала года 2513 человек).</w:t>
      </w:r>
      <w:proofErr w:type="gram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социальной сети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создана группа «Югорская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киберспортивная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арена», количество частников – 313. </w:t>
      </w:r>
    </w:p>
    <w:p w:rsidR="00DB3EC9" w:rsidRPr="00DB3EC9" w:rsidRDefault="00DB3EC9" w:rsidP="00DB3E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«Югорская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киберспортивная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арена»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ab/>
        <w:t>Июнь и сентябрь Участников 50 человека, более 4000 просмотров.</w:t>
      </w:r>
    </w:p>
    <w:p w:rsidR="00DB3EC9" w:rsidRPr="00DB3EC9" w:rsidRDefault="00DB3EC9" w:rsidP="00DB3E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Турнир по компьютерной игре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Minecraft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«Дом моей мечты»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ab/>
        <w:t>4 участника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 1108 </w:t>
      </w:r>
      <w:proofErr w:type="gram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проголосовавших</w:t>
      </w:r>
      <w:proofErr w:type="gram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3EC9" w:rsidRPr="00DB3EC9" w:rsidRDefault="00DB3EC9" w:rsidP="00DB3E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Турнир по компьютерной игре </w:t>
      </w:r>
      <w:proofErr w:type="spellStart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Minecraft</w:t>
      </w:r>
      <w:proofErr w:type="spellEnd"/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«Предновогодние мечты» 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ab/>
        <w:t>5 победителей / 19 заявок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ab/>
        <w:t>1836 просмотров и 1332 проголосовавших.</w:t>
      </w:r>
    </w:p>
    <w:p w:rsidR="00DB3EC9" w:rsidRPr="00DB3EC9" w:rsidRDefault="00DB3EC9" w:rsidP="00DB3EC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10. Создание информационного портала для интересного и полезного досуга детей и родителей «Цифровое лето в Югорске» deti.molod86.ru. На портале собрана вся необходимая информация для родителей – как развлечь детей дома, в каких онлайн мероприятиях принять участие, какие меры профилактики Covid-19 нужно соблюдать. Охват в 4 квартале составил 218 человек. </w:t>
      </w:r>
    </w:p>
    <w:p w:rsidR="00DB3EC9" w:rsidRPr="00DB3EC9" w:rsidRDefault="00DB3EC9" w:rsidP="00DB3EC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Созданы рубрики: 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Оздоровительная кампания 2020 </w:t>
      </w:r>
      <w:r w:rsidRPr="00DB3EC9">
        <w:rPr>
          <w:rFonts w:ascii="Times New Roman" w:hAnsi="Times New Roman"/>
          <w:sz w:val="24"/>
          <w:szCs w:val="24"/>
        </w:rPr>
        <w:t>(Отдых, оздоровление, занятость детей и подростков в городе Югорске)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Учреждения для детей (все учреждения города для посещения детей </w:t>
      </w:r>
      <w:proofErr w:type="gramStart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 ссылками на сайт учреждения)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t>Безопасность (обучающие видео по интернет безопасности, правила ПДД, профилактика сщмшв-19, правила поведения на воде, тесты «Информационная безопасность в сети Интернет» для детей и родителей) 98 участников прошли тестирование и 205 просмотров.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t>Разминка для ума 10+ (шуточные вопросы, загадки и др.)</w:t>
      </w:r>
      <w:r w:rsidRPr="00DB3EC9">
        <w:rPr>
          <w:sz w:val="24"/>
          <w:szCs w:val="24"/>
        </w:rPr>
        <w:t xml:space="preserve"> </w:t>
      </w:r>
      <w:r w:rsidRPr="00DB3EC9">
        <w:rPr>
          <w:rFonts w:ascii="Times New Roman" w:hAnsi="Times New Roman"/>
          <w:sz w:val="24"/>
          <w:szCs w:val="24"/>
          <w:shd w:val="clear" w:color="auto" w:fill="FFFFFF"/>
        </w:rPr>
        <w:t>120 участников и 783 просмотра.</w:t>
      </w:r>
    </w:p>
    <w:p w:rsidR="00DB3EC9" w:rsidRPr="00DB3EC9" w:rsidRDefault="00DB3EC9" w:rsidP="00DB3EC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11. Онлайн - марафон «Новогодний фейерверк» размещен в социальной сети </w:t>
      </w:r>
      <w:proofErr w:type="spellStart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>ВКонтакте</w:t>
      </w:r>
      <w:proofErr w:type="spellEnd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 в официальной группе Мультимедийного агентства. Цель данного марафона – продвижение группы ВК, реклама услуг мультимедийного агентства, привлечение новых подписчиков, разделяющих интересы группы, вовлечение несовершеннолетних и их родителей в совместную творческую деятельность, раскрытия творческого потенциала каждой семьи в преддверии Нового года. В результате новогоднего марафона дети совместно с родителями вспомнили новогодние традиции, фильмы, песни, мультфильмы, сказки, пословицы, историю появления праздника, познакомились с особенностями Дедов Морозов других стран, вместе выполняли творческие задания. За период его проведения онлайн – марафона были размещены рекламно-игровые посты (23 шт.), совершено 2465 просмотров и оставлено 126 комментариев. Жители города Югорска интенсивно принимали участие во всех </w:t>
      </w:r>
      <w:proofErr w:type="spellStart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>интерактивностях</w:t>
      </w:r>
      <w:proofErr w:type="spellEnd"/>
      <w:r w:rsidRPr="00DB3EC9">
        <w:rPr>
          <w:rFonts w:ascii="Times New Roman" w:hAnsi="Times New Roman"/>
          <w:sz w:val="24"/>
          <w:szCs w:val="24"/>
          <w:shd w:val="clear" w:color="auto" w:fill="FFFFFF"/>
        </w:rPr>
        <w:t xml:space="preserve"> и самые активные были отмечены онлайн – дипломами. Охват в 4 квартале 165 человек.</w:t>
      </w:r>
    </w:p>
    <w:p w:rsidR="00DB3EC9" w:rsidRPr="00DB3EC9" w:rsidRDefault="00DB3EC9" w:rsidP="00DB3EC9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3EC9">
        <w:rPr>
          <w:rFonts w:ascii="Times New Roman" w:hAnsi="Times New Roman"/>
          <w:sz w:val="24"/>
          <w:szCs w:val="24"/>
          <w:shd w:val="clear" w:color="auto" w:fill="FFFFFF"/>
        </w:rPr>
        <w:t>12. Презентации – о</w:t>
      </w:r>
      <w:r w:rsidRPr="00DB3EC9">
        <w:rPr>
          <w:rFonts w:ascii="Times New Roman" w:eastAsia="Times New Roman" w:hAnsi="Times New Roman"/>
          <w:sz w:val="24"/>
          <w:szCs w:val="24"/>
          <w:lang w:eastAsia="ru-RU"/>
        </w:rPr>
        <w:t>дним из ключевых направлений применения компьютерной техники учениками является грамотное оформление результатов своей деятельности в виде презентации: документ или комплект документов, предназначенный для представления чего-либо. (Общий охват в 4 квартале 40 человек)</w:t>
      </w:r>
    </w:p>
    <w:p w:rsidR="00DB3EC9" w:rsidRPr="00DB3EC9" w:rsidRDefault="00DB3EC9" w:rsidP="00DB3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EC9">
        <w:rPr>
          <w:rFonts w:ascii="Times New Roman" w:hAnsi="Times New Roman"/>
          <w:color w:val="000000"/>
          <w:sz w:val="24"/>
          <w:szCs w:val="24"/>
        </w:rPr>
        <w:t>Всего в 4 квартале 2020 года в мероприятия социально-консультационной направленности было вовлечено 4657 человек, всего с начала года 5798 человек, что составляет 104,5% от плана на 2020 год -5550 человек.</w:t>
      </w:r>
    </w:p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3EC9">
        <w:rPr>
          <w:rFonts w:ascii="Times New Roman" w:hAnsi="Times New Roman"/>
          <w:color w:val="000000"/>
          <w:sz w:val="24"/>
          <w:szCs w:val="24"/>
        </w:rPr>
        <w:t xml:space="preserve">Информация о муниципальной работе размещается </w:t>
      </w:r>
      <w:proofErr w:type="gramStart"/>
      <w:r w:rsidRPr="00DB3EC9">
        <w:rPr>
          <w:rFonts w:ascii="Times New Roman" w:hAnsi="Times New Roman"/>
        </w:rPr>
        <w:t>н</w:t>
      </w:r>
      <w:r w:rsidRPr="00DB3EC9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DB3E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3EC9">
        <w:rPr>
          <w:rFonts w:ascii="Times New Roman" w:hAnsi="Times New Roman"/>
          <w:color w:val="000000"/>
          <w:sz w:val="24"/>
          <w:szCs w:val="24"/>
        </w:rPr>
        <w:t>официальной</w:t>
      </w:r>
      <w:proofErr w:type="gramEnd"/>
      <w:r w:rsidRPr="00DB3EC9">
        <w:rPr>
          <w:rFonts w:ascii="Times New Roman" w:hAnsi="Times New Roman"/>
          <w:color w:val="000000"/>
          <w:sz w:val="24"/>
          <w:szCs w:val="24"/>
        </w:rPr>
        <w:t xml:space="preserve"> страницей мультимедийного агентства </w:t>
      </w:r>
      <w:proofErr w:type="spellStart"/>
      <w:r w:rsidRPr="00DB3EC9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DB3E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EC9">
        <w:rPr>
          <w:rFonts w:ascii="Times New Roman" w:hAnsi="Times New Roman"/>
          <w:color w:val="000000"/>
          <w:sz w:val="24"/>
          <w:szCs w:val="24"/>
        </w:rPr>
        <w:t>helios_club</w:t>
      </w:r>
      <w:proofErr w:type="spellEnd"/>
      <w:r w:rsidRPr="00DB3EC9">
        <w:rPr>
          <w:rFonts w:ascii="Times New Roman" w:hAnsi="Times New Roman"/>
          <w:color w:val="000000"/>
          <w:sz w:val="24"/>
          <w:szCs w:val="24"/>
        </w:rPr>
        <w:t xml:space="preserve"> – 136 публикаций, 614 подписчиков, видеоролики</w:t>
      </w:r>
      <w:r w:rsidRPr="00DB3EC9">
        <w:rPr>
          <w:rFonts w:ascii="Times New Roman" w:hAnsi="Times New Roman"/>
        </w:rPr>
        <w:t xml:space="preserve"> н</w:t>
      </w:r>
      <w:r w:rsidRPr="00DB3EC9">
        <w:rPr>
          <w:rFonts w:ascii="Times New Roman" w:hAnsi="Times New Roman"/>
          <w:color w:val="000000"/>
          <w:sz w:val="24"/>
          <w:szCs w:val="24"/>
        </w:rPr>
        <w:t xml:space="preserve">а официальной страницей мультимедийного агентства </w:t>
      </w:r>
      <w:proofErr w:type="spellStart"/>
      <w:r w:rsidRPr="00DB3EC9"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 w:rsidRPr="00DB3EC9">
        <w:rPr>
          <w:rFonts w:ascii="Times New Roman" w:hAnsi="Times New Roman"/>
          <w:color w:val="000000"/>
          <w:sz w:val="24"/>
          <w:szCs w:val="24"/>
        </w:rPr>
        <w:t xml:space="preserve"> – 15 публикаций. В реестре размещения информации в средствах массовой информации о мероприятиях, организованных Мультимедийным агентством - 2 видеосюжета.</w:t>
      </w:r>
    </w:p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3EC9">
        <w:rPr>
          <w:rFonts w:ascii="Times New Roman" w:hAnsi="Times New Roman"/>
          <w:color w:val="000000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3EC9">
        <w:rPr>
          <w:rFonts w:ascii="Times New Roman" w:hAnsi="Times New Roman"/>
          <w:color w:val="000000"/>
          <w:sz w:val="24"/>
          <w:szCs w:val="24"/>
        </w:rPr>
        <w:t>Затраты на финансовое обеспечение выполнения муниципальной работы за 12 месяцев 2020 года составили 30 999,9 тыс. руб. (100% от плана на 2020 год.</w:t>
      </w:r>
      <w:proofErr w:type="gramEnd"/>
      <w:r w:rsidRPr="00DB3EC9">
        <w:rPr>
          <w:rFonts w:ascii="Times New Roman" w:hAnsi="Times New Roman"/>
          <w:color w:val="000000"/>
          <w:sz w:val="24"/>
          <w:szCs w:val="24"/>
        </w:rPr>
        <w:t xml:space="preserve"> Финансирование 2020 года составляет 30 999,9 </w:t>
      </w:r>
      <w:proofErr w:type="spellStart"/>
      <w:r w:rsidRPr="00DB3EC9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B3EC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B3EC9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DB3EC9">
        <w:rPr>
          <w:rFonts w:ascii="Times New Roman" w:hAnsi="Times New Roman"/>
          <w:color w:val="000000"/>
          <w:sz w:val="24"/>
          <w:szCs w:val="24"/>
        </w:rPr>
        <w:t>., что на 5% больше финансирования 2019 года – 29 500 тыс. руб.).</w:t>
      </w:r>
    </w:p>
    <w:p w:rsidR="00DB3EC9" w:rsidRPr="00DB3EC9" w:rsidRDefault="00DB3EC9" w:rsidP="00DB3EC9">
      <w:pPr>
        <w:spacing w:after="0" w:line="240" w:lineRule="auto"/>
        <w:ind w:left="3621"/>
        <w:contextualSpacing/>
        <w:outlineLvl w:val="0"/>
        <w:rPr>
          <w:rFonts w:ascii="Times New Roman" w:hAnsi="Times New Roman"/>
          <w:spacing w:val="6"/>
          <w:sz w:val="24"/>
          <w:szCs w:val="24"/>
        </w:rPr>
      </w:pPr>
      <w:bookmarkStart w:id="0" w:name="_Toc407345169"/>
      <w:r w:rsidRPr="00DB3EC9">
        <w:rPr>
          <w:rFonts w:ascii="Times New Roman" w:hAnsi="Times New Roman"/>
          <w:spacing w:val="6"/>
          <w:sz w:val="24"/>
          <w:szCs w:val="24"/>
        </w:rPr>
        <w:t>Финансовые затраты</w:t>
      </w:r>
      <w:bookmarkEnd w:id="0"/>
    </w:p>
    <w:p w:rsidR="00DB3EC9" w:rsidRPr="00DB3EC9" w:rsidRDefault="00DB3EC9" w:rsidP="00DB3EC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3EC9">
        <w:rPr>
          <w:rFonts w:ascii="Times New Roman" w:hAnsi="Times New Roman"/>
          <w:sz w:val="24"/>
          <w:szCs w:val="24"/>
        </w:rPr>
        <w:t>Всего финансирование учреждения за 12 месяцев 2020 года составило 91 285,3 тыс. руб. из 88 880,2 тыс. руб. по плану (102,7% от плана на 2020 год).</w:t>
      </w:r>
    </w:p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>Источники финансирования учреждения в 1 полугодии 2020 года: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 города Югорска – 42 712,4 тыс. руб. (из 42 739,7 тыс. руб. по плану)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>Приносящая доход деятельность – 48 572,9 тыс. руб. (из 46 140,5 тыс. руб. по плану)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Расходы учреждения </w:t>
      </w:r>
      <w:r w:rsidRPr="00DB3EC9">
        <w:rPr>
          <w:rFonts w:ascii="Times New Roman" w:hAnsi="Times New Roman"/>
          <w:sz w:val="24"/>
          <w:szCs w:val="24"/>
        </w:rPr>
        <w:t xml:space="preserve">за 12 месяцев </w:t>
      </w: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>2020 года: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Заработная плата и начисления – 68 573,4 тыс. руб.</w:t>
      </w:r>
    </w:p>
    <w:p w:rsidR="00DB3EC9" w:rsidRPr="00DB3EC9" w:rsidRDefault="00DB3EC9" w:rsidP="00DB3E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Закупка товаров, работ и услуг – 18 556,7 тыс. руб. </w:t>
      </w:r>
    </w:p>
    <w:p w:rsidR="00DB3EC9" w:rsidRPr="00DB3EC9" w:rsidRDefault="00DB3EC9" w:rsidP="00DB3E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Прочие расходы (налоги, гранты) – 314,9 тыс. </w:t>
      </w:r>
      <w:proofErr w:type="spellStart"/>
      <w:r w:rsidRPr="00DB3EC9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proofErr w:type="spellEnd"/>
    </w:p>
    <w:p w:rsidR="00576038" w:rsidRPr="00576038" w:rsidRDefault="00576038" w:rsidP="005760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6038">
        <w:rPr>
          <w:rFonts w:ascii="Times New Roman" w:hAnsi="Times New Roman"/>
          <w:sz w:val="24"/>
          <w:szCs w:val="24"/>
        </w:rPr>
        <w:t xml:space="preserve">Основной задачей учреждения является расширение списка проводимых мероприятий в сфере государственной молодежной политики, направленных на </w:t>
      </w:r>
      <w:r w:rsidRPr="00576038">
        <w:rPr>
          <w:rFonts w:ascii="Times New Roman" w:hAnsi="Times New Roman"/>
          <w:sz w:val="24"/>
          <w:szCs w:val="24"/>
        </w:rPr>
        <w:lastRenderedPageBreak/>
        <w:t>формирование системы развития талантливой и инициативной молодежи: развитие кружковой работы, проведение мастер-классов, семинаров, тренингов, мероприятий направленных на пропаганду здорового образа жизни, социальной и гражданской позиции. Оказание услуг по реализации дополнительных общеобразовательных программ, в том числе в рамках персонифицированного финансирования в городе Югорске.</w:t>
      </w:r>
    </w:p>
    <w:p w:rsidR="00576038" w:rsidRPr="00576038" w:rsidRDefault="00576038" w:rsidP="005760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6038">
        <w:rPr>
          <w:rFonts w:ascii="Times New Roman" w:hAnsi="Times New Roman"/>
          <w:sz w:val="24"/>
          <w:szCs w:val="24"/>
        </w:rPr>
        <w:t>Важными задачами учреждения в последующие годы остаются выполнение муниципального задания, сохранение штатной численности учреждения, объемов выпускаемой продукции и проводимых мероприятий государственной молодежной политики.</w:t>
      </w:r>
    </w:p>
    <w:p w:rsidR="00576038" w:rsidRPr="00576038" w:rsidRDefault="00576038" w:rsidP="005760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6038">
        <w:rPr>
          <w:rFonts w:ascii="Times New Roman" w:hAnsi="Times New Roman"/>
          <w:sz w:val="24"/>
          <w:szCs w:val="24"/>
        </w:rPr>
        <w:t>Перспективной задачей учреждения является организация экологически значимых, природоохранных мероприятий - сбора отходов пластика и стекла, бумаги, автомобильных шин и их утилизация.</w:t>
      </w:r>
    </w:p>
    <w:p w:rsidR="00EF2A0F" w:rsidRPr="00576038" w:rsidRDefault="00EF2A0F" w:rsidP="00576038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F99" w:rsidRPr="00FF0F99" w:rsidRDefault="00FF0F99" w:rsidP="00FF0F9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FF0F99">
        <w:rPr>
          <w:rFonts w:ascii="Times New Roman" w:eastAsia="Andale Sans UI" w:hAnsi="Times New Roman" w:cstheme="minorBidi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FF0F99">
        <w:rPr>
          <w:rFonts w:ascii="Times New Roman" w:eastAsiaTheme="minorHAnsi" w:hAnsi="Times New Roman" w:cstheme="minorBidi"/>
          <w:b/>
          <w:sz w:val="24"/>
          <w:szCs w:val="24"/>
        </w:rPr>
        <w:t>«Развитие физической культуры и спорта»</w:t>
      </w:r>
    </w:p>
    <w:p w:rsidR="00FF0F99" w:rsidRPr="00FF0F99" w:rsidRDefault="00FF0F99" w:rsidP="00FF0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0F99">
        <w:rPr>
          <w:rFonts w:ascii="Times New Roman" w:hAnsi="Times New Roman"/>
          <w:b/>
          <w:sz w:val="24"/>
          <w:szCs w:val="24"/>
          <w:u w:val="single"/>
        </w:rPr>
        <w:t>МБУ СШОР «Центр Югорского спорта»</w:t>
      </w:r>
    </w:p>
    <w:p w:rsidR="007504A2" w:rsidRPr="007504A2" w:rsidRDefault="007504A2" w:rsidP="007504A2">
      <w:pPr>
        <w:suppressAutoHyphens/>
        <w:autoSpaceDE w:val="0"/>
        <w:spacing w:after="0" w:line="240" w:lineRule="auto"/>
        <w:ind w:left="708"/>
        <w:jc w:val="center"/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</w:pPr>
      <w:r w:rsidRPr="007504A2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>«Организация и проведение официальных спортивных мероприятий»</w:t>
      </w:r>
    </w:p>
    <w:p w:rsidR="007504A2" w:rsidRPr="007504A2" w:rsidRDefault="007504A2" w:rsidP="007504A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504A2" w:rsidRPr="007504A2" w:rsidRDefault="007504A2" w:rsidP="007504A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04A2">
        <w:rPr>
          <w:rFonts w:ascii="Times New Roman" w:hAnsi="Times New Roman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 в городе Югорске были организованы  и проведены спортивные мероприятия</w:t>
      </w:r>
    </w:p>
    <w:p w:rsidR="007504A2" w:rsidRPr="007504A2" w:rsidRDefault="007504A2" w:rsidP="007504A2">
      <w:pPr>
        <w:ind w:left="720"/>
        <w:contextualSpacing/>
        <w:jc w:val="both"/>
        <w:rPr>
          <w:rFonts w:ascii="Times New Roman" w:hAnsi="Times New Roman"/>
          <w:b/>
          <w:i/>
          <w:u w:val="single"/>
        </w:rPr>
      </w:pPr>
    </w:p>
    <w:p w:rsidR="007504A2" w:rsidRPr="007504A2" w:rsidRDefault="007504A2" w:rsidP="007504A2">
      <w:pPr>
        <w:ind w:left="720"/>
        <w:contextualSpacing/>
        <w:rPr>
          <w:rFonts w:ascii="Times New Roman" w:hAnsi="Times New Roman"/>
          <w:b/>
          <w:i/>
        </w:rPr>
      </w:pPr>
      <w:r w:rsidRPr="007504A2">
        <w:rPr>
          <w:rFonts w:ascii="Times New Roman" w:hAnsi="Times New Roman"/>
          <w:b/>
          <w:i/>
          <w:lang w:val="en-US"/>
        </w:rPr>
        <w:t>IV</w:t>
      </w:r>
      <w:r w:rsidR="00AE0689">
        <w:rPr>
          <w:rFonts w:ascii="Times New Roman" w:hAnsi="Times New Roman"/>
          <w:b/>
          <w:i/>
        </w:rPr>
        <w:t xml:space="preserve"> квартал 2020 года</w:t>
      </w:r>
      <w:r w:rsidRPr="007504A2">
        <w:rPr>
          <w:rFonts w:ascii="Times New Roman" w:hAnsi="Times New Roman"/>
          <w:b/>
          <w:i/>
        </w:rPr>
        <w:t>:</w:t>
      </w:r>
    </w:p>
    <w:p w:rsidR="007504A2" w:rsidRPr="007504A2" w:rsidRDefault="007504A2" w:rsidP="007504A2">
      <w:pPr>
        <w:ind w:left="720"/>
        <w:contextualSpacing/>
        <w:rPr>
          <w:rFonts w:ascii="Times New Roman" w:eastAsia="Times New Roman" w:hAnsi="Times New Roman"/>
          <w:bCs/>
          <w:lang w:eastAsia="ru-RU"/>
        </w:rPr>
      </w:pPr>
    </w:p>
    <w:p w:rsidR="007504A2" w:rsidRPr="007504A2" w:rsidRDefault="007504A2" w:rsidP="007504A2">
      <w:pPr>
        <w:ind w:left="720"/>
        <w:contextualSpacing/>
        <w:rPr>
          <w:b/>
          <w:i/>
        </w:rPr>
      </w:pPr>
      <w:r w:rsidRPr="007504A2">
        <w:rPr>
          <w:rFonts w:ascii="Times New Roman" w:eastAsia="Times New Roman" w:hAnsi="Times New Roman"/>
          <w:bCs/>
          <w:lang w:eastAsia="ru-RU"/>
        </w:rPr>
        <w:t xml:space="preserve">                                    1. </w:t>
      </w:r>
      <w:proofErr w:type="gramStart"/>
      <w:r w:rsidRPr="007504A2">
        <w:rPr>
          <w:rFonts w:ascii="Times New Roman" w:eastAsia="Times New Roman" w:hAnsi="Times New Roman"/>
          <w:bCs/>
          <w:u w:val="single"/>
          <w:lang w:eastAsia="ru-RU"/>
        </w:rPr>
        <w:t>Соревнования</w:t>
      </w:r>
      <w:proofErr w:type="gramEnd"/>
      <w:r w:rsidRPr="007504A2">
        <w:rPr>
          <w:rFonts w:ascii="Times New Roman" w:eastAsia="Times New Roman" w:hAnsi="Times New Roman"/>
          <w:bCs/>
          <w:u w:val="single"/>
          <w:lang w:eastAsia="ru-RU"/>
        </w:rPr>
        <w:t xml:space="preserve">  проводимые в городе Югорске</w:t>
      </w:r>
      <w:r w:rsidRPr="007504A2">
        <w:rPr>
          <w:rFonts w:ascii="Times New Roman" w:eastAsia="Times New Roman" w:hAnsi="Times New Roman"/>
          <w:bCs/>
          <w:lang w:eastAsia="ru-RU"/>
        </w:rPr>
        <w:t xml:space="preserve"> </w:t>
      </w:r>
      <w:r w:rsidRPr="007504A2">
        <w:rPr>
          <w:rFonts w:ascii="Times New Roman" w:eastAsia="Times New Roman" w:hAnsi="Times New Roman"/>
          <w:bCs/>
          <w:u w:val="single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993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1170"/>
        <w:gridCol w:w="1163"/>
        <w:gridCol w:w="2911"/>
        <w:gridCol w:w="709"/>
        <w:gridCol w:w="709"/>
        <w:gridCol w:w="850"/>
        <w:gridCol w:w="851"/>
        <w:gridCol w:w="1134"/>
      </w:tblGrid>
      <w:tr w:rsidR="007504A2" w:rsidRPr="007504A2" w:rsidTr="00576038">
        <w:trPr>
          <w:trHeight w:val="78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bCs/>
                <w:lang w:eastAsia="ru-RU"/>
              </w:rPr>
              <w:t xml:space="preserve">1. </w:t>
            </w:r>
            <w:proofErr w:type="gramStart"/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>Соревнования</w:t>
            </w:r>
            <w:proofErr w:type="gramEnd"/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 xml:space="preserve">  проводимые в городе Югорске</w:t>
            </w:r>
            <w:r w:rsidRPr="007504A2">
              <w:rPr>
                <w:rFonts w:ascii="Times New Roman" w:eastAsia="Times New Roman" w:hAnsi="Times New Roman" w:cstheme="minorBidi"/>
                <w:bCs/>
                <w:lang w:eastAsia="ru-RU"/>
              </w:rPr>
              <w:t xml:space="preserve"> </w:t>
            </w:r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 xml:space="preserve">Количество участников и судей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>Результат / примечания</w:t>
            </w:r>
          </w:p>
        </w:tc>
      </w:tr>
      <w:tr w:rsidR="007504A2" w:rsidRPr="007504A2" w:rsidTr="00576038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 xml:space="preserve">№  </w:t>
            </w:r>
            <w:proofErr w:type="gramStart"/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>п</w:t>
            </w:r>
            <w:proofErr w:type="gramEnd"/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>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>Иногор</w:t>
            </w:r>
            <w:proofErr w:type="spellEnd"/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>.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>судьи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</w:tc>
      </w:tr>
      <w:tr w:rsidR="007504A2" w:rsidRPr="007504A2" w:rsidTr="00576038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7504A2">
              <w:rPr>
                <w:rFonts w:ascii="Times New Roman" w:eastAsia="Times New Roman" w:hAnsi="Times New Roman" w:cstheme="minorBidi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27.11.2020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Городская олимпиада по ОБЖ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проведено</w:t>
            </w:r>
          </w:p>
        </w:tc>
      </w:tr>
    </w:tbl>
    <w:p w:rsidR="007504A2" w:rsidRPr="007504A2" w:rsidRDefault="007504A2" w:rsidP="007504A2">
      <w:pPr>
        <w:rPr>
          <w:rFonts w:cstheme="minorBidi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</w:rPr>
      </w:pPr>
      <w:r w:rsidRPr="007504A2">
        <w:rPr>
          <w:rFonts w:ascii="Times New Roman" w:hAnsi="Times New Roman"/>
        </w:rPr>
        <w:t xml:space="preserve">                          Информация о проводимых соревнованиях в г. Югорске за </w:t>
      </w:r>
      <w:r w:rsidRPr="007504A2">
        <w:rPr>
          <w:rFonts w:ascii="Times New Roman" w:hAnsi="Times New Roman"/>
          <w:lang w:val="en-US"/>
        </w:rPr>
        <w:t>IV</w:t>
      </w:r>
      <w:r w:rsidRPr="007504A2">
        <w:rPr>
          <w:rFonts w:ascii="Times New Roman" w:hAnsi="Times New Roman"/>
        </w:rPr>
        <w:t xml:space="preserve"> квартал 2020 года</w:t>
      </w: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  <w:highlight w:val="yellow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36"/>
        <w:gridCol w:w="964"/>
        <w:gridCol w:w="850"/>
        <w:gridCol w:w="992"/>
        <w:gridCol w:w="1134"/>
        <w:gridCol w:w="851"/>
        <w:gridCol w:w="709"/>
        <w:gridCol w:w="567"/>
        <w:gridCol w:w="708"/>
        <w:gridCol w:w="429"/>
      </w:tblGrid>
      <w:tr w:rsidR="007504A2" w:rsidRPr="007504A2" w:rsidTr="007504A2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 xml:space="preserve">Количество </w:t>
            </w:r>
          </w:p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Общее количество  медалей</w:t>
            </w:r>
          </w:p>
        </w:tc>
      </w:tr>
      <w:tr w:rsidR="007504A2" w:rsidRPr="007504A2" w:rsidTr="007504A2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 xml:space="preserve">III                             </w:t>
            </w: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4A2" w:rsidRPr="007504A2" w:rsidTr="007504A2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  <w:lang w:val="en-US"/>
              </w:rPr>
            </w:pPr>
            <w:r w:rsidRPr="007504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</w:tr>
      <w:tr w:rsidR="007504A2" w:rsidRPr="007504A2" w:rsidTr="007504A2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A2" w:rsidRPr="007504A2" w:rsidRDefault="007504A2" w:rsidP="00750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</w:rPr>
              <w:t> </w:t>
            </w:r>
            <w:r w:rsidRPr="007504A2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504A2" w:rsidRPr="007504A2" w:rsidTr="007504A2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  <w:lang w:val="en-US"/>
              </w:rPr>
            </w:pPr>
            <w:r w:rsidRPr="007504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Межмуниципальные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</w:tr>
      <w:tr w:rsidR="007504A2" w:rsidRPr="007504A2" w:rsidTr="007504A2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 xml:space="preserve">Региональные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</w:tr>
      <w:tr w:rsidR="007504A2" w:rsidRPr="007504A2" w:rsidTr="007504A2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 xml:space="preserve">Всероссийские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</w:tr>
      <w:tr w:rsidR="007504A2" w:rsidRPr="007504A2" w:rsidTr="007504A2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</w:tr>
      <w:tr w:rsidR="007504A2" w:rsidRPr="007504A2" w:rsidTr="007504A2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 </w:t>
            </w:r>
          </w:p>
        </w:tc>
      </w:tr>
      <w:tr w:rsidR="007504A2" w:rsidRPr="007504A2" w:rsidTr="007504A2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hAnsi="Times New Roman"/>
              </w:rPr>
            </w:pPr>
            <w:r w:rsidRPr="007504A2">
              <w:rPr>
                <w:rFonts w:ascii="Times New Roman" w:hAnsi="Times New Roman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7504A2" w:rsidRPr="007504A2" w:rsidRDefault="007504A2" w:rsidP="007504A2">
      <w:pPr>
        <w:spacing w:after="0" w:line="240" w:lineRule="auto"/>
        <w:rPr>
          <w:rFonts w:ascii="Times New Roman" w:hAnsi="Times New Roman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 xml:space="preserve">Итого за </w:t>
      </w:r>
      <w:r w:rsidRPr="007504A2">
        <w:rPr>
          <w:rFonts w:ascii="Times New Roman" w:hAnsi="Times New Roman"/>
          <w:sz w:val="24"/>
          <w:szCs w:val="24"/>
          <w:lang w:val="en-US"/>
        </w:rPr>
        <w:t>IV</w:t>
      </w:r>
      <w:r w:rsidRPr="007504A2">
        <w:rPr>
          <w:rFonts w:ascii="Times New Roman" w:hAnsi="Times New Roman"/>
          <w:sz w:val="24"/>
          <w:szCs w:val="24"/>
        </w:rPr>
        <w:t xml:space="preserve"> квартал  2020 года  проведено 1  спортивно – массовое мероприятие, в нем приняло участие 49 человек, из них 49   спортсменов  города Югорска, количество сотрудников, принимавших участие в судействе – 4 человека.  </w:t>
      </w:r>
    </w:p>
    <w:p w:rsidR="007504A2" w:rsidRPr="007504A2" w:rsidRDefault="007504A2" w:rsidP="007504A2">
      <w:pPr>
        <w:spacing w:after="0" w:line="240" w:lineRule="auto"/>
        <w:jc w:val="center"/>
        <w:rPr>
          <w:rFonts w:ascii="Times New Roman" w:hAnsi="Times New Roman"/>
        </w:rPr>
      </w:pPr>
      <w:r w:rsidRPr="007504A2">
        <w:rPr>
          <w:rFonts w:ascii="Times New Roman" w:hAnsi="Times New Roman"/>
          <w:b/>
        </w:rPr>
        <w:t>2. Участие в выездных спортивных соревнованиях</w:t>
      </w:r>
      <w:r w:rsidRPr="007504A2">
        <w:rPr>
          <w:rFonts w:ascii="Times New Roman" w:hAnsi="Times New Roman"/>
        </w:rPr>
        <w:t>:</w:t>
      </w:r>
    </w:p>
    <w:p w:rsidR="007504A2" w:rsidRPr="007504A2" w:rsidRDefault="007504A2" w:rsidP="007504A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34" w:tblpY="1"/>
        <w:tblOverlap w:val="never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1373"/>
        <w:gridCol w:w="3401"/>
        <w:gridCol w:w="992"/>
        <w:gridCol w:w="851"/>
        <w:gridCol w:w="677"/>
        <w:gridCol w:w="1276"/>
      </w:tblGrid>
      <w:tr w:rsidR="007504A2" w:rsidRPr="007504A2" w:rsidTr="00DB3EC9">
        <w:trPr>
          <w:trHeight w:val="720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1. </w:t>
            </w:r>
            <w:proofErr w:type="gramStart"/>
            <w:r w:rsidRPr="007504A2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Результат</w:t>
            </w:r>
          </w:p>
        </w:tc>
      </w:tr>
      <w:tr w:rsidR="007504A2" w:rsidRPr="007504A2" w:rsidTr="00DB3EC9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7504A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7504A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спортсмены СШОР "ЦЮС"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спортсмены г. Югорска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</w:p>
        </w:tc>
      </w:tr>
      <w:tr w:rsidR="007504A2" w:rsidRPr="007504A2" w:rsidTr="00DB3EC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23-29.09.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  <w:t>БАСКЕТБОЛ</w:t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Финал Первенства России по баскетболу среди юношей 2004 </w:t>
            </w:r>
            <w:proofErr w:type="spellStart"/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гг.р</w:t>
            </w:r>
            <w:proofErr w:type="spellEnd"/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.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(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Грудцын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Артём)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4 место - ХМАО</w:t>
            </w:r>
          </w:p>
        </w:tc>
      </w:tr>
      <w:tr w:rsidR="007504A2" w:rsidRPr="007504A2" w:rsidTr="00DB3EC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07-11.10.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  <w:t>БОКС</w:t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Чемпионат УФО по боксу среди мужчин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2 место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- Дорофеев Александр</w:t>
            </w:r>
          </w:p>
        </w:tc>
      </w:tr>
      <w:tr w:rsidR="007504A2" w:rsidRPr="007504A2" w:rsidTr="00DB3EC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11-17.10.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Брянск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  <w:t>ТЕННИС</w:t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Первенство Брянской области по теннису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участие</w:t>
            </w:r>
          </w:p>
        </w:tc>
      </w:tr>
      <w:tr w:rsidR="007504A2" w:rsidRPr="007504A2" w:rsidTr="00DB3EC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24.10.2020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  <w:t xml:space="preserve">СТРЕЛЬБА ИЗ ЛУКА </w:t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Кубок Свердловской области по стрельбе из лука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(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Пракин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2 место - 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Масьянов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Иван</w:t>
            </w:r>
          </w:p>
        </w:tc>
      </w:tr>
      <w:tr w:rsidR="007504A2" w:rsidRPr="007504A2" w:rsidTr="00DB3EC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02-16.11.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Алушта (Республика Крым)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БОКС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Тренировочные мероприятия сборной команды ХМАО-Югры по боксу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участие</w:t>
            </w:r>
          </w:p>
        </w:tc>
      </w:tr>
      <w:tr w:rsidR="007504A2" w:rsidRPr="007504A2" w:rsidTr="00DB3EC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01-10.11.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Нефтеюганск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proofErr w:type="gramStart"/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СПОРТИВНАЯ</w:t>
            </w:r>
            <w:proofErr w:type="gramEnd"/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 xml:space="preserve"> АЗРОБИКА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УТС отделения  спортивной аэробике 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(Павлов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участие</w:t>
            </w:r>
          </w:p>
        </w:tc>
      </w:tr>
      <w:tr w:rsidR="007504A2" w:rsidRPr="007504A2" w:rsidTr="00DB3EC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17-24.11.2020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БАСКЕТБОЛ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Межрегиональные соревнования по баскетболу среди команд юниоров 2004 г.р. и моложе 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(</w:t>
            </w:r>
            <w:proofErr w:type="spellStart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Грудцын</w:t>
            </w:r>
            <w:proofErr w:type="spellEnd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Артём)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1 место -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ХМАО</w:t>
            </w:r>
          </w:p>
        </w:tc>
      </w:tr>
      <w:tr w:rsidR="007504A2" w:rsidRPr="007504A2" w:rsidTr="00DB3EC9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29.10. - 02.11.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СТРЕЛЬБА ИЗ ЛУКА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Зимний Чемпионат ХМАО-Югры по стрельбе из лука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Пракин</w:t>
            </w:r>
            <w:proofErr w:type="spellEnd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1 место - 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Пракин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Олег</w:t>
            </w:r>
          </w:p>
        </w:tc>
      </w:tr>
      <w:tr w:rsidR="007504A2" w:rsidRPr="007504A2" w:rsidTr="00DB3EC9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27-29.11.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Новый Уренгой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МИНИ-ФУТБОЛ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Первенство России по мини-футболу среди команд юношей 2005-2006 г.р.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Спичак</w:t>
            </w:r>
            <w:proofErr w:type="spellEnd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А. 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участие</w:t>
            </w:r>
          </w:p>
        </w:tc>
      </w:tr>
      <w:tr w:rsidR="007504A2" w:rsidRPr="007504A2" w:rsidTr="00DB3EC9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24.11. - 02.12.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Рязань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СТРЕЛЬБА ИЗ ЛУКА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Всероссийские соревнования по стрельбе из лука, на призы Героя России, Почетного гражданина г. Рязани М.Г. Малахова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Пракин</w:t>
            </w:r>
            <w:proofErr w:type="spellEnd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участие</w:t>
            </w:r>
          </w:p>
        </w:tc>
      </w:tr>
      <w:tr w:rsidR="007504A2" w:rsidRPr="007504A2" w:rsidTr="00DB3EC9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24.11. - 12.12.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ЛЕГКАЯ АТЛЕТИКА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УТС отделения легкой атлетики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Догадин</w:t>
            </w:r>
            <w:proofErr w:type="spellEnd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участие</w:t>
            </w:r>
          </w:p>
        </w:tc>
      </w:tr>
      <w:tr w:rsidR="007504A2" w:rsidRPr="007504A2" w:rsidTr="00DB3EC9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27.11. - 06.12.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Оренбург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БОКС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Чемпионат России по боксу среди мужчин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1 место - 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Дороничев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Ярослав</w:t>
            </w:r>
          </w:p>
        </w:tc>
      </w:tr>
      <w:tr w:rsidR="007504A2" w:rsidRPr="007504A2" w:rsidTr="00DB3EC9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13-17.12.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г. Москва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proofErr w:type="gramStart"/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ЛЕГКАЯ АТЛЕТИКА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Всероссийские соревнования среди студентов "Звезды студенческого спорта" по легкой атлетике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Догадин</w:t>
            </w:r>
            <w:proofErr w:type="spellEnd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В.А.</w:t>
            </w:r>
            <w:proofErr w:type="gram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proofErr w:type="gramStart"/>
            <w:r w:rsidRPr="007504A2">
              <w:rPr>
                <w:rFonts w:ascii="Times New Roman" w:eastAsiaTheme="minorEastAsia" w:hAnsi="Times New Roman"/>
                <w:lang w:eastAsia="ru-RU"/>
              </w:rPr>
              <w:t>Мельникова Ольга (спринт)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br/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3 место - 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Гараев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Мурад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(прыжок в 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длинну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>)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br/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Шмелькова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Елизавета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lastRenderedPageBreak/>
              <w:t>(барьеры)</w:t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br/>
              <w:t xml:space="preserve">3 место -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Фадеев Александр (60 м.)</w:t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br/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Шмелькова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Анастасия (длина)</w:t>
            </w:r>
            <w:proofErr w:type="gramEnd"/>
          </w:p>
        </w:tc>
      </w:tr>
      <w:tr w:rsidR="007504A2" w:rsidRPr="007504A2" w:rsidTr="00DB3EC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16-21.12.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u w:val="single"/>
                <w:lang w:eastAsia="ru-RU"/>
              </w:rPr>
              <w:t>СТРЕЛЬБА ИЗ ЛУКА</w:t>
            </w: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Чемпионат </w:t>
            </w:r>
            <w:proofErr w:type="spellStart"/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>УрФО</w:t>
            </w:r>
            <w:proofErr w:type="spellEnd"/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  по стрельбе из лука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(</w:t>
            </w:r>
            <w:proofErr w:type="spellStart"/>
            <w:r w:rsidRPr="007504A2">
              <w:rPr>
                <w:rFonts w:ascii="Times New Roman" w:eastAsiaTheme="minorEastAsia" w:hAnsi="Times New Roman"/>
                <w:lang w:eastAsia="ru-RU"/>
              </w:rPr>
              <w:t>Пракин</w:t>
            </w:r>
            <w:proofErr w:type="spellEnd"/>
            <w:r w:rsidRPr="007504A2">
              <w:rPr>
                <w:rFonts w:ascii="Times New Roman" w:eastAsiaTheme="minorEastAsia" w:hAnsi="Times New Roman"/>
                <w:lang w:eastAsia="ru-RU"/>
              </w:rPr>
              <w:t xml:space="preserve">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3 место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- ХМАО</w:t>
            </w:r>
          </w:p>
        </w:tc>
      </w:tr>
      <w:tr w:rsidR="007504A2" w:rsidRPr="007504A2" w:rsidTr="00DB3EC9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15-18.12.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u w:val="single"/>
                <w:lang w:eastAsia="ru-RU"/>
              </w:rPr>
              <w:t>МИНИ-ФУТБОЛ</w:t>
            </w:r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 xml:space="preserve"> II - тур </w:t>
            </w:r>
            <w:proofErr w:type="spellStart"/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>Оргхим</w:t>
            </w:r>
            <w:proofErr w:type="spellEnd"/>
            <w:r w:rsidRPr="007504A2">
              <w:rPr>
                <w:rFonts w:ascii="Times New Roman" w:eastAsiaTheme="minorEastAsia" w:hAnsi="Times New Roman"/>
                <w:b/>
                <w:bCs/>
                <w:color w:val="000000"/>
                <w:lang w:eastAsia="ru-RU"/>
              </w:rPr>
              <w:t>-Первенство России по мини-футболу среди юношей 2005-2006 г.р. Зона "Урал и Западная Сибирь"</w:t>
            </w: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Спичак</w:t>
            </w:r>
            <w:proofErr w:type="spellEnd"/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 xml:space="preserve">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04A2" w:rsidRPr="007504A2" w:rsidRDefault="007504A2" w:rsidP="007504A2">
            <w:pPr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участие </w:t>
            </w:r>
            <w:r w:rsidRPr="007504A2">
              <w:rPr>
                <w:rFonts w:ascii="Times New Roman" w:eastAsiaTheme="minorEastAsia" w:hAnsi="Times New Roman"/>
                <w:lang w:eastAsia="ru-RU"/>
              </w:rPr>
              <w:t>(4 место)</w:t>
            </w:r>
          </w:p>
        </w:tc>
      </w:tr>
    </w:tbl>
    <w:p w:rsidR="007504A2" w:rsidRPr="007504A2" w:rsidRDefault="007504A2" w:rsidP="007504A2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 w:rsidRPr="007504A2">
        <w:rPr>
          <w:rFonts w:ascii="Times New Roman" w:eastAsia="Times New Roman" w:hAnsi="Times New Roman"/>
          <w:bCs/>
          <w:color w:val="000000"/>
          <w:lang w:eastAsia="ru-RU"/>
        </w:rPr>
        <w:t xml:space="preserve">Информация об  участии спортсменов  МБУ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</w:t>
      </w:r>
      <w:bookmarkStart w:id="1" w:name="_GoBack"/>
      <w:bookmarkEnd w:id="1"/>
      <w:r w:rsidRPr="007504A2">
        <w:rPr>
          <w:rFonts w:ascii="Times New Roman" w:eastAsia="Times New Roman" w:hAnsi="Times New Roman"/>
          <w:bCs/>
          <w:color w:val="000000"/>
          <w:lang w:val="en-US" w:eastAsia="ru-RU"/>
        </w:rPr>
        <w:t>IV</w:t>
      </w:r>
      <w:r w:rsidRPr="007504A2">
        <w:rPr>
          <w:rFonts w:ascii="Times New Roman" w:eastAsia="Times New Roman" w:hAnsi="Times New Roman"/>
          <w:bCs/>
          <w:color w:val="000000"/>
          <w:lang w:eastAsia="ru-RU"/>
        </w:rPr>
        <w:t xml:space="preserve"> квартал 2020 г.</w:t>
      </w:r>
    </w:p>
    <w:tbl>
      <w:tblPr>
        <w:tblW w:w="5148" w:type="pct"/>
        <w:tblLook w:val="04A0" w:firstRow="1" w:lastRow="0" w:firstColumn="1" w:lastColumn="0" w:noHBand="0" w:noVBand="1"/>
      </w:tblPr>
      <w:tblGrid>
        <w:gridCol w:w="426"/>
        <w:gridCol w:w="2880"/>
        <w:gridCol w:w="599"/>
        <w:gridCol w:w="666"/>
        <w:gridCol w:w="785"/>
        <w:gridCol w:w="1195"/>
        <w:gridCol w:w="367"/>
        <w:gridCol w:w="224"/>
        <w:gridCol w:w="591"/>
        <w:gridCol w:w="630"/>
        <w:gridCol w:w="159"/>
        <w:gridCol w:w="222"/>
        <w:gridCol w:w="222"/>
        <w:gridCol w:w="222"/>
        <w:gridCol w:w="222"/>
        <w:gridCol w:w="160"/>
        <w:gridCol w:w="62"/>
        <w:gridCol w:w="222"/>
      </w:tblGrid>
      <w:tr w:rsidR="007504A2" w:rsidRPr="007504A2" w:rsidTr="00AE0689">
        <w:trPr>
          <w:trHeight w:val="300"/>
        </w:trPr>
        <w:tc>
          <w:tcPr>
            <w:tcW w:w="191" w:type="pct"/>
            <w:noWrap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9" w:type="pct"/>
            <w:noWrap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8" w:type="pct"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pct"/>
            <w:gridSpan w:val="4"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7" w:type="pct"/>
            <w:gridSpan w:val="4"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" w:type="pct"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" w:type="pct"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" w:type="pct"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1" w:type="pct"/>
            <w:noWrap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" w:type="pct"/>
            <w:gridSpan w:val="2"/>
            <w:noWrap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" w:type="pct"/>
            <w:noWrap/>
            <w:vAlign w:val="bottom"/>
            <w:hideMark/>
          </w:tcPr>
          <w:p w:rsidR="007504A2" w:rsidRPr="007504A2" w:rsidRDefault="007504A2" w:rsidP="007504A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7504A2" w:rsidRPr="007504A2" w:rsidTr="00AE0689">
        <w:trPr>
          <w:gridAfter w:val="2"/>
          <w:wAfter w:w="131" w:type="pct"/>
          <w:trHeight w:val="3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количество выездов (мероприятий)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Занятое место</w:t>
            </w:r>
          </w:p>
        </w:tc>
        <w:tc>
          <w:tcPr>
            <w:tcW w:w="63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Общее количество</w:t>
            </w:r>
          </w:p>
        </w:tc>
      </w:tr>
      <w:tr w:rsidR="007504A2" w:rsidRPr="007504A2" w:rsidTr="00AE0689">
        <w:trPr>
          <w:gridAfter w:val="2"/>
          <w:wAfter w:w="131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спортсмены СШОР "ЦЮС"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спортсмены города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I                                              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II                            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III                             </w:t>
            </w:r>
          </w:p>
        </w:tc>
        <w:tc>
          <w:tcPr>
            <w:tcW w:w="63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04A2" w:rsidRPr="007504A2" w:rsidTr="00AE0689">
        <w:trPr>
          <w:gridAfter w:val="2"/>
          <w:wAfter w:w="131" w:type="pct"/>
          <w:trHeight w:val="3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7504A2" w:rsidRPr="007504A2" w:rsidTr="00AE0689">
        <w:trPr>
          <w:gridAfter w:val="2"/>
          <w:wAfter w:w="131" w:type="pct"/>
          <w:trHeight w:val="3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  <w:tr w:rsidR="007504A2" w:rsidRPr="007504A2" w:rsidTr="00AE0689">
        <w:trPr>
          <w:gridAfter w:val="2"/>
          <w:wAfter w:w="131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УрФО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7504A2" w:rsidRPr="007504A2" w:rsidTr="00AE0689">
        <w:trPr>
          <w:gridAfter w:val="2"/>
          <w:wAfter w:w="131" w:type="pct"/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Региональные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 w:rsidR="007504A2" w:rsidRPr="007504A2" w:rsidTr="00AE0689">
        <w:trPr>
          <w:gridAfter w:val="2"/>
          <w:wAfter w:w="131" w:type="pct"/>
          <w:cantSplit/>
          <w:trHeight w:val="46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Межмуниципальные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  <w:tr w:rsidR="007504A2" w:rsidRPr="007504A2" w:rsidTr="00AE0689">
        <w:trPr>
          <w:gridAfter w:val="2"/>
          <w:wAfter w:w="131" w:type="pct"/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color w:val="000000"/>
                <w:lang w:eastAsia="ru-RU"/>
              </w:rPr>
              <w:t>УТС за пределами города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04A2" w:rsidRPr="007504A2" w:rsidTr="00AE0689">
        <w:trPr>
          <w:gridAfter w:val="2"/>
          <w:wAfter w:w="131" w:type="pct"/>
          <w:trHeight w:val="315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04A2" w:rsidRPr="007504A2" w:rsidRDefault="007504A2" w:rsidP="007504A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04A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7504A2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color w:val="000000"/>
                <w:lang w:val="en-US" w:eastAsia="ru-RU"/>
              </w:rPr>
              <w:t>66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color w:val="000000"/>
                <w:lang w:eastAsia="ru-RU"/>
              </w:rPr>
            </w:pPr>
            <w:r w:rsidRPr="007504A2">
              <w:rPr>
                <w:rFonts w:ascii="Times New Roman" w:eastAsiaTheme="minorEastAsia" w:hAnsi="Times New Roman"/>
                <w:color w:val="00000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jc w:val="center"/>
              <w:rPr>
                <w:rFonts w:ascii="Times New Roman" w:eastAsiaTheme="minorEastAsia" w:hAnsi="Times New Roman"/>
                <w:b/>
                <w:color w:val="000000"/>
                <w:lang w:val="en-US" w:eastAsia="ru-RU"/>
              </w:rPr>
            </w:pPr>
            <w:r w:rsidRPr="007504A2">
              <w:rPr>
                <w:rFonts w:ascii="Times New Roman" w:eastAsiaTheme="minorEastAsia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A2" w:rsidRPr="007504A2" w:rsidRDefault="007504A2" w:rsidP="007504A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7504A2">
              <w:rPr>
                <w:rFonts w:ascii="Times New Roman" w:hAnsi="Times New Roman"/>
                <w:b/>
                <w:bCs/>
                <w:color w:val="000000"/>
                <w:lang w:val="en-US"/>
              </w:rPr>
              <w:t>8</w:t>
            </w:r>
          </w:p>
        </w:tc>
      </w:tr>
    </w:tbl>
    <w:p w:rsidR="007504A2" w:rsidRPr="007504A2" w:rsidRDefault="007504A2" w:rsidP="007504A2">
      <w:pPr>
        <w:spacing w:after="0" w:line="240" w:lineRule="auto"/>
        <w:rPr>
          <w:rFonts w:ascii="Times New Roman" w:hAnsi="Times New Roman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  <w:kern w:val="2"/>
        </w:rPr>
      </w:pPr>
      <w:r w:rsidRPr="007504A2">
        <w:rPr>
          <w:rFonts w:ascii="Times New Roman" w:hAnsi="Times New Roman"/>
          <w:kern w:val="2"/>
        </w:rPr>
        <w:t xml:space="preserve">        В  </w:t>
      </w:r>
      <w:r w:rsidRPr="007504A2">
        <w:rPr>
          <w:rFonts w:ascii="Times New Roman" w:hAnsi="Times New Roman"/>
          <w:kern w:val="2"/>
          <w:lang w:val="en-US"/>
        </w:rPr>
        <w:t>IV</w:t>
      </w:r>
      <w:r w:rsidRPr="007504A2">
        <w:rPr>
          <w:rFonts w:ascii="Times New Roman" w:hAnsi="Times New Roman"/>
          <w:kern w:val="2"/>
        </w:rPr>
        <w:t xml:space="preserve">  квартале 2020 года было 15  выездов  за пределы города на соревнования различного уровня из них: 6 выездов – всероссийского уровня,  4 выезда – регионального и межмуниципального уровня, 2 выезда – Уральского Федерального округа.  Всего выехало 66 спортсменов, из них 66 спортсмена МБУ СШОР «Центр Югорского спорта».</w:t>
      </w: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lastRenderedPageBreak/>
        <w:t>2.4. В рамках Всероссийского физкультурно-спортивного комплекса «Готов к труду и обороне» (ГТО) в городе Югорске в IV квартале было проведено 4  мероприятия (2 региональных), в которых</w:t>
      </w:r>
      <w:r w:rsidR="00576038">
        <w:rPr>
          <w:rFonts w:ascii="Times New Roman" w:hAnsi="Times New Roman"/>
          <w:sz w:val="24"/>
          <w:szCs w:val="24"/>
        </w:rPr>
        <w:t xml:space="preserve"> приняло участие 503 участника.</w:t>
      </w:r>
    </w:p>
    <w:p w:rsidR="007504A2" w:rsidRPr="007504A2" w:rsidRDefault="007504A2" w:rsidP="005760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b/>
          <w:sz w:val="24"/>
          <w:szCs w:val="24"/>
        </w:rPr>
        <w:t>1)</w:t>
      </w:r>
      <w:r w:rsidRPr="007504A2">
        <w:rPr>
          <w:rFonts w:ascii="Times New Roman" w:hAnsi="Times New Roman"/>
          <w:sz w:val="24"/>
          <w:szCs w:val="24"/>
        </w:rPr>
        <w:t xml:space="preserve">  В период с </w:t>
      </w:r>
      <w:r w:rsidRPr="007504A2">
        <w:rPr>
          <w:rFonts w:ascii="Times New Roman" w:hAnsi="Times New Roman"/>
          <w:b/>
          <w:sz w:val="24"/>
          <w:szCs w:val="24"/>
        </w:rPr>
        <w:t>28 сентября по 24 октября</w:t>
      </w:r>
      <w:r w:rsidRPr="007504A2">
        <w:rPr>
          <w:rFonts w:ascii="Times New Roman" w:hAnsi="Times New Roman"/>
          <w:sz w:val="24"/>
          <w:szCs w:val="24"/>
        </w:rPr>
        <w:t xml:space="preserve"> прошли тестирование 9,10,11 классы общеобразовательных учреждений города Югорска. Всего выполнили нормы 416 учеников, из</w:t>
      </w:r>
      <w:r w:rsidR="00576038">
        <w:rPr>
          <w:rFonts w:ascii="Times New Roman" w:hAnsi="Times New Roman"/>
          <w:sz w:val="24"/>
          <w:szCs w:val="24"/>
        </w:rPr>
        <w:t xml:space="preserve"> них 215 юношей и 201 </w:t>
      </w:r>
      <w:proofErr w:type="spellStart"/>
      <w:r w:rsidR="00576038">
        <w:rPr>
          <w:rFonts w:ascii="Times New Roman" w:hAnsi="Times New Roman"/>
          <w:sz w:val="24"/>
          <w:szCs w:val="24"/>
        </w:rPr>
        <w:t>девушека</w:t>
      </w:r>
      <w:proofErr w:type="spellEnd"/>
      <w:r w:rsidR="00576038">
        <w:rPr>
          <w:rFonts w:ascii="Times New Roman" w:hAnsi="Times New Roman"/>
          <w:sz w:val="24"/>
          <w:szCs w:val="24"/>
        </w:rPr>
        <w:t>.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504A2">
        <w:rPr>
          <w:rFonts w:ascii="Times New Roman" w:hAnsi="Times New Roman"/>
          <w:b/>
          <w:sz w:val="24"/>
          <w:szCs w:val="24"/>
        </w:rPr>
        <w:t>2</w:t>
      </w:r>
      <w:r w:rsidRPr="007504A2">
        <w:rPr>
          <w:rFonts w:ascii="Times New Roman" w:hAnsi="Times New Roman"/>
          <w:sz w:val="24"/>
          <w:szCs w:val="24"/>
        </w:rPr>
        <w:t xml:space="preserve">)  </w:t>
      </w:r>
      <w:r w:rsidRPr="007504A2">
        <w:rPr>
          <w:rFonts w:ascii="Times New Roman" w:hAnsi="Times New Roman"/>
          <w:b/>
          <w:sz w:val="24"/>
          <w:szCs w:val="24"/>
        </w:rPr>
        <w:t>22 ноября 2020 года</w:t>
      </w:r>
      <w:r w:rsidRPr="007504A2">
        <w:rPr>
          <w:rFonts w:ascii="Times New Roman" w:hAnsi="Times New Roman"/>
          <w:sz w:val="24"/>
          <w:szCs w:val="24"/>
        </w:rPr>
        <w:t xml:space="preserve"> прошёл </w:t>
      </w:r>
      <w:r w:rsidRPr="007504A2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Pr="007504A2">
        <w:rPr>
          <w:rFonts w:ascii="Times New Roman" w:hAnsi="Times New Roman"/>
          <w:bCs/>
          <w:sz w:val="24"/>
          <w:szCs w:val="24"/>
        </w:rPr>
        <w:t>лайн</w:t>
      </w:r>
      <w:proofErr w:type="spellEnd"/>
      <w:r w:rsidRPr="007504A2">
        <w:rPr>
          <w:rFonts w:ascii="Times New Roman" w:hAnsi="Times New Roman"/>
          <w:bCs/>
          <w:sz w:val="24"/>
          <w:szCs w:val="24"/>
        </w:rPr>
        <w:t xml:space="preserve"> фестиваль (заочный) чемпионов Всероссийского физкультурно-спортивного комплекса «Готов к труду и обороне» «ИГРЫ  ГТО», приуроченный к 90-летию со дня образования Ханты-Мансийского автономного округа – Югры. В </w:t>
      </w:r>
      <w:proofErr w:type="gramStart"/>
      <w:r w:rsidRPr="007504A2">
        <w:rPr>
          <w:rFonts w:ascii="Times New Roman" w:hAnsi="Times New Roman"/>
          <w:bCs/>
          <w:sz w:val="24"/>
          <w:szCs w:val="24"/>
        </w:rPr>
        <w:t>котором</w:t>
      </w:r>
      <w:proofErr w:type="gramEnd"/>
      <w:r w:rsidRPr="007504A2">
        <w:rPr>
          <w:rFonts w:ascii="Times New Roman" w:hAnsi="Times New Roman"/>
          <w:bCs/>
          <w:sz w:val="24"/>
          <w:szCs w:val="24"/>
        </w:rPr>
        <w:t xml:space="preserve"> приняли участие: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504A2">
        <w:rPr>
          <w:rFonts w:ascii="Times New Roman" w:hAnsi="Times New Roman"/>
          <w:b/>
          <w:sz w:val="24"/>
          <w:szCs w:val="24"/>
        </w:rPr>
        <w:t>Микушина</w:t>
      </w:r>
      <w:proofErr w:type="spellEnd"/>
      <w:r w:rsidRPr="007504A2">
        <w:rPr>
          <w:rFonts w:ascii="Times New Roman" w:hAnsi="Times New Roman"/>
          <w:b/>
          <w:sz w:val="24"/>
          <w:szCs w:val="24"/>
        </w:rPr>
        <w:t xml:space="preserve"> Любовь Евгеньевна</w:t>
      </w:r>
      <w:r w:rsidRPr="007504A2">
        <w:rPr>
          <w:rFonts w:ascii="Times New Roman" w:hAnsi="Times New Roman"/>
          <w:sz w:val="24"/>
          <w:szCs w:val="24"/>
        </w:rPr>
        <w:t xml:space="preserve">, 19-86-0019125;  06.03.1987 г. (33) 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 xml:space="preserve">Наклон вперед из </w:t>
      </w:r>
      <w:proofErr w:type="gramStart"/>
      <w:r w:rsidRPr="007504A2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7504A2">
        <w:rPr>
          <w:rFonts w:ascii="Times New Roman" w:hAnsi="Times New Roman"/>
          <w:sz w:val="24"/>
          <w:szCs w:val="24"/>
        </w:rPr>
        <w:t xml:space="preserve"> стоя с прямыми ногами на гимнастической скамье – результат 32 см. – 2 место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 xml:space="preserve">2) </w:t>
      </w:r>
      <w:r w:rsidRPr="007504A2">
        <w:rPr>
          <w:rFonts w:ascii="Times New Roman" w:hAnsi="Times New Roman"/>
          <w:b/>
          <w:sz w:val="24"/>
          <w:szCs w:val="24"/>
        </w:rPr>
        <w:t xml:space="preserve">Закиров </w:t>
      </w:r>
      <w:proofErr w:type="spellStart"/>
      <w:r w:rsidRPr="007504A2">
        <w:rPr>
          <w:rFonts w:ascii="Times New Roman" w:hAnsi="Times New Roman"/>
          <w:b/>
          <w:sz w:val="24"/>
          <w:szCs w:val="24"/>
        </w:rPr>
        <w:t>Ильгам</w:t>
      </w:r>
      <w:proofErr w:type="spellEnd"/>
      <w:r w:rsidRPr="007504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A2">
        <w:rPr>
          <w:rFonts w:ascii="Times New Roman" w:hAnsi="Times New Roman"/>
          <w:b/>
          <w:sz w:val="24"/>
          <w:szCs w:val="24"/>
        </w:rPr>
        <w:t>Сабирьянович</w:t>
      </w:r>
      <w:proofErr w:type="spellEnd"/>
      <w:r w:rsidRPr="007504A2">
        <w:rPr>
          <w:rFonts w:ascii="Times New Roman" w:hAnsi="Times New Roman"/>
          <w:sz w:val="24"/>
          <w:szCs w:val="24"/>
        </w:rPr>
        <w:t>, 20-86-001865; 03.12.1990 г. (29)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 xml:space="preserve">Наклон вперед из </w:t>
      </w:r>
      <w:proofErr w:type="gramStart"/>
      <w:r w:rsidRPr="007504A2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7504A2">
        <w:rPr>
          <w:rFonts w:ascii="Times New Roman" w:hAnsi="Times New Roman"/>
          <w:sz w:val="24"/>
          <w:szCs w:val="24"/>
        </w:rPr>
        <w:t xml:space="preserve"> стоя с прямыми ногами на гимнастической скамье –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>результат 26 см. – 1 место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 xml:space="preserve">3) </w:t>
      </w:r>
      <w:r w:rsidRPr="007504A2">
        <w:rPr>
          <w:rFonts w:ascii="Times New Roman" w:hAnsi="Times New Roman"/>
          <w:b/>
          <w:sz w:val="24"/>
          <w:szCs w:val="24"/>
        </w:rPr>
        <w:t>Сафонов Алексей Андреевич</w:t>
      </w:r>
      <w:r w:rsidRPr="007504A2">
        <w:rPr>
          <w:rFonts w:ascii="Times New Roman" w:hAnsi="Times New Roman"/>
          <w:sz w:val="24"/>
          <w:szCs w:val="24"/>
        </w:rPr>
        <w:t>, 16-86-0014843; 28.06.1990 г.  (30)</w:t>
      </w:r>
    </w:p>
    <w:p w:rsidR="007504A2" w:rsidRPr="007504A2" w:rsidRDefault="007504A2" w:rsidP="005760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sz w:val="24"/>
          <w:szCs w:val="24"/>
        </w:rPr>
        <w:t>Рывок гири 16 к</w:t>
      </w:r>
      <w:r w:rsidR="00576038">
        <w:rPr>
          <w:rFonts w:ascii="Times New Roman" w:hAnsi="Times New Roman"/>
          <w:sz w:val="24"/>
          <w:szCs w:val="24"/>
        </w:rPr>
        <w:t>г – результат 121 раз. -1 место</w:t>
      </w:r>
    </w:p>
    <w:p w:rsidR="007504A2" w:rsidRPr="007504A2" w:rsidRDefault="007504A2" w:rsidP="0057603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b/>
          <w:sz w:val="24"/>
          <w:szCs w:val="24"/>
        </w:rPr>
        <w:t>3)  с 12-18 октября 2020</w:t>
      </w:r>
      <w:r w:rsidRPr="007504A2">
        <w:rPr>
          <w:rFonts w:ascii="Times New Roman" w:hAnsi="Times New Roman"/>
          <w:sz w:val="24"/>
          <w:szCs w:val="24"/>
        </w:rPr>
        <w:t xml:space="preserve"> года прошёл II этап (региональный, заочный) фестиваля Всероссийского физкультурно-спортивного комплекса «Готов к труду и обороне» (ГТО) среди семейных команд. В фестивале приняла участие семья Драгуновых (4 человека), занявшая 6 общекомандное место, всего при</w:t>
      </w:r>
      <w:r w:rsidR="00576038">
        <w:rPr>
          <w:rFonts w:ascii="Times New Roman" w:hAnsi="Times New Roman"/>
          <w:sz w:val="24"/>
          <w:szCs w:val="24"/>
        </w:rPr>
        <w:t>яли участие 16 муниципалитетов.</w:t>
      </w:r>
    </w:p>
    <w:p w:rsidR="007504A2" w:rsidRPr="007504A2" w:rsidRDefault="007504A2" w:rsidP="007504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504A2">
        <w:rPr>
          <w:rFonts w:ascii="Times New Roman" w:hAnsi="Times New Roman"/>
          <w:b/>
          <w:sz w:val="24"/>
          <w:szCs w:val="24"/>
        </w:rPr>
        <w:t>4) 5 декабря 2020 года</w:t>
      </w:r>
      <w:r w:rsidRPr="007504A2">
        <w:rPr>
          <w:rFonts w:ascii="Times New Roman" w:hAnsi="Times New Roman"/>
          <w:sz w:val="24"/>
          <w:szCs w:val="24"/>
        </w:rPr>
        <w:t xml:space="preserve">  центр тестирования Всероссийского </w:t>
      </w:r>
      <w:proofErr w:type="spellStart"/>
      <w:r w:rsidRPr="007504A2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7504A2">
        <w:rPr>
          <w:rFonts w:ascii="Times New Roman" w:hAnsi="Times New Roman"/>
          <w:sz w:val="24"/>
          <w:szCs w:val="24"/>
        </w:rPr>
        <w:t xml:space="preserve"> - спортивного комплекса "Готов к труду и обороне" по городу </w:t>
      </w:r>
      <w:proofErr w:type="spellStart"/>
      <w:r w:rsidRPr="007504A2">
        <w:rPr>
          <w:rFonts w:ascii="Times New Roman" w:hAnsi="Times New Roman"/>
          <w:sz w:val="24"/>
          <w:szCs w:val="24"/>
        </w:rPr>
        <w:t>Югорску</w:t>
      </w:r>
      <w:proofErr w:type="spellEnd"/>
      <w:r w:rsidRPr="007504A2">
        <w:rPr>
          <w:rFonts w:ascii="Times New Roman" w:hAnsi="Times New Roman"/>
          <w:sz w:val="24"/>
          <w:szCs w:val="24"/>
        </w:rPr>
        <w:t xml:space="preserve"> принимал нормативы у населения города. Приняло участие 80 человек.</w:t>
      </w: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038" w:rsidRPr="00576038" w:rsidRDefault="00576038" w:rsidP="00DC1BF2">
      <w:pPr>
        <w:jc w:val="center"/>
        <w:rPr>
          <w:rFonts w:ascii="Times New Roman" w:eastAsiaTheme="minorHAnsi" w:hAnsi="Times New Roman" w:cstheme="minorBidi"/>
          <w:b/>
          <w:sz w:val="24"/>
        </w:rPr>
      </w:pPr>
      <w:r w:rsidRPr="00576038">
        <w:rPr>
          <w:rFonts w:ascii="Times New Roman" w:eastAsiaTheme="minorHAnsi" w:hAnsi="Times New Roman" w:cstheme="minorBidi"/>
          <w:b/>
          <w:sz w:val="24"/>
        </w:rPr>
        <w:t>«Реализация полномочий в сфере здравоохранения»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576038" w:rsidRPr="00576038" w:rsidTr="0022679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576038" w:rsidRPr="00576038" w:rsidTr="0022679F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u w:val="single"/>
              </w:rPr>
            </w:pPr>
            <w:r w:rsidRPr="0057603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576038" w:rsidRPr="00576038" w:rsidTr="0022679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850  (план 850,0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576038" w:rsidRPr="00576038" w:rsidTr="0022679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</w:t>
            </w: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 xml:space="preserve">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>11976,4  (план 11 976,4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6038" w:rsidRPr="00576038" w:rsidRDefault="00576038" w:rsidP="005760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57603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6 заседаний Комиссии по оказанию единовременной материальной помощи</w:t>
            </w:r>
          </w:p>
        </w:tc>
      </w:tr>
    </w:tbl>
    <w:p w:rsidR="00576038" w:rsidRPr="00576038" w:rsidRDefault="00576038" w:rsidP="005760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</w:pPr>
    </w:p>
    <w:p w:rsidR="00576038" w:rsidRPr="00576038" w:rsidRDefault="00576038" w:rsidP="005760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</w:pPr>
      <w:r w:rsidRPr="00576038"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</w:pPr>
    </w:p>
    <w:p w:rsidR="00576038" w:rsidRPr="00576038" w:rsidRDefault="00576038" w:rsidP="00576038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- Комиссии по оказанию единовременной материальной помощи гражданам, оказавшимся в трудной жизненной ситуации либо в чрезвычайной ситуации – 3 заседания;</w:t>
      </w:r>
    </w:p>
    <w:p w:rsidR="00576038" w:rsidRPr="00576038" w:rsidRDefault="00576038" w:rsidP="00576038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576038">
        <w:rPr>
          <w:rFonts w:ascii="Times New Roman" w:eastAsia="Lucida Sans Unicode" w:hAnsi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 по вопросам об эпидемиологической ситуации по гриппу и ОРВИ, о профилактике новой коронавирусной инфекции— 1 заседание;</w:t>
      </w:r>
    </w:p>
    <w:p w:rsidR="00576038" w:rsidRPr="00576038" w:rsidRDefault="00576038" w:rsidP="00576038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Оперативный штаб по профилактике распространения новой коронавирусной инфекции в Югорске – 54  заседания.</w:t>
      </w:r>
    </w:p>
    <w:p w:rsidR="00576038" w:rsidRPr="00576038" w:rsidRDefault="00576038" w:rsidP="00576038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76038" w:rsidRPr="00576038" w:rsidRDefault="00576038" w:rsidP="005760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</w:pPr>
      <w:r w:rsidRPr="00576038"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76038" w:rsidRPr="00576038" w:rsidRDefault="00576038" w:rsidP="00576038">
      <w:pPr>
        <w:widowControl w:val="0"/>
        <w:numPr>
          <w:ilvl w:val="0"/>
          <w:numId w:val="8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gramStart"/>
      <w:r w:rsidRPr="00576038">
        <w:rPr>
          <w:rFonts w:ascii="Times New Roman" w:eastAsia="Lucida Sans Unicode" w:hAnsi="Times New Roman"/>
          <w:kern w:val="1"/>
          <w:sz w:val="24"/>
          <w:szCs w:val="24"/>
        </w:rPr>
        <w:t>Участие в  заседаниях по видеоконференцсвязи  Регионального оперативного штаба по предупреждению завоза и распространения новой коронавирусной инфекции,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  <w:proofErr w:type="gramEnd"/>
    </w:p>
    <w:p w:rsidR="00576038" w:rsidRPr="00576038" w:rsidRDefault="00576038" w:rsidP="00576038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3 квартал 2020 года: 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576038">
        <w:rPr>
          <w:rFonts w:ascii="Times New Roman" w:eastAsia="Lucida Sans Unicode" w:hAnsi="Times New Roman"/>
          <w:kern w:val="1"/>
          <w:sz w:val="24"/>
          <w:szCs w:val="24"/>
        </w:rPr>
        <w:t>помощи</w:t>
      </w:r>
      <w:proofErr w:type="gramEnd"/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 отдельным категориям граждан города Югорска.</w:t>
      </w:r>
    </w:p>
    <w:p w:rsidR="00576038" w:rsidRPr="00576038" w:rsidRDefault="00576038" w:rsidP="0057603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576038" w:rsidRPr="00576038" w:rsidRDefault="00576038" w:rsidP="00576038">
      <w:pPr>
        <w:widowControl w:val="0"/>
        <w:numPr>
          <w:ilvl w:val="0"/>
          <w:numId w:val="9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3 квартал 2020 года);</w:t>
      </w:r>
    </w:p>
    <w:p w:rsidR="00576038" w:rsidRPr="00576038" w:rsidRDefault="00576038" w:rsidP="00576038">
      <w:pPr>
        <w:widowControl w:val="0"/>
        <w:numPr>
          <w:ilvl w:val="0"/>
          <w:numId w:val="9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576038" w:rsidRPr="00576038" w:rsidRDefault="00576038" w:rsidP="00576038">
      <w:pPr>
        <w:widowControl w:val="0"/>
        <w:numPr>
          <w:ilvl w:val="0"/>
          <w:numId w:val="9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3 квартал 2020 год.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5. Осуществляется ежедневный мониторинг инфекционной заболеваемости населения города Югорска (</w:t>
      </w:r>
      <w:proofErr w:type="spellStart"/>
      <w:r w:rsidRPr="00576038">
        <w:rPr>
          <w:rFonts w:ascii="Times New Roman" w:eastAsia="Lucida Sans Unicode" w:hAnsi="Times New Roman"/>
          <w:kern w:val="1"/>
          <w:sz w:val="24"/>
          <w:szCs w:val="24"/>
        </w:rPr>
        <w:t>коронавирусная</w:t>
      </w:r>
      <w:proofErr w:type="spellEnd"/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 инфекция, острые респираторные заболевания, острые кишечные инфекции, грипп).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Поступило обращений: 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>- по  вопросам оказания медицинской помощи – 4 (порядок направления в другие лечебные учреждения, в том числе за пределы автономного округа, доступной среды для маломобильных граждан) – даны разъяснения, вопросы решены индивидуально;</w:t>
      </w:r>
    </w:p>
    <w:p w:rsidR="00576038" w:rsidRPr="00576038" w:rsidRDefault="00576038" w:rsidP="00576038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60 заявлений   (60  рассмотрено).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8. Подготовлены письма в </w:t>
      </w:r>
      <w:proofErr w:type="spellStart"/>
      <w:r w:rsidRPr="00576038">
        <w:rPr>
          <w:rFonts w:ascii="Times New Roman" w:eastAsia="Lucida Sans Unicode" w:hAnsi="Times New Roman"/>
          <w:kern w:val="1"/>
          <w:sz w:val="24"/>
          <w:szCs w:val="24"/>
        </w:rPr>
        <w:t>Депсоцразвития</w:t>
      </w:r>
      <w:proofErr w:type="spellEnd"/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576038" w:rsidRPr="00576038" w:rsidRDefault="00576038" w:rsidP="00576038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10. </w:t>
      </w:r>
      <w:r w:rsidRPr="00576038">
        <w:rPr>
          <w:rFonts w:ascii="Times New Roman" w:eastAsia="Lucida Sans Unicode" w:hAnsi="Times New Roman" w:cs="Tahoma"/>
          <w:kern w:val="1"/>
          <w:sz w:val="24"/>
          <w:szCs w:val="24"/>
        </w:rPr>
        <w:t>В отчетном периоде</w:t>
      </w:r>
      <w:r w:rsidRPr="00576038">
        <w:rPr>
          <w:rFonts w:ascii="Arial" w:eastAsia="Lucida Sans Unicode" w:hAnsi="Arial"/>
          <w:kern w:val="1"/>
          <w:sz w:val="20"/>
          <w:szCs w:val="24"/>
        </w:rPr>
        <w:t xml:space="preserve"> </w:t>
      </w:r>
      <w:r w:rsidRPr="00576038">
        <w:rPr>
          <w:rFonts w:ascii="Times New Roman" w:eastAsia="Lucida Sans Unicode" w:hAnsi="Times New Roman" w:cs="Tahoma"/>
          <w:kern w:val="1"/>
          <w:sz w:val="24"/>
          <w:szCs w:val="24"/>
        </w:rPr>
        <w:t>проведено 3  заседание комиссии  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576038" w:rsidRPr="00576038" w:rsidRDefault="00576038" w:rsidP="00576038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76038">
        <w:rPr>
          <w:rFonts w:ascii="Times New Roman" w:eastAsia="Lucida Sans Unicode" w:hAnsi="Times New Roman" w:cs="Tahoma"/>
          <w:kern w:val="1"/>
          <w:sz w:val="24"/>
          <w:szCs w:val="24"/>
        </w:rPr>
        <w:t>- 6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6 заявлениям (100,0%).</w:t>
      </w:r>
    </w:p>
    <w:p w:rsidR="00576038" w:rsidRPr="00576038" w:rsidRDefault="00576038" w:rsidP="00576038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576038">
        <w:rPr>
          <w:rFonts w:ascii="Times New Roman" w:eastAsia="Lucida Sans Unicode" w:hAnsi="Times New Roman" w:cs="Tahoma"/>
          <w:kern w:val="1"/>
          <w:sz w:val="24"/>
          <w:szCs w:val="24"/>
        </w:rPr>
        <w:t>-  24  заявления  на выплату компенсации проезда к месту получения медицинской помощи в иногородних медицинских организациях; рассмотрено   24  заявления  на выплату компенсации проезда к месту получения медицинской помощи в иногородних медицинских организациях;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76038">
        <w:rPr>
          <w:rFonts w:ascii="Times New Roman" w:eastAsia="Times New Roman" w:hAnsi="Times New Roman"/>
          <w:kern w:val="1"/>
          <w:sz w:val="24"/>
          <w:szCs w:val="24"/>
        </w:rPr>
        <w:t>11. Проведена работа по подготовке информации в Оперативный штаб по профилактике новой коронавирусной инфекции: протоколов штаба, постановлений Губернатора ХМАО – Югры, ответы на запросы.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/>
          <w:kern w:val="1"/>
          <w:sz w:val="24"/>
          <w:szCs w:val="29"/>
        </w:rPr>
      </w:pPr>
      <w:r w:rsidRPr="00576038">
        <w:rPr>
          <w:rFonts w:ascii="Times New Roman" w:eastAsia="Lucida Sans Unicode" w:hAnsi="Times New Roman"/>
          <w:kern w:val="1"/>
          <w:sz w:val="24"/>
          <w:szCs w:val="29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/>
          <w:kern w:val="1"/>
          <w:sz w:val="24"/>
          <w:szCs w:val="29"/>
        </w:rPr>
      </w:pPr>
      <w:r w:rsidRPr="00576038">
        <w:rPr>
          <w:rFonts w:ascii="Times New Roman" w:eastAsia="Lucida Sans Unicode" w:hAnsi="Times New Roman"/>
          <w:kern w:val="1"/>
          <w:sz w:val="24"/>
          <w:szCs w:val="29"/>
        </w:rPr>
        <w:t>Реализованы мероприятия: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/>
          <w:kern w:val="1"/>
          <w:sz w:val="24"/>
          <w:szCs w:val="29"/>
        </w:rPr>
      </w:pPr>
      <w:r w:rsidRPr="00576038">
        <w:rPr>
          <w:rFonts w:ascii="Times New Roman" w:eastAsia="Lucida Sans Unicode" w:hAnsi="Times New Roman"/>
          <w:kern w:val="1"/>
          <w:sz w:val="24"/>
          <w:szCs w:val="29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576038">
        <w:rPr>
          <w:rFonts w:ascii="Times New Roman" w:eastAsia="Lucida Sans Unicode" w:hAnsi="Times New Roman"/>
          <w:kern w:val="1"/>
          <w:sz w:val="24"/>
          <w:szCs w:val="29"/>
        </w:rPr>
        <w:t>в</w:t>
      </w:r>
      <w:proofErr w:type="gramEnd"/>
      <w:r w:rsidRPr="00576038">
        <w:rPr>
          <w:rFonts w:ascii="Times New Roman" w:eastAsia="Lucida Sans Unicode" w:hAnsi="Times New Roman"/>
          <w:kern w:val="1"/>
          <w:sz w:val="24"/>
          <w:szCs w:val="29"/>
        </w:rPr>
        <w:t xml:space="preserve"> </w:t>
      </w:r>
      <w:proofErr w:type="gramStart"/>
      <w:r w:rsidRPr="00576038">
        <w:rPr>
          <w:rFonts w:ascii="Times New Roman" w:eastAsia="Lucida Sans Unicode" w:hAnsi="Times New Roman"/>
          <w:kern w:val="1"/>
          <w:sz w:val="24"/>
          <w:szCs w:val="29"/>
        </w:rPr>
        <w:t>Ханты-Мансийском</w:t>
      </w:r>
      <w:proofErr w:type="gramEnd"/>
      <w:r w:rsidRPr="00576038">
        <w:rPr>
          <w:rFonts w:ascii="Times New Roman" w:eastAsia="Lucida Sans Unicode" w:hAnsi="Times New Roman"/>
          <w:kern w:val="1"/>
          <w:sz w:val="24"/>
          <w:szCs w:val="29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/>
          <w:kern w:val="1"/>
          <w:sz w:val="24"/>
          <w:szCs w:val="29"/>
        </w:rPr>
      </w:pPr>
      <w:r w:rsidRPr="00576038">
        <w:rPr>
          <w:rFonts w:ascii="Times New Roman" w:eastAsia="Lucida Sans Unicode" w:hAnsi="Times New Roman"/>
          <w:kern w:val="1"/>
          <w:sz w:val="24"/>
          <w:szCs w:val="29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76038">
        <w:rPr>
          <w:rFonts w:ascii="Times New Roman" w:eastAsia="Times New Roman" w:hAnsi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576038">
        <w:rPr>
          <w:rFonts w:ascii="Times New Roman" w:eastAsia="Times New Roman" w:hAnsi="Times New Roman"/>
          <w:sz w:val="24"/>
          <w:szCs w:val="20"/>
          <w:lang w:eastAsia="ru-RU"/>
        </w:rPr>
        <w:t>Югорску</w:t>
      </w:r>
      <w:proofErr w:type="spellEnd"/>
      <w:r w:rsidRPr="00576038">
        <w:rPr>
          <w:rFonts w:ascii="Times New Roman" w:eastAsia="Times New Roman" w:hAnsi="Times New Roman"/>
          <w:sz w:val="24"/>
          <w:szCs w:val="20"/>
          <w:lang w:eastAsia="ru-RU"/>
        </w:rPr>
        <w:t xml:space="preserve"> и Советскому району. 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76038" w:rsidRPr="00576038" w:rsidRDefault="00576038" w:rsidP="005760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</w:pPr>
      <w:r w:rsidRPr="00576038"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576038" w:rsidRPr="00576038" w:rsidRDefault="00576038" w:rsidP="005760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1"/>
          <w:sz w:val="24"/>
          <w:szCs w:val="24"/>
          <w:u w:val="single"/>
        </w:rPr>
      </w:pPr>
    </w:p>
    <w:p w:rsidR="00576038" w:rsidRPr="00576038" w:rsidRDefault="00576038" w:rsidP="00576038">
      <w:pPr>
        <w:widowControl w:val="0"/>
        <w:numPr>
          <w:ilvl w:val="0"/>
          <w:numId w:val="10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Подготовка проектов постановлений  администрации города по вопросам охраны здоровья граждан, социальным вопросам – 3,  о выплате материальной помощи и компенсаций – 6  распоряжений. Подготовлено запросов, ответов на запросы и обращения </w:t>
      </w:r>
      <w:r w:rsidRPr="00576038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юридических лиц и граждан, поступившие в отдел  – 53.</w:t>
      </w:r>
    </w:p>
    <w:p w:rsidR="00576038" w:rsidRPr="00576038" w:rsidRDefault="00576038" w:rsidP="00576038">
      <w:pPr>
        <w:widowControl w:val="0"/>
        <w:numPr>
          <w:ilvl w:val="0"/>
          <w:numId w:val="10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76038">
        <w:rPr>
          <w:rFonts w:ascii="Times New Roman" w:eastAsia="Lucida Sans Unicode" w:hAnsi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7504A2" w:rsidRPr="007504A2" w:rsidRDefault="007504A2" w:rsidP="007504A2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504A2" w:rsidRPr="007504A2" w:rsidRDefault="007504A2" w:rsidP="007504A2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504A2" w:rsidRPr="007504A2" w:rsidRDefault="007504A2" w:rsidP="007504A2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C1BF2" w:rsidRPr="00DC1BF2" w:rsidRDefault="00DC1BF2" w:rsidP="00DC1B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Начальник Управления социальной политики </w:t>
      </w:r>
    </w:p>
    <w:p w:rsidR="00DC1BF2" w:rsidRPr="00DC1BF2" w:rsidRDefault="00DC1BF2" w:rsidP="00DC1B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города Югорска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DC1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В.М. Бурматов </w:t>
      </w:r>
    </w:p>
    <w:p w:rsidR="007504A2" w:rsidRPr="007504A2" w:rsidRDefault="007504A2" w:rsidP="007504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04A2" w:rsidRPr="007504A2" w:rsidRDefault="007504A2" w:rsidP="007504A2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504A2" w:rsidRPr="007504A2" w:rsidRDefault="007504A2" w:rsidP="007504A2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504A2" w:rsidRPr="007504A2" w:rsidRDefault="007504A2" w:rsidP="007504A2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504A2" w:rsidRPr="007504A2" w:rsidRDefault="007504A2" w:rsidP="007504A2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</w:rPr>
      </w:pPr>
    </w:p>
    <w:p w:rsidR="007504A2" w:rsidRPr="007504A2" w:rsidRDefault="007504A2" w:rsidP="007504A2">
      <w:pPr>
        <w:rPr>
          <w:rFonts w:eastAsiaTheme="minorEastAsia" w:cstheme="minorBidi"/>
          <w:lang w:eastAsia="ru-RU"/>
        </w:rPr>
      </w:pPr>
    </w:p>
    <w:p w:rsidR="007504A2" w:rsidRPr="007504A2" w:rsidRDefault="007504A2" w:rsidP="007504A2">
      <w:pPr>
        <w:spacing w:after="0" w:line="240" w:lineRule="auto"/>
        <w:rPr>
          <w:rFonts w:ascii="Times New Roman" w:hAnsi="Times New Roman"/>
          <w:i/>
        </w:rPr>
      </w:pPr>
    </w:p>
    <w:p w:rsidR="007504A2" w:rsidRPr="007504A2" w:rsidRDefault="007504A2" w:rsidP="007504A2">
      <w:pPr>
        <w:rPr>
          <w:rFonts w:eastAsiaTheme="minorEastAsia" w:cstheme="minorBidi"/>
          <w:lang w:eastAsia="ru-RU"/>
        </w:rPr>
      </w:pPr>
    </w:p>
    <w:p w:rsidR="007504A2" w:rsidRPr="007504A2" w:rsidRDefault="007504A2" w:rsidP="007504A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04A2" w:rsidRPr="007504A2" w:rsidRDefault="007504A2" w:rsidP="007504A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04A2" w:rsidRPr="007504A2" w:rsidRDefault="007504A2" w:rsidP="007504A2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504A2" w:rsidRPr="007504A2" w:rsidRDefault="007504A2" w:rsidP="007504A2">
      <w:pPr>
        <w:rPr>
          <w:rFonts w:asciiTheme="minorHAnsi" w:eastAsiaTheme="minorEastAsia" w:hAnsiTheme="minorHAnsi" w:cstheme="minorBidi"/>
          <w:lang w:eastAsia="ru-RU"/>
        </w:rPr>
      </w:pPr>
    </w:p>
    <w:p w:rsidR="007035E3" w:rsidRDefault="007035E3"/>
    <w:sectPr w:rsidR="0070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87770"/>
    <w:multiLevelType w:val="hybridMultilevel"/>
    <w:tmpl w:val="1F4E7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4A7A4F"/>
    <w:multiLevelType w:val="multilevel"/>
    <w:tmpl w:val="0800686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7B26BF"/>
    <w:multiLevelType w:val="hybridMultilevel"/>
    <w:tmpl w:val="8DC09140"/>
    <w:lvl w:ilvl="0" w:tplc="E12AB9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E037B6D"/>
    <w:multiLevelType w:val="hybridMultilevel"/>
    <w:tmpl w:val="CB6A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2"/>
    <w:rsid w:val="000B40B4"/>
    <w:rsid w:val="0022679F"/>
    <w:rsid w:val="00576038"/>
    <w:rsid w:val="007035E3"/>
    <w:rsid w:val="007504A2"/>
    <w:rsid w:val="007B325A"/>
    <w:rsid w:val="00903345"/>
    <w:rsid w:val="009678C2"/>
    <w:rsid w:val="009A483D"/>
    <w:rsid w:val="00A25252"/>
    <w:rsid w:val="00AE0689"/>
    <w:rsid w:val="00BE7C38"/>
    <w:rsid w:val="00DB3EC9"/>
    <w:rsid w:val="00DC1BF2"/>
    <w:rsid w:val="00EF2A0F"/>
    <w:rsid w:val="00FD7276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45"/>
    <w:pPr>
      <w:ind w:left="720"/>
      <w:contextualSpacing/>
    </w:pPr>
  </w:style>
  <w:style w:type="paragraph" w:styleId="a4">
    <w:name w:val="No Spacing"/>
    <w:link w:val="a5"/>
    <w:uiPriority w:val="1"/>
    <w:qFormat/>
    <w:rsid w:val="00903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03345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03345"/>
    <w:rPr>
      <w:color w:val="0000FF"/>
      <w:u w:val="single"/>
    </w:rPr>
  </w:style>
  <w:style w:type="character" w:customStyle="1" w:styleId="FontStyle28">
    <w:name w:val="Font Style28"/>
    <w:uiPriority w:val="99"/>
    <w:rsid w:val="00FF0F9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rsid w:val="009A483D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A483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22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7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345"/>
    <w:pPr>
      <w:ind w:left="720"/>
      <w:contextualSpacing/>
    </w:pPr>
  </w:style>
  <w:style w:type="paragraph" w:styleId="a4">
    <w:name w:val="No Spacing"/>
    <w:link w:val="a5"/>
    <w:uiPriority w:val="1"/>
    <w:qFormat/>
    <w:rsid w:val="00903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03345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903345"/>
    <w:rPr>
      <w:color w:val="0000FF"/>
      <w:u w:val="single"/>
    </w:rPr>
  </w:style>
  <w:style w:type="character" w:customStyle="1" w:styleId="FontStyle28">
    <w:name w:val="Font Style28"/>
    <w:uiPriority w:val="99"/>
    <w:rsid w:val="00FF0F9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2"/>
    <w:rsid w:val="009A483D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9A483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22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7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86.ru/regis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7011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8</cp:revision>
  <cp:lastPrinted>2021-01-15T10:08:00Z</cp:lastPrinted>
  <dcterms:created xsi:type="dcterms:W3CDTF">2021-01-13T07:59:00Z</dcterms:created>
  <dcterms:modified xsi:type="dcterms:W3CDTF">2021-01-15T10:28:00Z</dcterms:modified>
</cp:coreProperties>
</file>