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0005A" w14:textId="77777777" w:rsidR="000924C6" w:rsidRPr="000924C6" w:rsidRDefault="000924C6" w:rsidP="000924C6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C6F9EF" wp14:editId="266EFC00">
            <wp:extent cx="581025" cy="7524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D49B86" w14:textId="77777777" w:rsidR="000924C6" w:rsidRPr="000924C6" w:rsidRDefault="000924C6" w:rsidP="000924C6">
      <w:pPr>
        <w:keepNext/>
        <w:numPr>
          <w:ilvl w:val="4"/>
          <w:numId w:val="2"/>
        </w:numPr>
        <w:tabs>
          <w:tab w:val="num" w:pos="1008"/>
        </w:tabs>
        <w:ind w:left="1008" w:hanging="1008"/>
        <w:jc w:val="center"/>
        <w:outlineLvl w:val="4"/>
        <w:rPr>
          <w:spacing w:val="20"/>
          <w:sz w:val="32"/>
        </w:rPr>
      </w:pPr>
      <w:r w:rsidRPr="000924C6">
        <w:rPr>
          <w:spacing w:val="20"/>
          <w:sz w:val="32"/>
        </w:rPr>
        <w:t>ДУМА ГОРОДА ЮГОРСКА</w:t>
      </w:r>
    </w:p>
    <w:p w14:paraId="225F3BF3" w14:textId="77777777" w:rsidR="000924C6" w:rsidRPr="000924C6" w:rsidRDefault="000924C6" w:rsidP="000924C6">
      <w:pPr>
        <w:keepNext/>
        <w:numPr>
          <w:ilvl w:val="0"/>
          <w:numId w:val="2"/>
        </w:numPr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0924C6">
        <w:rPr>
          <w:sz w:val="28"/>
          <w:szCs w:val="28"/>
        </w:rPr>
        <w:t>Ханты-Мансийского автономного округа – Югры</w:t>
      </w:r>
    </w:p>
    <w:p w14:paraId="3A8B8BB4" w14:textId="77777777" w:rsidR="000924C6" w:rsidRPr="000924C6" w:rsidRDefault="000924C6" w:rsidP="000924C6">
      <w:pPr>
        <w:jc w:val="center"/>
        <w:rPr>
          <w:sz w:val="28"/>
          <w:szCs w:val="28"/>
        </w:rPr>
      </w:pPr>
    </w:p>
    <w:p w14:paraId="167B5B99" w14:textId="77777777" w:rsidR="000924C6" w:rsidRPr="000924C6" w:rsidRDefault="000924C6" w:rsidP="000924C6">
      <w:pPr>
        <w:keepNext/>
        <w:numPr>
          <w:ilvl w:val="5"/>
          <w:numId w:val="2"/>
        </w:numPr>
        <w:tabs>
          <w:tab w:val="num" w:pos="1152"/>
        </w:tabs>
        <w:ind w:left="1152" w:hanging="1152"/>
        <w:jc w:val="center"/>
        <w:outlineLvl w:val="5"/>
        <w:rPr>
          <w:sz w:val="36"/>
          <w:szCs w:val="36"/>
        </w:rPr>
      </w:pPr>
      <w:r w:rsidRPr="000924C6">
        <w:rPr>
          <w:sz w:val="36"/>
          <w:szCs w:val="36"/>
        </w:rPr>
        <w:t>РЕШЕНИЕ</w:t>
      </w:r>
    </w:p>
    <w:p w14:paraId="1575C2F1" w14:textId="77777777" w:rsidR="000924C6" w:rsidRPr="00B65287" w:rsidRDefault="000924C6" w:rsidP="000924C6">
      <w:pPr>
        <w:jc w:val="center"/>
        <w:rPr>
          <w:sz w:val="28"/>
          <w:szCs w:val="28"/>
        </w:rPr>
      </w:pPr>
    </w:p>
    <w:p w14:paraId="61C46087" w14:textId="77777777" w:rsidR="000924C6" w:rsidRPr="00B65287" w:rsidRDefault="000924C6" w:rsidP="000924C6">
      <w:pPr>
        <w:jc w:val="center"/>
        <w:rPr>
          <w:sz w:val="28"/>
          <w:szCs w:val="28"/>
        </w:rPr>
      </w:pPr>
    </w:p>
    <w:p w14:paraId="45B81819" w14:textId="354A885C" w:rsidR="000924C6" w:rsidRPr="00483739" w:rsidRDefault="000924C6" w:rsidP="000924C6">
      <w:pPr>
        <w:jc w:val="both"/>
        <w:rPr>
          <w:b/>
          <w:sz w:val="24"/>
        </w:rPr>
      </w:pPr>
      <w:r w:rsidRPr="00483739">
        <w:rPr>
          <w:b/>
          <w:sz w:val="24"/>
        </w:rPr>
        <w:t>от </w:t>
      </w:r>
      <w:r w:rsidR="00DC4DB7" w:rsidRPr="00483739">
        <w:rPr>
          <w:b/>
          <w:sz w:val="24"/>
        </w:rPr>
        <w:t xml:space="preserve">29 октября 2019 года </w:t>
      </w:r>
      <w:r w:rsidRPr="00483739">
        <w:rPr>
          <w:b/>
          <w:sz w:val="24"/>
        </w:rPr>
        <w:t xml:space="preserve">                                                                                      № </w:t>
      </w:r>
      <w:r w:rsidR="001756FE">
        <w:rPr>
          <w:b/>
          <w:sz w:val="24"/>
        </w:rPr>
        <w:t>82</w:t>
      </w:r>
      <w:r w:rsidRPr="00483739">
        <w:rPr>
          <w:b/>
          <w:sz w:val="24"/>
        </w:rPr>
        <w:br/>
      </w:r>
    </w:p>
    <w:p w14:paraId="428156FE" w14:textId="77777777" w:rsidR="000924C6" w:rsidRPr="000924C6" w:rsidRDefault="000924C6" w:rsidP="000924C6">
      <w:pPr>
        <w:jc w:val="both"/>
      </w:pPr>
    </w:p>
    <w:p w14:paraId="76F314EE" w14:textId="6CD3FCEC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Об итогах 201</w:t>
      </w:r>
      <w:r w:rsidR="007B45D8">
        <w:rPr>
          <w:b/>
          <w:sz w:val="24"/>
          <w:szCs w:val="24"/>
        </w:rPr>
        <w:t>8</w:t>
      </w:r>
      <w:r w:rsidRPr="00453569">
        <w:rPr>
          <w:b/>
          <w:sz w:val="24"/>
          <w:szCs w:val="24"/>
        </w:rPr>
        <w:t>-201</w:t>
      </w:r>
      <w:r w:rsidR="007B45D8">
        <w:rPr>
          <w:b/>
          <w:sz w:val="24"/>
          <w:szCs w:val="24"/>
        </w:rPr>
        <w:t>9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 xml:space="preserve">учебного года и </w:t>
      </w:r>
    </w:p>
    <w:p w14:paraId="6676D350" w14:textId="77777777" w:rsidR="004F17E7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готовности </w:t>
      </w:r>
      <w:r w:rsidR="004F17E7">
        <w:rPr>
          <w:b/>
          <w:sz w:val="24"/>
          <w:szCs w:val="24"/>
        </w:rPr>
        <w:t xml:space="preserve">муниципальных </w:t>
      </w:r>
      <w:r w:rsidRPr="00453569">
        <w:rPr>
          <w:b/>
          <w:sz w:val="24"/>
          <w:szCs w:val="24"/>
        </w:rPr>
        <w:t>образовательных</w:t>
      </w:r>
    </w:p>
    <w:p w14:paraId="779590C8" w14:textId="04C0D955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>учреждений</w:t>
      </w:r>
      <w:r w:rsidR="004F17E7">
        <w:rPr>
          <w:b/>
          <w:sz w:val="24"/>
          <w:szCs w:val="24"/>
        </w:rPr>
        <w:t xml:space="preserve"> </w:t>
      </w:r>
      <w:r w:rsidRPr="00453569">
        <w:rPr>
          <w:b/>
          <w:sz w:val="24"/>
          <w:szCs w:val="24"/>
        </w:rPr>
        <w:t>к новому 201</w:t>
      </w:r>
      <w:r w:rsidR="007B45D8">
        <w:rPr>
          <w:b/>
          <w:sz w:val="24"/>
          <w:szCs w:val="24"/>
        </w:rPr>
        <w:t>9</w:t>
      </w:r>
      <w:r w:rsidRPr="00453569">
        <w:rPr>
          <w:b/>
          <w:sz w:val="24"/>
          <w:szCs w:val="24"/>
        </w:rPr>
        <w:t>-20</w:t>
      </w:r>
      <w:r w:rsidR="007B45D8">
        <w:rPr>
          <w:b/>
          <w:sz w:val="24"/>
          <w:szCs w:val="24"/>
        </w:rPr>
        <w:t>20</w:t>
      </w:r>
      <w:r w:rsidRPr="00453569">
        <w:rPr>
          <w:b/>
          <w:sz w:val="24"/>
          <w:szCs w:val="24"/>
        </w:rPr>
        <w:t xml:space="preserve"> учебному году </w:t>
      </w:r>
    </w:p>
    <w:p w14:paraId="3FE03800" w14:textId="77777777" w:rsidR="00453569" w:rsidRPr="00453569" w:rsidRDefault="00453569" w:rsidP="00453569">
      <w:pPr>
        <w:tabs>
          <w:tab w:val="left" w:pos="4320"/>
        </w:tabs>
        <w:rPr>
          <w:b/>
          <w:sz w:val="24"/>
          <w:szCs w:val="24"/>
        </w:rPr>
      </w:pPr>
    </w:p>
    <w:p w14:paraId="4EFEDBF3" w14:textId="77777777" w:rsidR="00453569" w:rsidRPr="00453569" w:rsidRDefault="00453569" w:rsidP="00453569">
      <w:pPr>
        <w:tabs>
          <w:tab w:val="left" w:pos="4320"/>
        </w:tabs>
        <w:rPr>
          <w:sz w:val="24"/>
          <w:szCs w:val="24"/>
        </w:rPr>
      </w:pPr>
    </w:p>
    <w:p w14:paraId="2248DE0F" w14:textId="30E240E8" w:rsidR="00453569" w:rsidRDefault="00453569" w:rsidP="00B65287">
      <w:pPr>
        <w:ind w:firstLine="720"/>
        <w:jc w:val="both"/>
        <w:rPr>
          <w:sz w:val="24"/>
          <w:szCs w:val="24"/>
        </w:rPr>
      </w:pPr>
      <w:r w:rsidRPr="00453569">
        <w:rPr>
          <w:sz w:val="24"/>
          <w:szCs w:val="24"/>
        </w:rPr>
        <w:t xml:space="preserve">Рассмотрев информацию Управления образования администрации города Югорска об итогах </w:t>
      </w:r>
      <w:r w:rsidRPr="00453569">
        <w:rPr>
          <w:bCs/>
          <w:sz w:val="24"/>
          <w:szCs w:val="24"/>
        </w:rPr>
        <w:t>201</w:t>
      </w:r>
      <w:r w:rsidR="007B45D8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>-201</w:t>
      </w:r>
      <w:r w:rsidR="007B45D8">
        <w:rPr>
          <w:bCs/>
          <w:sz w:val="24"/>
          <w:szCs w:val="24"/>
        </w:rPr>
        <w:t>9</w:t>
      </w:r>
      <w:r w:rsidRPr="00453569">
        <w:rPr>
          <w:bCs/>
          <w:sz w:val="24"/>
          <w:szCs w:val="24"/>
        </w:rPr>
        <w:t xml:space="preserve"> учебного года и готовности образовательных учреждений к новому 201</w:t>
      </w:r>
      <w:r w:rsidR="007B45D8">
        <w:rPr>
          <w:bCs/>
          <w:sz w:val="24"/>
          <w:szCs w:val="24"/>
        </w:rPr>
        <w:t>9</w:t>
      </w:r>
      <w:r w:rsidRPr="00453569">
        <w:rPr>
          <w:bCs/>
          <w:sz w:val="24"/>
          <w:szCs w:val="24"/>
        </w:rPr>
        <w:t>-20</w:t>
      </w:r>
      <w:r w:rsidR="007B45D8">
        <w:rPr>
          <w:bCs/>
          <w:sz w:val="24"/>
          <w:szCs w:val="24"/>
        </w:rPr>
        <w:t>20</w:t>
      </w:r>
      <w:r w:rsidR="00057069">
        <w:rPr>
          <w:bCs/>
          <w:sz w:val="24"/>
          <w:szCs w:val="24"/>
        </w:rPr>
        <w:t xml:space="preserve"> </w:t>
      </w:r>
      <w:r w:rsidRPr="00453569">
        <w:rPr>
          <w:bCs/>
          <w:sz w:val="24"/>
          <w:szCs w:val="24"/>
        </w:rPr>
        <w:t>учебному году</w:t>
      </w:r>
      <w:r w:rsidRPr="00453569">
        <w:rPr>
          <w:sz w:val="24"/>
          <w:szCs w:val="24"/>
        </w:rPr>
        <w:t>,</w:t>
      </w:r>
    </w:p>
    <w:p w14:paraId="18C19553" w14:textId="77777777" w:rsidR="00B65287" w:rsidRDefault="00B65287" w:rsidP="00B65287">
      <w:pPr>
        <w:ind w:firstLine="720"/>
        <w:jc w:val="both"/>
        <w:rPr>
          <w:sz w:val="24"/>
          <w:szCs w:val="24"/>
        </w:rPr>
      </w:pPr>
    </w:p>
    <w:p w14:paraId="0E670632" w14:textId="77777777" w:rsidR="00B65287" w:rsidRPr="00453569" w:rsidRDefault="00B65287" w:rsidP="00B65287">
      <w:pPr>
        <w:ind w:firstLine="720"/>
        <w:jc w:val="both"/>
        <w:rPr>
          <w:sz w:val="24"/>
          <w:szCs w:val="24"/>
        </w:rPr>
      </w:pPr>
    </w:p>
    <w:p w14:paraId="0269D978" w14:textId="77777777" w:rsidR="00453569" w:rsidRPr="00453569" w:rsidRDefault="00453569" w:rsidP="00B65287">
      <w:pPr>
        <w:tabs>
          <w:tab w:val="left" w:pos="4320"/>
        </w:tabs>
        <w:rPr>
          <w:b/>
          <w:sz w:val="24"/>
          <w:szCs w:val="24"/>
        </w:rPr>
      </w:pPr>
      <w:r w:rsidRPr="00453569">
        <w:rPr>
          <w:b/>
          <w:sz w:val="24"/>
          <w:szCs w:val="24"/>
        </w:rPr>
        <w:t xml:space="preserve">ДУМА  ГОРОДА  ЮГОРСКА  РЕШИЛА: </w:t>
      </w:r>
    </w:p>
    <w:p w14:paraId="75349010" w14:textId="77777777" w:rsidR="00453569" w:rsidRDefault="00453569" w:rsidP="00B65287">
      <w:pPr>
        <w:tabs>
          <w:tab w:val="left" w:pos="4320"/>
        </w:tabs>
        <w:rPr>
          <w:b/>
          <w:sz w:val="24"/>
          <w:szCs w:val="24"/>
        </w:rPr>
      </w:pPr>
    </w:p>
    <w:p w14:paraId="216561D1" w14:textId="77777777" w:rsidR="00B65287" w:rsidRPr="00453569" w:rsidRDefault="00B65287" w:rsidP="00B65287">
      <w:pPr>
        <w:tabs>
          <w:tab w:val="left" w:pos="4320"/>
        </w:tabs>
        <w:rPr>
          <w:b/>
          <w:sz w:val="24"/>
          <w:szCs w:val="24"/>
        </w:rPr>
      </w:pPr>
    </w:p>
    <w:p w14:paraId="7C87AF1E" w14:textId="7E4B1FD1" w:rsidR="00453569" w:rsidRPr="00453569" w:rsidRDefault="00453569" w:rsidP="00B65287">
      <w:pPr>
        <w:ind w:firstLine="690"/>
        <w:jc w:val="both"/>
        <w:rPr>
          <w:bCs/>
          <w:sz w:val="24"/>
          <w:szCs w:val="24"/>
        </w:rPr>
      </w:pPr>
      <w:r w:rsidRPr="00453569">
        <w:rPr>
          <w:sz w:val="24"/>
          <w:szCs w:val="24"/>
        </w:rPr>
        <w:tab/>
      </w:r>
      <w:r w:rsidRPr="00453569">
        <w:rPr>
          <w:bCs/>
          <w:sz w:val="24"/>
          <w:szCs w:val="24"/>
        </w:rPr>
        <w:t xml:space="preserve">1. Принять к сведению информацию Управления образования администрации города Югорска </w:t>
      </w:r>
      <w:r w:rsidR="00F93AAC">
        <w:rPr>
          <w:bCs/>
          <w:sz w:val="24"/>
          <w:szCs w:val="24"/>
        </w:rPr>
        <w:t xml:space="preserve">об итогах </w:t>
      </w:r>
      <w:r w:rsidRPr="00453569">
        <w:rPr>
          <w:bCs/>
          <w:sz w:val="24"/>
          <w:szCs w:val="24"/>
        </w:rPr>
        <w:t>201</w:t>
      </w:r>
      <w:r w:rsidR="007B45D8">
        <w:rPr>
          <w:bCs/>
          <w:sz w:val="24"/>
          <w:szCs w:val="24"/>
        </w:rPr>
        <w:t>8</w:t>
      </w:r>
      <w:r w:rsidRPr="00453569">
        <w:rPr>
          <w:bCs/>
          <w:sz w:val="24"/>
          <w:szCs w:val="24"/>
        </w:rPr>
        <w:t>-201</w:t>
      </w:r>
      <w:r w:rsidR="007B45D8">
        <w:rPr>
          <w:bCs/>
          <w:sz w:val="24"/>
          <w:szCs w:val="24"/>
        </w:rPr>
        <w:t>9</w:t>
      </w:r>
      <w:r w:rsidRPr="00453569">
        <w:rPr>
          <w:bCs/>
          <w:sz w:val="24"/>
          <w:szCs w:val="24"/>
        </w:rPr>
        <w:t xml:space="preserve"> учебного года и готовности </w:t>
      </w:r>
      <w:r w:rsidR="00F93AAC">
        <w:rPr>
          <w:bCs/>
          <w:sz w:val="24"/>
          <w:szCs w:val="24"/>
        </w:rPr>
        <w:t xml:space="preserve">муниципальных </w:t>
      </w:r>
      <w:r w:rsidRPr="00453569">
        <w:rPr>
          <w:bCs/>
          <w:sz w:val="24"/>
          <w:szCs w:val="24"/>
        </w:rPr>
        <w:t>образовательных учреждений к новому 201</w:t>
      </w:r>
      <w:r w:rsidR="007B45D8">
        <w:rPr>
          <w:bCs/>
          <w:sz w:val="24"/>
          <w:szCs w:val="24"/>
        </w:rPr>
        <w:t>9</w:t>
      </w:r>
      <w:r w:rsidRPr="00453569">
        <w:rPr>
          <w:bCs/>
          <w:sz w:val="24"/>
          <w:szCs w:val="24"/>
        </w:rPr>
        <w:t>-20</w:t>
      </w:r>
      <w:r w:rsidR="007B45D8">
        <w:rPr>
          <w:bCs/>
          <w:sz w:val="24"/>
          <w:szCs w:val="24"/>
        </w:rPr>
        <w:t>20</w:t>
      </w:r>
      <w:r w:rsidRPr="00453569">
        <w:rPr>
          <w:bCs/>
          <w:sz w:val="24"/>
          <w:szCs w:val="24"/>
        </w:rPr>
        <w:t xml:space="preserve"> учебному году (приложение).</w:t>
      </w:r>
    </w:p>
    <w:p w14:paraId="7C561518" w14:textId="77777777" w:rsidR="00453569" w:rsidRPr="00453569" w:rsidRDefault="00453569" w:rsidP="00B65287">
      <w:pPr>
        <w:ind w:firstLine="709"/>
        <w:jc w:val="both"/>
        <w:rPr>
          <w:sz w:val="24"/>
          <w:szCs w:val="24"/>
        </w:rPr>
      </w:pPr>
      <w:r w:rsidRPr="00453569">
        <w:rPr>
          <w:sz w:val="24"/>
          <w:szCs w:val="24"/>
        </w:rPr>
        <w:t>2. Настоящее решение вступает в силу после его подписания.</w:t>
      </w:r>
    </w:p>
    <w:p w14:paraId="0D743C06" w14:textId="77777777" w:rsidR="00453569" w:rsidRPr="00453569" w:rsidRDefault="00453569" w:rsidP="00B65287">
      <w:pPr>
        <w:jc w:val="both"/>
        <w:rPr>
          <w:sz w:val="24"/>
          <w:szCs w:val="24"/>
        </w:rPr>
      </w:pPr>
    </w:p>
    <w:p w14:paraId="3F2F60DC" w14:textId="77777777" w:rsidR="00453569" w:rsidRDefault="00453569" w:rsidP="00B65287">
      <w:pPr>
        <w:jc w:val="both"/>
        <w:rPr>
          <w:sz w:val="24"/>
          <w:szCs w:val="24"/>
        </w:rPr>
      </w:pPr>
    </w:p>
    <w:p w14:paraId="17A3B7FC" w14:textId="77777777" w:rsidR="00453569" w:rsidRDefault="00453569" w:rsidP="00453569">
      <w:pPr>
        <w:jc w:val="both"/>
        <w:rPr>
          <w:sz w:val="24"/>
          <w:szCs w:val="24"/>
        </w:rPr>
      </w:pPr>
    </w:p>
    <w:p w14:paraId="49664480" w14:textId="77777777" w:rsidR="00B65287" w:rsidRPr="00453569" w:rsidRDefault="00B65287" w:rsidP="00453569">
      <w:pPr>
        <w:jc w:val="both"/>
        <w:rPr>
          <w:sz w:val="24"/>
          <w:szCs w:val="24"/>
        </w:rPr>
      </w:pPr>
    </w:p>
    <w:p w14:paraId="7ED5ECC6" w14:textId="0031011F" w:rsidR="00453569" w:rsidRDefault="00352B9C" w:rsidP="004535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</w:t>
      </w:r>
      <w:r w:rsidR="00453569" w:rsidRPr="00453569">
        <w:rPr>
          <w:b/>
          <w:sz w:val="24"/>
          <w:szCs w:val="24"/>
        </w:rPr>
        <w:t xml:space="preserve"> города Югорска                  </w:t>
      </w:r>
      <w:r w:rsidR="00483739">
        <w:rPr>
          <w:b/>
          <w:sz w:val="24"/>
          <w:szCs w:val="24"/>
        </w:rPr>
        <w:t xml:space="preserve">                            </w:t>
      </w:r>
      <w:r w:rsidR="00453569" w:rsidRPr="00453569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</w:t>
      </w:r>
      <w:r w:rsidR="00453569" w:rsidRPr="0045356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В.А. Климин</w:t>
      </w:r>
      <w:r w:rsidR="00453569" w:rsidRPr="00453569">
        <w:rPr>
          <w:b/>
          <w:sz w:val="24"/>
          <w:szCs w:val="24"/>
        </w:rPr>
        <w:t xml:space="preserve"> </w:t>
      </w:r>
    </w:p>
    <w:p w14:paraId="6FE96AE7" w14:textId="77777777" w:rsidR="00433193" w:rsidRDefault="00433193" w:rsidP="00453569">
      <w:pPr>
        <w:jc w:val="both"/>
        <w:rPr>
          <w:b/>
          <w:sz w:val="24"/>
          <w:szCs w:val="24"/>
        </w:rPr>
      </w:pPr>
    </w:p>
    <w:p w14:paraId="68B70D3C" w14:textId="77777777" w:rsidR="00433193" w:rsidRDefault="00433193" w:rsidP="00453569">
      <w:pPr>
        <w:jc w:val="both"/>
        <w:rPr>
          <w:b/>
          <w:sz w:val="24"/>
          <w:szCs w:val="24"/>
        </w:rPr>
      </w:pPr>
    </w:p>
    <w:p w14:paraId="5183B799" w14:textId="77777777" w:rsidR="00433193" w:rsidRDefault="00433193" w:rsidP="00453569">
      <w:pPr>
        <w:jc w:val="both"/>
        <w:rPr>
          <w:b/>
          <w:sz w:val="24"/>
          <w:szCs w:val="24"/>
        </w:rPr>
      </w:pPr>
    </w:p>
    <w:p w14:paraId="45274BA3" w14:textId="77777777" w:rsidR="00433193" w:rsidRDefault="00433193" w:rsidP="00453569">
      <w:pPr>
        <w:jc w:val="both"/>
        <w:rPr>
          <w:b/>
          <w:sz w:val="24"/>
          <w:szCs w:val="24"/>
        </w:rPr>
      </w:pPr>
    </w:p>
    <w:p w14:paraId="0F8D8B01" w14:textId="77777777" w:rsidR="00453569" w:rsidRPr="00453569" w:rsidRDefault="00453569" w:rsidP="00453569">
      <w:pPr>
        <w:tabs>
          <w:tab w:val="left" w:pos="4320"/>
        </w:tabs>
        <w:spacing w:line="276" w:lineRule="auto"/>
        <w:rPr>
          <w:sz w:val="24"/>
          <w:szCs w:val="24"/>
        </w:rPr>
      </w:pPr>
    </w:p>
    <w:p w14:paraId="441A5039" w14:textId="77777777" w:rsidR="00453569" w:rsidRPr="00453569" w:rsidRDefault="00453569" w:rsidP="00453569">
      <w:pPr>
        <w:tabs>
          <w:tab w:val="left" w:pos="4320"/>
        </w:tabs>
        <w:spacing w:line="276" w:lineRule="auto"/>
        <w:rPr>
          <w:sz w:val="24"/>
          <w:szCs w:val="24"/>
        </w:rPr>
      </w:pPr>
    </w:p>
    <w:p w14:paraId="408470A6" w14:textId="77777777" w:rsidR="000924C6" w:rsidRPr="000924C6" w:rsidRDefault="000924C6" w:rsidP="000924C6">
      <w:pPr>
        <w:jc w:val="both"/>
        <w:rPr>
          <w:sz w:val="24"/>
          <w:szCs w:val="24"/>
        </w:rPr>
      </w:pPr>
    </w:p>
    <w:p w14:paraId="33E27742" w14:textId="77777777" w:rsidR="000924C6" w:rsidRPr="000924C6" w:rsidRDefault="000924C6" w:rsidP="000924C6">
      <w:pPr>
        <w:rPr>
          <w:sz w:val="24"/>
          <w:szCs w:val="24"/>
        </w:rPr>
      </w:pPr>
    </w:p>
    <w:p w14:paraId="1205E87C" w14:textId="77777777" w:rsidR="000924C6" w:rsidRPr="00453569" w:rsidRDefault="000924C6" w:rsidP="000924C6">
      <w:pPr>
        <w:pStyle w:val="31"/>
        <w:rPr>
          <w:b/>
          <w:sz w:val="24"/>
          <w:szCs w:val="24"/>
        </w:rPr>
      </w:pPr>
    </w:p>
    <w:p w14:paraId="07B497CB" w14:textId="77777777" w:rsidR="000924C6" w:rsidRPr="00453569" w:rsidRDefault="000924C6" w:rsidP="000924C6">
      <w:pPr>
        <w:pStyle w:val="a7"/>
        <w:jc w:val="right"/>
        <w:rPr>
          <w:b/>
          <w:szCs w:val="24"/>
        </w:rPr>
      </w:pPr>
    </w:p>
    <w:p w14:paraId="363009CF" w14:textId="77777777" w:rsidR="000924C6" w:rsidRDefault="000924C6" w:rsidP="000924C6">
      <w:pPr>
        <w:jc w:val="both"/>
        <w:rPr>
          <w:sz w:val="24"/>
          <w:szCs w:val="24"/>
        </w:rPr>
      </w:pPr>
    </w:p>
    <w:p w14:paraId="4E4BEBE0" w14:textId="77777777" w:rsidR="00483739" w:rsidRDefault="00483739" w:rsidP="000924C6">
      <w:pPr>
        <w:jc w:val="both"/>
        <w:rPr>
          <w:sz w:val="24"/>
          <w:szCs w:val="24"/>
        </w:rPr>
      </w:pPr>
    </w:p>
    <w:p w14:paraId="51A4D381" w14:textId="77777777" w:rsidR="00483739" w:rsidRDefault="00483739" w:rsidP="000924C6">
      <w:pPr>
        <w:jc w:val="both"/>
        <w:rPr>
          <w:sz w:val="24"/>
          <w:szCs w:val="24"/>
        </w:rPr>
      </w:pPr>
    </w:p>
    <w:p w14:paraId="5CA92A12" w14:textId="77777777" w:rsidR="00B65287" w:rsidRDefault="00B65287" w:rsidP="000924C6">
      <w:pPr>
        <w:jc w:val="both"/>
        <w:rPr>
          <w:sz w:val="24"/>
          <w:szCs w:val="24"/>
        </w:rPr>
      </w:pPr>
    </w:p>
    <w:p w14:paraId="3B52E19E" w14:textId="77777777" w:rsidR="00483739" w:rsidRDefault="00483739" w:rsidP="000924C6">
      <w:pPr>
        <w:jc w:val="both"/>
        <w:rPr>
          <w:sz w:val="24"/>
          <w:szCs w:val="24"/>
        </w:rPr>
      </w:pPr>
      <w:bookmarkStart w:id="0" w:name="_GoBack"/>
      <w:bookmarkEnd w:id="0"/>
    </w:p>
    <w:p w14:paraId="75A6377F" w14:textId="77777777" w:rsidR="00483739" w:rsidRDefault="00483739" w:rsidP="000924C6">
      <w:pPr>
        <w:jc w:val="both"/>
        <w:rPr>
          <w:sz w:val="24"/>
          <w:szCs w:val="24"/>
        </w:rPr>
      </w:pPr>
    </w:p>
    <w:p w14:paraId="04ABFFD2" w14:textId="77777777" w:rsidR="00483739" w:rsidRDefault="00483739" w:rsidP="000924C6">
      <w:pPr>
        <w:jc w:val="both"/>
        <w:rPr>
          <w:sz w:val="24"/>
          <w:szCs w:val="24"/>
        </w:rPr>
      </w:pPr>
    </w:p>
    <w:p w14:paraId="5581D85B" w14:textId="77777777" w:rsidR="00483739" w:rsidRDefault="00483739" w:rsidP="000924C6">
      <w:pPr>
        <w:jc w:val="both"/>
        <w:rPr>
          <w:sz w:val="24"/>
          <w:szCs w:val="24"/>
        </w:rPr>
      </w:pPr>
    </w:p>
    <w:p w14:paraId="0039B7DC" w14:textId="77777777" w:rsidR="00483739" w:rsidRPr="00483739" w:rsidRDefault="00483739" w:rsidP="00483739">
      <w:pPr>
        <w:pStyle w:val="ab"/>
        <w:tabs>
          <w:tab w:val="left" w:pos="936"/>
        </w:tabs>
        <w:ind w:left="0"/>
        <w:jc w:val="both"/>
        <w:rPr>
          <w:rStyle w:val="FontStyle13"/>
          <w:bCs/>
          <w:u w:val="single"/>
        </w:rPr>
      </w:pPr>
      <w:r w:rsidRPr="00483739">
        <w:rPr>
          <w:rStyle w:val="FontStyle13"/>
          <w:bCs/>
          <w:u w:val="single"/>
        </w:rPr>
        <w:t>«29» октября 2019 года</w:t>
      </w:r>
    </w:p>
    <w:p w14:paraId="414F1FE1" w14:textId="77777777" w:rsidR="00483739" w:rsidRPr="00483739" w:rsidRDefault="00483739" w:rsidP="00483739">
      <w:pPr>
        <w:pStyle w:val="ab"/>
        <w:tabs>
          <w:tab w:val="left" w:pos="936"/>
        </w:tabs>
        <w:ind w:left="0"/>
        <w:jc w:val="both"/>
        <w:rPr>
          <w:rStyle w:val="FontStyle13"/>
          <w:bCs/>
        </w:rPr>
      </w:pPr>
      <w:r w:rsidRPr="00483739">
        <w:rPr>
          <w:rStyle w:val="FontStyle13"/>
          <w:bCs/>
        </w:rPr>
        <w:t>(дата подписания)</w:t>
      </w:r>
    </w:p>
    <w:p w14:paraId="09D78AC6" w14:textId="77777777" w:rsidR="00483739" w:rsidRDefault="00483739" w:rsidP="00483739">
      <w:pPr>
        <w:ind w:left="6663"/>
        <w:rPr>
          <w:b/>
        </w:rPr>
      </w:pPr>
    </w:p>
    <w:p w14:paraId="1386D3FB" w14:textId="77777777" w:rsidR="00483739" w:rsidRPr="00483739" w:rsidRDefault="00483739" w:rsidP="00483739">
      <w:pPr>
        <w:ind w:left="6379"/>
        <w:rPr>
          <w:b/>
          <w:sz w:val="24"/>
          <w:szCs w:val="24"/>
        </w:rPr>
      </w:pPr>
      <w:r w:rsidRPr="00483739">
        <w:rPr>
          <w:b/>
          <w:sz w:val="24"/>
          <w:szCs w:val="24"/>
        </w:rPr>
        <w:t xml:space="preserve">Приложение к решению </w:t>
      </w:r>
    </w:p>
    <w:p w14:paraId="367F12DC" w14:textId="77777777" w:rsidR="00483739" w:rsidRPr="00483739" w:rsidRDefault="00483739" w:rsidP="00483739">
      <w:pPr>
        <w:ind w:left="6379"/>
        <w:rPr>
          <w:b/>
          <w:sz w:val="24"/>
          <w:szCs w:val="24"/>
        </w:rPr>
      </w:pPr>
      <w:r w:rsidRPr="00483739">
        <w:rPr>
          <w:b/>
          <w:sz w:val="24"/>
          <w:szCs w:val="24"/>
        </w:rPr>
        <w:t>Думы города Югорска</w:t>
      </w:r>
    </w:p>
    <w:p w14:paraId="4403511F" w14:textId="178CC7B0" w:rsidR="00483739" w:rsidRPr="00483739" w:rsidRDefault="00483739" w:rsidP="00483739">
      <w:pPr>
        <w:ind w:left="6379"/>
        <w:rPr>
          <w:sz w:val="24"/>
          <w:szCs w:val="24"/>
        </w:rPr>
      </w:pPr>
      <w:r w:rsidRPr="00483739">
        <w:rPr>
          <w:b/>
          <w:sz w:val="24"/>
          <w:szCs w:val="24"/>
        </w:rPr>
        <w:t xml:space="preserve">от </w:t>
      </w:r>
      <w:r w:rsidR="001756FE">
        <w:rPr>
          <w:b/>
          <w:sz w:val="24"/>
          <w:szCs w:val="24"/>
        </w:rPr>
        <w:t>29 октября 2019 года № 82</w:t>
      </w:r>
    </w:p>
    <w:p w14:paraId="6BF5137A" w14:textId="77777777" w:rsidR="000924C6" w:rsidRPr="00453569" w:rsidRDefault="000924C6" w:rsidP="000924C6">
      <w:pPr>
        <w:jc w:val="both"/>
        <w:rPr>
          <w:sz w:val="24"/>
          <w:szCs w:val="24"/>
        </w:rPr>
      </w:pPr>
    </w:p>
    <w:p w14:paraId="5DCE65CB" w14:textId="77777777" w:rsidR="00EB4228" w:rsidRPr="00DF7EFB" w:rsidRDefault="00EB4228" w:rsidP="005C110E">
      <w:pPr>
        <w:tabs>
          <w:tab w:val="left" w:pos="709"/>
        </w:tabs>
        <w:jc w:val="center"/>
        <w:rPr>
          <w:b/>
          <w:bCs/>
          <w:sz w:val="24"/>
          <w:szCs w:val="24"/>
        </w:rPr>
      </w:pPr>
    </w:p>
    <w:p w14:paraId="5223F263" w14:textId="5A63965C" w:rsidR="005C110E" w:rsidRPr="00315E5F" w:rsidRDefault="005C110E" w:rsidP="001756FE">
      <w:pPr>
        <w:tabs>
          <w:tab w:val="left" w:pos="709"/>
        </w:tabs>
        <w:jc w:val="center"/>
        <w:rPr>
          <w:b/>
          <w:bCs/>
          <w:sz w:val="24"/>
          <w:szCs w:val="24"/>
        </w:rPr>
      </w:pPr>
      <w:r w:rsidRPr="00315E5F">
        <w:rPr>
          <w:b/>
          <w:bCs/>
          <w:sz w:val="24"/>
          <w:szCs w:val="24"/>
        </w:rPr>
        <w:t>Информация об итогах 201</w:t>
      </w:r>
      <w:r w:rsidR="007B45D8">
        <w:rPr>
          <w:b/>
          <w:bCs/>
          <w:sz w:val="24"/>
          <w:szCs w:val="24"/>
        </w:rPr>
        <w:t>8</w:t>
      </w:r>
      <w:r w:rsidRPr="00315E5F">
        <w:rPr>
          <w:b/>
          <w:bCs/>
          <w:sz w:val="24"/>
          <w:szCs w:val="24"/>
        </w:rPr>
        <w:t>-201</w:t>
      </w:r>
      <w:r w:rsidR="007B45D8">
        <w:rPr>
          <w:b/>
          <w:bCs/>
          <w:sz w:val="24"/>
          <w:szCs w:val="24"/>
        </w:rPr>
        <w:t>9</w:t>
      </w:r>
      <w:r w:rsidRPr="00315E5F">
        <w:rPr>
          <w:b/>
          <w:bCs/>
          <w:sz w:val="24"/>
          <w:szCs w:val="24"/>
        </w:rPr>
        <w:t xml:space="preserve"> учебного года и</w:t>
      </w:r>
    </w:p>
    <w:p w14:paraId="4816B168" w14:textId="77777777" w:rsidR="005C110E" w:rsidRPr="00315E5F" w:rsidRDefault="005C110E" w:rsidP="001756FE">
      <w:pPr>
        <w:jc w:val="center"/>
        <w:rPr>
          <w:b/>
          <w:bCs/>
          <w:sz w:val="24"/>
          <w:szCs w:val="24"/>
        </w:rPr>
      </w:pPr>
      <w:r w:rsidRPr="00315E5F">
        <w:rPr>
          <w:b/>
          <w:bCs/>
          <w:sz w:val="24"/>
          <w:szCs w:val="24"/>
        </w:rPr>
        <w:t xml:space="preserve">готовности муниципальных образовательных учреждений </w:t>
      </w:r>
    </w:p>
    <w:p w14:paraId="29A0BCC6" w14:textId="43B74FF8" w:rsidR="005C110E" w:rsidRPr="00315E5F" w:rsidRDefault="005C110E" w:rsidP="001756FE">
      <w:pPr>
        <w:jc w:val="center"/>
        <w:rPr>
          <w:b/>
          <w:sz w:val="24"/>
          <w:szCs w:val="24"/>
        </w:rPr>
      </w:pPr>
      <w:r w:rsidRPr="00315E5F">
        <w:rPr>
          <w:b/>
          <w:bCs/>
          <w:sz w:val="24"/>
          <w:szCs w:val="24"/>
        </w:rPr>
        <w:t>к новому 201</w:t>
      </w:r>
      <w:r w:rsidR="007B45D8">
        <w:rPr>
          <w:b/>
          <w:bCs/>
          <w:sz w:val="24"/>
          <w:szCs w:val="24"/>
        </w:rPr>
        <w:t>9</w:t>
      </w:r>
      <w:r w:rsidRPr="00315E5F">
        <w:rPr>
          <w:b/>
          <w:bCs/>
          <w:sz w:val="24"/>
          <w:szCs w:val="24"/>
        </w:rPr>
        <w:t>-20</w:t>
      </w:r>
      <w:r w:rsidR="007B45D8">
        <w:rPr>
          <w:b/>
          <w:bCs/>
          <w:sz w:val="24"/>
          <w:szCs w:val="24"/>
        </w:rPr>
        <w:t xml:space="preserve">20 </w:t>
      </w:r>
      <w:r w:rsidRPr="00315E5F">
        <w:rPr>
          <w:b/>
          <w:bCs/>
          <w:sz w:val="24"/>
          <w:szCs w:val="24"/>
        </w:rPr>
        <w:t xml:space="preserve"> учебному году</w:t>
      </w:r>
    </w:p>
    <w:p w14:paraId="1676B12E" w14:textId="77777777" w:rsidR="000924C6" w:rsidRPr="00315E5F" w:rsidRDefault="000924C6" w:rsidP="00483739">
      <w:pPr>
        <w:pStyle w:val="a3"/>
      </w:pPr>
    </w:p>
    <w:p w14:paraId="2113F43F" w14:textId="1A423777" w:rsidR="005D38E0" w:rsidRPr="007D4C02" w:rsidRDefault="005D38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 201</w:t>
      </w:r>
      <w:r w:rsidR="007B45D8" w:rsidRPr="007D4C02">
        <w:rPr>
          <w:sz w:val="24"/>
          <w:szCs w:val="24"/>
        </w:rPr>
        <w:t>8</w:t>
      </w:r>
      <w:r w:rsidRPr="007D4C02">
        <w:rPr>
          <w:sz w:val="24"/>
          <w:szCs w:val="24"/>
        </w:rPr>
        <w:t>-201</w:t>
      </w:r>
      <w:r w:rsidR="007B45D8" w:rsidRPr="007D4C02">
        <w:rPr>
          <w:sz w:val="24"/>
          <w:szCs w:val="24"/>
        </w:rPr>
        <w:t>9</w:t>
      </w:r>
      <w:r w:rsidRPr="007D4C02">
        <w:rPr>
          <w:sz w:val="24"/>
          <w:szCs w:val="24"/>
        </w:rPr>
        <w:t xml:space="preserve"> учебном году муниципальная система образования представлена 1</w:t>
      </w:r>
      <w:r w:rsidR="007B45D8" w:rsidRPr="007D4C02">
        <w:rPr>
          <w:sz w:val="24"/>
          <w:szCs w:val="24"/>
        </w:rPr>
        <w:t xml:space="preserve">3 </w:t>
      </w:r>
      <w:r w:rsidRPr="007D4C02">
        <w:rPr>
          <w:sz w:val="24"/>
          <w:szCs w:val="24"/>
        </w:rPr>
        <w:t>образовательными организациями, в том числе: 1</w:t>
      </w:r>
      <w:r w:rsidR="007B45D8" w:rsidRPr="007D4C02">
        <w:rPr>
          <w:sz w:val="24"/>
          <w:szCs w:val="24"/>
        </w:rPr>
        <w:t>0</w:t>
      </w:r>
      <w:r w:rsidRPr="007D4C02">
        <w:rPr>
          <w:sz w:val="24"/>
          <w:szCs w:val="24"/>
        </w:rPr>
        <w:t xml:space="preserve"> муниципальными и 3 негосударственными организациями дошкольного, общего, дополнительного образования</w:t>
      </w:r>
      <w:r w:rsidR="00B622D5">
        <w:rPr>
          <w:sz w:val="24"/>
          <w:szCs w:val="24"/>
        </w:rPr>
        <w:t>.</w:t>
      </w:r>
    </w:p>
    <w:p w14:paraId="158DDE05" w14:textId="648391F5" w:rsidR="005D38E0" w:rsidRPr="007D4C02" w:rsidRDefault="005D38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Общее образование - 6 учреждений, в том числе: 5 муниципальных средних общеобразовательных школ и 1 частное общеобразовательное учреждение «Православная гимназия Преподобного Сергия Радонежского», реализующие основны</w:t>
      </w:r>
      <w:r w:rsidR="002A303F" w:rsidRPr="007D4C02">
        <w:rPr>
          <w:sz w:val="24"/>
          <w:szCs w:val="24"/>
        </w:rPr>
        <w:t>е общеобразовательные программы.</w:t>
      </w:r>
    </w:p>
    <w:p w14:paraId="7E8B2414" w14:textId="7BAC0C60" w:rsidR="005D38E0" w:rsidRPr="007D4C02" w:rsidRDefault="002A303F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Д</w:t>
      </w:r>
      <w:r w:rsidR="005D38E0" w:rsidRPr="007D4C02">
        <w:rPr>
          <w:sz w:val="24"/>
          <w:szCs w:val="24"/>
        </w:rPr>
        <w:t xml:space="preserve">ошкольное образование – </w:t>
      </w:r>
      <w:r w:rsidR="007B45D8" w:rsidRPr="007D4C02">
        <w:rPr>
          <w:sz w:val="24"/>
          <w:szCs w:val="24"/>
        </w:rPr>
        <w:t>5</w:t>
      </w:r>
      <w:r w:rsidR="005D38E0" w:rsidRPr="007D4C02">
        <w:rPr>
          <w:sz w:val="24"/>
          <w:szCs w:val="24"/>
        </w:rPr>
        <w:t xml:space="preserve"> учреждений, в том числе: </w:t>
      </w:r>
      <w:r w:rsidR="007B45D8" w:rsidRPr="007D4C02">
        <w:rPr>
          <w:sz w:val="24"/>
          <w:szCs w:val="24"/>
        </w:rPr>
        <w:t>3</w:t>
      </w:r>
      <w:r w:rsidR="005D38E0" w:rsidRPr="007D4C02">
        <w:rPr>
          <w:sz w:val="24"/>
          <w:szCs w:val="24"/>
        </w:rPr>
        <w:t xml:space="preserve"> муниципальных учреждения и 2 индивидуальных предпринимателя, осуществляющих образовательную деятельность. </w:t>
      </w:r>
    </w:p>
    <w:p w14:paraId="3AF4114C" w14:textId="07877858" w:rsidR="005D38E0" w:rsidRPr="007D4C02" w:rsidRDefault="0088412B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Д</w:t>
      </w:r>
      <w:r w:rsidR="005D38E0" w:rsidRPr="007D4C02">
        <w:rPr>
          <w:sz w:val="24"/>
          <w:szCs w:val="24"/>
        </w:rPr>
        <w:t xml:space="preserve">ополнительное образование - 2 </w:t>
      </w:r>
      <w:proofErr w:type="gramStart"/>
      <w:r w:rsidR="005D38E0" w:rsidRPr="007D4C02">
        <w:rPr>
          <w:sz w:val="24"/>
          <w:szCs w:val="24"/>
        </w:rPr>
        <w:t>муниципальных</w:t>
      </w:r>
      <w:proofErr w:type="gramEnd"/>
      <w:r w:rsidR="005D38E0" w:rsidRPr="007D4C02">
        <w:rPr>
          <w:sz w:val="24"/>
          <w:szCs w:val="24"/>
        </w:rPr>
        <w:t xml:space="preserve"> учреждения, в том числе: в ведомстве образования – 1 учреждение, в ведомстве культуры - 1 учреждение.</w:t>
      </w:r>
    </w:p>
    <w:p w14:paraId="54F71AD8" w14:textId="4EE625B4" w:rsidR="00A827D8" w:rsidRPr="007D4C02" w:rsidRDefault="003A5EEF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</w:t>
      </w:r>
      <w:r w:rsidR="00A827D8" w:rsidRPr="007D4C02">
        <w:rPr>
          <w:sz w:val="24"/>
          <w:szCs w:val="24"/>
        </w:rPr>
        <w:t xml:space="preserve"> течение прошлого учебного года </w:t>
      </w:r>
      <w:r w:rsidRPr="007D4C02">
        <w:rPr>
          <w:sz w:val="24"/>
          <w:szCs w:val="24"/>
        </w:rPr>
        <w:t xml:space="preserve">деятельность муниципальной системы образования </w:t>
      </w:r>
      <w:r w:rsidR="007408D8">
        <w:rPr>
          <w:sz w:val="24"/>
          <w:szCs w:val="24"/>
        </w:rPr>
        <w:t xml:space="preserve">была </w:t>
      </w:r>
      <w:r w:rsidR="00A827D8" w:rsidRPr="007D4C02">
        <w:rPr>
          <w:sz w:val="24"/>
          <w:szCs w:val="24"/>
        </w:rPr>
        <w:t xml:space="preserve">направлена на достижение доступности, качества, эффективности образования. В соответствии с приоритетными направлениями развития </w:t>
      </w:r>
      <w:r w:rsidR="00395A90" w:rsidRPr="007D4C02">
        <w:rPr>
          <w:sz w:val="24"/>
          <w:szCs w:val="24"/>
        </w:rPr>
        <w:t xml:space="preserve">муниципальной системы образования </w:t>
      </w:r>
      <w:r w:rsidR="00A827D8" w:rsidRPr="007D4C02">
        <w:rPr>
          <w:sz w:val="24"/>
          <w:szCs w:val="24"/>
        </w:rPr>
        <w:t>реализован комплекс целенаправленных мероприятий, осуществление кот</w:t>
      </w:r>
      <w:r w:rsidR="00395A90" w:rsidRPr="007D4C02">
        <w:rPr>
          <w:sz w:val="24"/>
          <w:szCs w:val="24"/>
        </w:rPr>
        <w:t>орых позволило достичь следующи</w:t>
      </w:r>
      <w:r w:rsidR="00B622D5">
        <w:rPr>
          <w:sz w:val="24"/>
          <w:szCs w:val="24"/>
        </w:rPr>
        <w:t>х</w:t>
      </w:r>
      <w:r w:rsidR="00395A90" w:rsidRPr="007D4C02">
        <w:rPr>
          <w:sz w:val="24"/>
          <w:szCs w:val="24"/>
        </w:rPr>
        <w:t xml:space="preserve"> результат</w:t>
      </w:r>
      <w:r w:rsidR="00B622D5">
        <w:rPr>
          <w:sz w:val="24"/>
          <w:szCs w:val="24"/>
        </w:rPr>
        <w:t>ов</w:t>
      </w:r>
      <w:r w:rsidR="00A827D8" w:rsidRPr="007D4C02">
        <w:rPr>
          <w:sz w:val="24"/>
          <w:szCs w:val="24"/>
        </w:rPr>
        <w:t>.</w:t>
      </w:r>
    </w:p>
    <w:p w14:paraId="2B6AF9DD" w14:textId="31080F9F" w:rsidR="006A0971" w:rsidRPr="007C4E0A" w:rsidRDefault="00547711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1.</w:t>
      </w:r>
      <w:r w:rsidR="00CF0EB6" w:rsidRPr="007D4C02">
        <w:rPr>
          <w:sz w:val="24"/>
          <w:szCs w:val="24"/>
        </w:rPr>
        <w:t xml:space="preserve"> </w:t>
      </w:r>
      <w:r w:rsidR="00B622D5">
        <w:rPr>
          <w:sz w:val="24"/>
          <w:szCs w:val="24"/>
        </w:rPr>
        <w:t>В</w:t>
      </w:r>
      <w:r w:rsidR="004764C9" w:rsidRPr="007D4C02">
        <w:rPr>
          <w:sz w:val="24"/>
          <w:szCs w:val="24"/>
        </w:rPr>
        <w:t xml:space="preserve"> городе полностью решена проблема обеспеченности </w:t>
      </w:r>
      <w:r w:rsidR="00B622D5">
        <w:rPr>
          <w:sz w:val="24"/>
          <w:szCs w:val="24"/>
        </w:rPr>
        <w:t xml:space="preserve">детей </w:t>
      </w:r>
      <w:r w:rsidR="00B622D5" w:rsidRPr="007D4C02">
        <w:rPr>
          <w:sz w:val="24"/>
          <w:szCs w:val="24"/>
        </w:rPr>
        <w:t>в возрасте от 3 до 7 лет</w:t>
      </w:r>
      <w:r w:rsidR="004764C9" w:rsidRPr="007D4C02">
        <w:rPr>
          <w:sz w:val="24"/>
          <w:szCs w:val="24"/>
        </w:rPr>
        <w:t xml:space="preserve"> </w:t>
      </w:r>
      <w:r w:rsidR="00B622D5" w:rsidRPr="007D4C02">
        <w:rPr>
          <w:sz w:val="24"/>
          <w:szCs w:val="24"/>
        </w:rPr>
        <w:t>местами</w:t>
      </w:r>
      <w:r w:rsidR="00B622D5" w:rsidRPr="00B622D5">
        <w:rPr>
          <w:sz w:val="24"/>
          <w:szCs w:val="24"/>
        </w:rPr>
        <w:t xml:space="preserve"> </w:t>
      </w:r>
      <w:r w:rsidR="00B622D5">
        <w:rPr>
          <w:sz w:val="24"/>
          <w:szCs w:val="24"/>
        </w:rPr>
        <w:t>в дошкольных образовательных учреждениях</w:t>
      </w:r>
      <w:r w:rsidR="006A0971">
        <w:rPr>
          <w:sz w:val="24"/>
          <w:szCs w:val="24"/>
        </w:rPr>
        <w:t>,</w:t>
      </w:r>
      <w:r w:rsidR="004764C9" w:rsidRPr="007D4C02">
        <w:rPr>
          <w:sz w:val="24"/>
          <w:szCs w:val="24"/>
        </w:rPr>
        <w:t xml:space="preserve"> </w:t>
      </w:r>
      <w:r w:rsidR="006A0971">
        <w:rPr>
          <w:sz w:val="24"/>
          <w:szCs w:val="24"/>
        </w:rPr>
        <w:t>94</w:t>
      </w:r>
      <w:r w:rsidR="006A0971" w:rsidRPr="00C01ECC">
        <w:rPr>
          <w:sz w:val="24"/>
          <w:szCs w:val="24"/>
        </w:rPr>
        <w:t xml:space="preserve"> процент</w:t>
      </w:r>
      <w:r w:rsidR="006A0971">
        <w:rPr>
          <w:sz w:val="24"/>
          <w:szCs w:val="24"/>
        </w:rPr>
        <w:t>а</w:t>
      </w:r>
      <w:r w:rsidR="006A0971" w:rsidRPr="00C01ECC">
        <w:rPr>
          <w:sz w:val="24"/>
          <w:szCs w:val="24"/>
        </w:rPr>
        <w:t xml:space="preserve"> детей до 3-х лет, стоящих в очереди на получение места в </w:t>
      </w:r>
      <w:r w:rsidR="006A0971">
        <w:rPr>
          <w:sz w:val="24"/>
          <w:szCs w:val="24"/>
        </w:rPr>
        <w:t xml:space="preserve">детский сад, обеспечены местами, </w:t>
      </w:r>
      <w:r w:rsidR="006A0971" w:rsidRPr="007C4E0A">
        <w:rPr>
          <w:sz w:val="24"/>
          <w:szCs w:val="24"/>
        </w:rPr>
        <w:t xml:space="preserve">что на </w:t>
      </w:r>
      <w:r w:rsidR="006A0971">
        <w:rPr>
          <w:sz w:val="24"/>
          <w:szCs w:val="24"/>
        </w:rPr>
        <w:t xml:space="preserve">20 процентов </w:t>
      </w:r>
      <w:r w:rsidR="006A0971" w:rsidRPr="007C4E0A">
        <w:rPr>
          <w:sz w:val="24"/>
          <w:szCs w:val="24"/>
        </w:rPr>
        <w:t xml:space="preserve">выше </w:t>
      </w:r>
      <w:r w:rsidR="006A0971">
        <w:rPr>
          <w:sz w:val="24"/>
          <w:szCs w:val="24"/>
        </w:rPr>
        <w:t xml:space="preserve">прошлого </w:t>
      </w:r>
      <w:r w:rsidR="006A0971" w:rsidRPr="007C4E0A">
        <w:rPr>
          <w:sz w:val="24"/>
          <w:szCs w:val="24"/>
        </w:rPr>
        <w:t>учебного года.</w:t>
      </w:r>
    </w:p>
    <w:p w14:paraId="1EE1FD15" w14:textId="0392E707" w:rsidR="00286FE7" w:rsidRPr="007D4C02" w:rsidRDefault="00286FE7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 2018 году путем оптимизации использования существующих помещений в</w:t>
      </w:r>
      <w:r w:rsidR="007D4C02" w:rsidRPr="007D4C02">
        <w:rPr>
          <w:sz w:val="24"/>
          <w:szCs w:val="24"/>
        </w:rPr>
        <w:t xml:space="preserve"> муниципальном автономном дошкольном образовательном учреждении</w:t>
      </w:r>
      <w:r w:rsidRPr="007D4C02">
        <w:rPr>
          <w:sz w:val="24"/>
          <w:szCs w:val="24"/>
        </w:rPr>
        <w:t xml:space="preserve"> </w:t>
      </w:r>
      <w:r w:rsidR="007D4C02" w:rsidRPr="007D4C02">
        <w:rPr>
          <w:sz w:val="24"/>
          <w:szCs w:val="24"/>
        </w:rPr>
        <w:t xml:space="preserve">(далее – </w:t>
      </w:r>
      <w:r w:rsidRPr="007D4C02">
        <w:rPr>
          <w:sz w:val="24"/>
          <w:szCs w:val="24"/>
        </w:rPr>
        <w:t>МАДОУ</w:t>
      </w:r>
      <w:r w:rsidR="007D4C02" w:rsidRPr="007D4C02">
        <w:rPr>
          <w:sz w:val="24"/>
          <w:szCs w:val="24"/>
        </w:rPr>
        <w:t>)</w:t>
      </w:r>
      <w:r w:rsidRPr="007D4C02">
        <w:rPr>
          <w:sz w:val="24"/>
          <w:szCs w:val="24"/>
        </w:rPr>
        <w:t xml:space="preserve"> «Детский сад общеразвивающего вида «</w:t>
      </w:r>
      <w:proofErr w:type="spellStart"/>
      <w:r w:rsidRPr="007D4C02">
        <w:rPr>
          <w:sz w:val="24"/>
          <w:szCs w:val="24"/>
        </w:rPr>
        <w:t>Гусельки</w:t>
      </w:r>
      <w:proofErr w:type="spellEnd"/>
      <w:r w:rsidRPr="007D4C02">
        <w:rPr>
          <w:sz w:val="24"/>
          <w:szCs w:val="24"/>
        </w:rPr>
        <w:t xml:space="preserve">» создано 30 новых мест для детей в возрасте до 3-х лет. В МАДОУ «Детский сад комбинированного вида «Радуга» и индивидуальным предпринимателем Третьяковой И.А. открыты группы кратковременного пребывания с охватом 15 и 10 детей соответственно. </w:t>
      </w:r>
    </w:p>
    <w:p w14:paraId="49677595" w14:textId="6E414C2B" w:rsidR="00057069" w:rsidRPr="007D4C02" w:rsidRDefault="00057069" w:rsidP="0048373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  <w:r w:rsidRPr="007D4C02">
        <w:rPr>
          <w:sz w:val="24"/>
          <w:szCs w:val="24"/>
        </w:rPr>
        <w:t xml:space="preserve">Двумя индивидуальными предпринимателями оказываются образовательные услуги и услуги по присмотру и уходу 66 детям в возрасте от 1 до 3 лет с 12-часовым пребыванием и 10 детям в группе кратковременного пребывания детей (индивидуальный предприниматель Третьякова И.А.). </w:t>
      </w:r>
    </w:p>
    <w:p w14:paraId="3CDA358D" w14:textId="4142C2D1" w:rsidR="009A0BB5" w:rsidRPr="007D4C02" w:rsidRDefault="009A0BB5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Предпринимателям предоставляется финансовая поддержка за счет бюджетных средств посредством предоставления «сертификата дошкольника», а также субвенций на реализацию основных образовательных программ дошкольного образования, что позволяет </w:t>
      </w:r>
      <w:r w:rsidR="0023454A">
        <w:rPr>
          <w:sz w:val="24"/>
          <w:szCs w:val="24"/>
        </w:rPr>
        <w:t xml:space="preserve">им </w:t>
      </w:r>
      <w:r w:rsidRPr="007D4C02">
        <w:rPr>
          <w:sz w:val="24"/>
          <w:szCs w:val="24"/>
        </w:rPr>
        <w:t>значительно снизить размер родительской платы.</w:t>
      </w:r>
    </w:p>
    <w:p w14:paraId="5F018C11" w14:textId="77777777" w:rsidR="007D0792" w:rsidRDefault="001801F1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В целях создания института поддержки раннего семейного воспитания, ранней социализации детей на базе всех муниципальных образовательных учреждений функционируют консультационные </w:t>
      </w:r>
      <w:r w:rsidR="00B8761E" w:rsidRPr="007D4C02">
        <w:rPr>
          <w:sz w:val="24"/>
          <w:szCs w:val="24"/>
        </w:rPr>
        <w:t>центры</w:t>
      </w:r>
      <w:r w:rsidRPr="007D4C02">
        <w:rPr>
          <w:sz w:val="24"/>
          <w:szCs w:val="24"/>
        </w:rPr>
        <w:t xml:space="preserve">. В прошлом учебном году в консультационные пункты поступило </w:t>
      </w:r>
      <w:r w:rsidR="00B8761E" w:rsidRPr="007D4C02">
        <w:rPr>
          <w:sz w:val="24"/>
          <w:szCs w:val="24"/>
        </w:rPr>
        <w:t>248</w:t>
      </w:r>
      <w:r w:rsidRPr="007D4C02">
        <w:rPr>
          <w:sz w:val="24"/>
          <w:szCs w:val="24"/>
        </w:rPr>
        <w:t xml:space="preserve"> обращени</w:t>
      </w:r>
      <w:r w:rsidR="00B8761E" w:rsidRPr="007D4C02">
        <w:rPr>
          <w:sz w:val="24"/>
          <w:szCs w:val="24"/>
        </w:rPr>
        <w:t>й</w:t>
      </w:r>
      <w:r w:rsidRPr="007D4C02">
        <w:rPr>
          <w:sz w:val="24"/>
          <w:szCs w:val="24"/>
        </w:rPr>
        <w:t>.</w:t>
      </w:r>
    </w:p>
    <w:p w14:paraId="6A35A8A4" w14:textId="59674F0D" w:rsidR="00286FE7" w:rsidRPr="007D4C02" w:rsidRDefault="00A318F2" w:rsidP="00483739">
      <w:pPr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</w:rPr>
        <w:t xml:space="preserve">2. </w:t>
      </w:r>
      <w:r w:rsidR="00286FE7" w:rsidRPr="007D4C02">
        <w:rPr>
          <w:sz w:val="24"/>
          <w:szCs w:val="24"/>
          <w:lang w:eastAsia="ru-RU"/>
        </w:rPr>
        <w:t xml:space="preserve">Охват общим образованием в общеобразовательных учреждениях и учреждениях среднего профессионального образования города составляет </w:t>
      </w:r>
      <w:r w:rsidR="00B773F5">
        <w:rPr>
          <w:sz w:val="24"/>
          <w:szCs w:val="24"/>
          <w:lang w:eastAsia="ru-RU"/>
        </w:rPr>
        <w:t>100</w:t>
      </w:r>
      <w:r w:rsidR="0023454A">
        <w:rPr>
          <w:sz w:val="24"/>
          <w:szCs w:val="24"/>
          <w:lang w:eastAsia="ru-RU"/>
        </w:rPr>
        <w:t xml:space="preserve"> процент</w:t>
      </w:r>
      <w:r w:rsidR="00B773F5">
        <w:rPr>
          <w:sz w:val="24"/>
          <w:szCs w:val="24"/>
          <w:lang w:eastAsia="ru-RU"/>
        </w:rPr>
        <w:t>ов</w:t>
      </w:r>
      <w:r w:rsidR="00286FE7" w:rsidRPr="007D4C02">
        <w:rPr>
          <w:sz w:val="24"/>
          <w:szCs w:val="24"/>
          <w:lang w:eastAsia="ru-RU"/>
        </w:rPr>
        <w:t xml:space="preserve"> от общего числа детей в возрасте от 7 до 18 лет. </w:t>
      </w:r>
    </w:p>
    <w:p w14:paraId="2B9DC5E7" w14:textId="5350B095" w:rsidR="00EF1437" w:rsidRPr="007D4C02" w:rsidRDefault="00EF1437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Доля обучающихся, занимающихся во вторую смену, составила </w:t>
      </w:r>
      <w:r w:rsidR="0023454A">
        <w:rPr>
          <w:sz w:val="24"/>
          <w:szCs w:val="24"/>
        </w:rPr>
        <w:t>15,4 процента</w:t>
      </w:r>
      <w:r w:rsidRPr="007D4C02">
        <w:rPr>
          <w:sz w:val="24"/>
          <w:szCs w:val="24"/>
        </w:rPr>
        <w:t>, что на 1,4 процента больше по сравнению с 2017-2018 учебным годом (14,0 процентов).</w:t>
      </w:r>
    </w:p>
    <w:p w14:paraId="5EBE09BB" w14:textId="05595A0D" w:rsidR="00EF1437" w:rsidRPr="007D4C02" w:rsidRDefault="00EF1437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Решить задачу перевода всех школ в односменный режим не предоставляется </w:t>
      </w:r>
      <w:proofErr w:type="gramStart"/>
      <w:r w:rsidRPr="007D4C02">
        <w:rPr>
          <w:sz w:val="24"/>
          <w:szCs w:val="24"/>
        </w:rPr>
        <w:t>возможным</w:t>
      </w:r>
      <w:proofErr w:type="gramEnd"/>
      <w:r w:rsidRPr="007D4C02">
        <w:rPr>
          <w:sz w:val="24"/>
          <w:szCs w:val="24"/>
        </w:rPr>
        <w:t xml:space="preserve"> без строительства новых общеобразовательных учреждений.</w:t>
      </w:r>
    </w:p>
    <w:p w14:paraId="6CC78D59" w14:textId="673806CE" w:rsidR="00EF1437" w:rsidRPr="007D4C02" w:rsidRDefault="00EF1437" w:rsidP="00483739">
      <w:pPr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>С 1 сентября 2018 года 100 процентов</w:t>
      </w:r>
      <w:r w:rsidRPr="007D4C02">
        <w:rPr>
          <w:sz w:val="24"/>
          <w:szCs w:val="24"/>
        </w:rPr>
        <w:t xml:space="preserve"> учащихся 1-4 классов </w:t>
      </w:r>
      <w:r w:rsidR="008C3748" w:rsidRPr="007D4C02">
        <w:rPr>
          <w:sz w:val="24"/>
          <w:szCs w:val="24"/>
        </w:rPr>
        <w:t>и</w:t>
      </w:r>
      <w:r w:rsidRPr="007D4C02">
        <w:rPr>
          <w:sz w:val="24"/>
          <w:szCs w:val="24"/>
          <w:lang w:eastAsia="ru-RU"/>
        </w:rPr>
        <w:t xml:space="preserve"> 93</w:t>
      </w:r>
      <w:r w:rsidR="008C3748" w:rsidRPr="007D4C02">
        <w:rPr>
          <w:sz w:val="24"/>
          <w:szCs w:val="24"/>
          <w:lang w:eastAsia="ru-RU"/>
        </w:rPr>
        <w:t xml:space="preserve"> процента </w:t>
      </w:r>
      <w:r w:rsidRPr="007D4C02">
        <w:rPr>
          <w:sz w:val="24"/>
          <w:szCs w:val="24"/>
          <w:lang w:eastAsia="ru-RU"/>
        </w:rPr>
        <w:t>учащихся</w:t>
      </w:r>
      <w:r w:rsidR="008C3748" w:rsidRPr="007D4C02">
        <w:rPr>
          <w:sz w:val="24"/>
          <w:szCs w:val="24"/>
          <w:lang w:eastAsia="ru-RU"/>
        </w:rPr>
        <w:t xml:space="preserve"> </w:t>
      </w:r>
      <w:r w:rsidR="008C3748" w:rsidRPr="007D4C02">
        <w:rPr>
          <w:sz w:val="24"/>
          <w:szCs w:val="24"/>
        </w:rPr>
        <w:t>5-9 классов</w:t>
      </w:r>
      <w:r w:rsidR="00E061AE" w:rsidRPr="00E061AE">
        <w:rPr>
          <w:sz w:val="24"/>
          <w:szCs w:val="24"/>
        </w:rPr>
        <w:t xml:space="preserve"> </w:t>
      </w:r>
      <w:r w:rsidR="00E061AE" w:rsidRPr="007D4C02">
        <w:rPr>
          <w:sz w:val="24"/>
          <w:szCs w:val="24"/>
        </w:rPr>
        <w:t>обучались</w:t>
      </w:r>
      <w:r w:rsidR="00E061AE" w:rsidRPr="00E061AE">
        <w:rPr>
          <w:sz w:val="24"/>
          <w:szCs w:val="24"/>
          <w:lang w:eastAsia="ru-RU"/>
        </w:rPr>
        <w:t xml:space="preserve"> </w:t>
      </w:r>
      <w:r w:rsidR="00E061AE" w:rsidRPr="007D4C02">
        <w:rPr>
          <w:sz w:val="24"/>
          <w:szCs w:val="24"/>
          <w:lang w:eastAsia="ru-RU"/>
        </w:rPr>
        <w:t>по новым федеральным образовательным стандартам</w:t>
      </w:r>
      <w:r w:rsidR="008C3748" w:rsidRPr="007D4C02">
        <w:rPr>
          <w:sz w:val="24"/>
          <w:szCs w:val="24"/>
        </w:rPr>
        <w:t>.</w:t>
      </w:r>
      <w:r w:rsidRPr="007D4C02">
        <w:rPr>
          <w:sz w:val="24"/>
          <w:szCs w:val="24"/>
          <w:lang w:eastAsia="ru-RU"/>
        </w:rPr>
        <w:t xml:space="preserve"> </w:t>
      </w:r>
    </w:p>
    <w:p w14:paraId="5D818F2D" w14:textId="4E9F869C" w:rsidR="008C3748" w:rsidRPr="007D4C02" w:rsidRDefault="008C3748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lastRenderedPageBreak/>
        <w:t>Доля педагогических и управленческих кадров общеобразовательных учреждений, прошедших повышение квалификации для работы по федеральным государственным образовательным стандартам составляет 100 процентов.</w:t>
      </w:r>
    </w:p>
    <w:p w14:paraId="7369E9E4" w14:textId="2C959C92" w:rsidR="00E061AE" w:rsidRPr="007D4C02" w:rsidRDefault="00D97B36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В целях удовлетворения образовательных запросов обучающихся, их родителей (законных представителей) созданы условия для углубленного изучения </w:t>
      </w:r>
      <w:r w:rsidR="00E061AE">
        <w:rPr>
          <w:sz w:val="24"/>
          <w:szCs w:val="24"/>
        </w:rPr>
        <w:t xml:space="preserve">отдельных </w:t>
      </w:r>
      <w:r w:rsidRPr="007D4C02">
        <w:rPr>
          <w:sz w:val="24"/>
          <w:szCs w:val="24"/>
        </w:rPr>
        <w:t>учебных предметов</w:t>
      </w:r>
      <w:r w:rsidR="00E061AE">
        <w:rPr>
          <w:sz w:val="24"/>
          <w:szCs w:val="24"/>
        </w:rPr>
        <w:t>, которое</w:t>
      </w:r>
      <w:r w:rsidR="00E061AE" w:rsidRPr="007D4C02">
        <w:rPr>
          <w:sz w:val="24"/>
          <w:szCs w:val="24"/>
        </w:rPr>
        <w:t xml:space="preserve"> реализуется как в специализированных классах, так и посредством индивидуальных учебных планов. В данном аспекте продолжена реализация образовательных проектов совместно с социальными партнерами:</w:t>
      </w:r>
    </w:p>
    <w:p w14:paraId="413EC624" w14:textId="77777777" w:rsidR="00E061AE" w:rsidRPr="007D4C02" w:rsidRDefault="00E061A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«</w:t>
      </w:r>
      <w:proofErr w:type="gramStart"/>
      <w:r w:rsidRPr="007D4C02">
        <w:rPr>
          <w:sz w:val="24"/>
          <w:szCs w:val="24"/>
        </w:rPr>
        <w:t>Газпром-классы</w:t>
      </w:r>
      <w:proofErr w:type="gramEnd"/>
      <w:r w:rsidRPr="007D4C02">
        <w:rPr>
          <w:sz w:val="24"/>
          <w:szCs w:val="24"/>
        </w:rPr>
        <w:t>» инженерно-технического профиля при непосредственном участии ООО «Газпром трансгаз Югорск»;</w:t>
      </w:r>
    </w:p>
    <w:p w14:paraId="204425BA" w14:textId="2E569519" w:rsidR="00E061AE" w:rsidRPr="007D4C02" w:rsidRDefault="00E061A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медицинские классы в </w:t>
      </w:r>
      <w:r w:rsidR="007408D8">
        <w:rPr>
          <w:sz w:val="24"/>
          <w:szCs w:val="24"/>
        </w:rPr>
        <w:t xml:space="preserve">муниципальном бюджетном образовательном учреждении (далее – </w:t>
      </w:r>
      <w:r w:rsidRPr="007D4C02">
        <w:rPr>
          <w:sz w:val="24"/>
          <w:szCs w:val="24"/>
        </w:rPr>
        <w:t>МБОУ</w:t>
      </w:r>
      <w:r w:rsidR="007408D8">
        <w:rPr>
          <w:sz w:val="24"/>
          <w:szCs w:val="24"/>
        </w:rPr>
        <w:t>)</w:t>
      </w:r>
      <w:r w:rsidRPr="007D4C02">
        <w:rPr>
          <w:sz w:val="24"/>
          <w:szCs w:val="24"/>
        </w:rPr>
        <w:t xml:space="preserve"> «Средняя общеобразовательная школа №2» с углубленным изучением биологии и химии (10-11 класс)</w:t>
      </w:r>
      <w:r w:rsidRPr="007D4C02">
        <w:rPr>
          <w:rFonts w:eastAsia="Calibri"/>
          <w:sz w:val="24"/>
          <w:szCs w:val="24"/>
        </w:rPr>
        <w:t xml:space="preserve"> совместно с бюджетным учреждением Ханты – Мансийского автономного округа – Югры «Югорская городская больница» и Государственной медицинской академией г. Ханты-Мансийска</w:t>
      </w:r>
      <w:r w:rsidRPr="007D4C02">
        <w:rPr>
          <w:sz w:val="24"/>
          <w:szCs w:val="24"/>
        </w:rPr>
        <w:t>;</w:t>
      </w:r>
    </w:p>
    <w:p w14:paraId="71681175" w14:textId="1ECDA131" w:rsidR="00E061AE" w:rsidRPr="007D4C02" w:rsidRDefault="00E061A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кадетские классы</w:t>
      </w:r>
      <w:r w:rsidR="0076197A">
        <w:rPr>
          <w:sz w:val="24"/>
          <w:szCs w:val="24"/>
        </w:rPr>
        <w:t xml:space="preserve"> в МБОУ </w:t>
      </w:r>
      <w:r w:rsidR="0076197A" w:rsidRPr="007D4C02">
        <w:rPr>
          <w:sz w:val="24"/>
          <w:szCs w:val="24"/>
        </w:rPr>
        <w:t>«Средняя общеобразовательная школа №2»</w:t>
      </w:r>
      <w:r w:rsidRPr="007D4C02">
        <w:rPr>
          <w:sz w:val="24"/>
          <w:szCs w:val="24"/>
        </w:rPr>
        <w:t xml:space="preserve">, в которых реализуется программа дополнительного образования военно-патриотического воспитания с реализацией казачьего компонента при сотрудничестве с 9-м отрядом федеральной противопожарной службы по Ханты </w:t>
      </w:r>
      <w:r w:rsidR="0076197A">
        <w:rPr>
          <w:sz w:val="24"/>
          <w:szCs w:val="24"/>
        </w:rPr>
        <w:t>-</w:t>
      </w:r>
      <w:r w:rsidRPr="007D4C02">
        <w:rPr>
          <w:sz w:val="24"/>
          <w:szCs w:val="24"/>
        </w:rPr>
        <w:t xml:space="preserve"> Мансийскому округу - Югре, Управлением по эксплуатации зданий и сооружений ООО «Газпром трансгаз Югорск»;</w:t>
      </w:r>
    </w:p>
    <w:p w14:paraId="40729AE2" w14:textId="58FBDE3F" w:rsidR="00E061AE" w:rsidRPr="007D4C02" w:rsidRDefault="00E061A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спортивные классы в МБОУ «Гимназия»</w:t>
      </w:r>
      <w:r w:rsidR="007408D8"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>и «Средняя общеобразовательная школа №6» с углубленным учебно-тренировочным процессом на базе спортивных учреждений ООО «Газпром трансгаз Югорск».</w:t>
      </w:r>
    </w:p>
    <w:p w14:paraId="499CC68F" w14:textId="77777777" w:rsidR="008C3748" w:rsidRPr="007D4C02" w:rsidRDefault="008C3748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Доля учащихся, углубленно изучающих предметы, составила:</w:t>
      </w:r>
    </w:p>
    <w:p w14:paraId="1E7A289A" w14:textId="4F3DE005" w:rsidR="008C3748" w:rsidRPr="007D4C02" w:rsidRDefault="008C3748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на уровне основного общего образования - 13,6 процентов от общего количества учащихся 5-9 классов, что выше на 3,7 процента по сравнению с 2017-2018 учебным годом; </w:t>
      </w:r>
    </w:p>
    <w:p w14:paraId="4F746ED1" w14:textId="40F93560" w:rsidR="008C3748" w:rsidRPr="007D4C02" w:rsidRDefault="0076197A" w:rsidP="004837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3748" w:rsidRPr="007D4C02">
        <w:rPr>
          <w:sz w:val="24"/>
          <w:szCs w:val="24"/>
        </w:rPr>
        <w:t>на уровне среднего общего образования - 76,8 процентов, что ниже на 10,5 процентов по сравнению с 2017-2018 учебным годом.</w:t>
      </w:r>
    </w:p>
    <w:p w14:paraId="40CC1DB8" w14:textId="77777777" w:rsidR="008C3748" w:rsidRPr="007D4C02" w:rsidRDefault="008C3748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Снижение доли учащихся, углубленно изучающих предметы на уровне среднего общего образования, связано с открытием с 01.09.2018 в МБОУ «Лицей им. Г.Ф. Атякшева» дополнительного 10-го класса с базовым уровнем изучения учебных предметов.</w:t>
      </w:r>
    </w:p>
    <w:p w14:paraId="502D9FE1" w14:textId="77777777" w:rsidR="00FA0520" w:rsidRDefault="00FA0520" w:rsidP="00483739">
      <w:pPr>
        <w:ind w:firstLine="567"/>
        <w:jc w:val="both"/>
        <w:rPr>
          <w:sz w:val="24"/>
          <w:szCs w:val="24"/>
        </w:rPr>
      </w:pPr>
      <w:r w:rsidRPr="00A307C1">
        <w:rPr>
          <w:sz w:val="24"/>
          <w:szCs w:val="24"/>
        </w:rPr>
        <w:t>Стартовал</w:t>
      </w:r>
      <w:r w:rsidRPr="00A307C1">
        <w:rPr>
          <w:iCs/>
          <w:sz w:val="24"/>
          <w:szCs w:val="24"/>
        </w:rPr>
        <w:t xml:space="preserve"> </w:t>
      </w:r>
      <w:r w:rsidRPr="00A307C1">
        <w:rPr>
          <w:sz w:val="24"/>
          <w:szCs w:val="24"/>
        </w:rPr>
        <w:t xml:space="preserve">проект «Билет в будущее», в рамках которого протестировано 625 обучающихся 6-11-х классов. </w:t>
      </w:r>
      <w:r w:rsidRPr="00A307C1">
        <w:rPr>
          <w:rStyle w:val="extended-textfull"/>
          <w:sz w:val="24"/>
          <w:szCs w:val="24"/>
        </w:rPr>
        <w:t xml:space="preserve">Реализация </w:t>
      </w:r>
      <w:r w:rsidRPr="00A307C1">
        <w:rPr>
          <w:rStyle w:val="extended-textfull"/>
          <w:bCs/>
          <w:sz w:val="24"/>
          <w:szCs w:val="24"/>
        </w:rPr>
        <w:t>проекта</w:t>
      </w:r>
      <w:r w:rsidRPr="00A307C1">
        <w:rPr>
          <w:rStyle w:val="extended-textfull"/>
          <w:sz w:val="24"/>
          <w:szCs w:val="24"/>
        </w:rPr>
        <w:t xml:space="preserve"> направлена на формирование эффективной системы выявления, поддержки и развития способностей и талантов у </w:t>
      </w:r>
      <w:r w:rsidRPr="00A307C1">
        <w:rPr>
          <w:rStyle w:val="extended-textfull"/>
          <w:bCs/>
          <w:sz w:val="24"/>
          <w:szCs w:val="24"/>
        </w:rPr>
        <w:t>детей</w:t>
      </w:r>
      <w:r w:rsidRPr="00A307C1">
        <w:rPr>
          <w:rStyle w:val="extended-textfull"/>
          <w:sz w:val="24"/>
          <w:szCs w:val="24"/>
        </w:rPr>
        <w:t xml:space="preserve">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</w:r>
      <w:r w:rsidRPr="00A307C1">
        <w:rPr>
          <w:sz w:val="24"/>
          <w:szCs w:val="24"/>
        </w:rPr>
        <w:t xml:space="preserve">. </w:t>
      </w:r>
    </w:p>
    <w:p w14:paraId="015B5AA7" w14:textId="33817878" w:rsidR="00FA0520" w:rsidRPr="00A307C1" w:rsidRDefault="00FA0520" w:rsidP="0048373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A307C1">
        <w:rPr>
          <w:sz w:val="24"/>
          <w:szCs w:val="24"/>
        </w:rPr>
        <w:t xml:space="preserve"> формате онлайн </w:t>
      </w:r>
      <w:proofErr w:type="spellStart"/>
      <w:r w:rsidRPr="00A307C1">
        <w:rPr>
          <w:sz w:val="24"/>
          <w:szCs w:val="24"/>
        </w:rPr>
        <w:t>профориентационного</w:t>
      </w:r>
      <w:proofErr w:type="spellEnd"/>
      <w:r w:rsidRPr="00A307C1">
        <w:rPr>
          <w:sz w:val="24"/>
          <w:szCs w:val="24"/>
        </w:rPr>
        <w:t xml:space="preserve"> проекта «</w:t>
      </w:r>
      <w:proofErr w:type="spellStart"/>
      <w:r w:rsidRPr="00A307C1">
        <w:rPr>
          <w:sz w:val="24"/>
          <w:szCs w:val="24"/>
        </w:rPr>
        <w:t>ПроеКТОриЯ</w:t>
      </w:r>
      <w:proofErr w:type="spellEnd"/>
      <w:r w:rsidRPr="00A307C1">
        <w:rPr>
          <w:sz w:val="24"/>
          <w:szCs w:val="24"/>
        </w:rPr>
        <w:t>» 978 обучающихся</w:t>
      </w:r>
      <w:r>
        <w:rPr>
          <w:sz w:val="24"/>
          <w:szCs w:val="24"/>
        </w:rPr>
        <w:t xml:space="preserve"> </w:t>
      </w:r>
      <w:r w:rsidR="0076197A">
        <w:rPr>
          <w:sz w:val="24"/>
          <w:szCs w:val="24"/>
        </w:rPr>
        <w:t xml:space="preserve">       </w:t>
      </w:r>
      <w:r w:rsidRPr="00A307C1">
        <w:rPr>
          <w:sz w:val="24"/>
          <w:szCs w:val="24"/>
        </w:rPr>
        <w:t>8-11-х</w:t>
      </w:r>
      <w:r>
        <w:rPr>
          <w:sz w:val="24"/>
          <w:szCs w:val="24"/>
        </w:rPr>
        <w:t xml:space="preserve"> классов</w:t>
      </w:r>
      <w:r w:rsidRPr="00A307C1">
        <w:rPr>
          <w:sz w:val="24"/>
          <w:szCs w:val="24"/>
        </w:rPr>
        <w:t xml:space="preserve"> познакомились с отраслями и профессиями будущего,</w:t>
      </w:r>
      <w:r>
        <w:rPr>
          <w:sz w:val="24"/>
          <w:szCs w:val="24"/>
        </w:rPr>
        <w:t xml:space="preserve"> </w:t>
      </w:r>
      <w:r w:rsidRPr="00A307C1">
        <w:rPr>
          <w:sz w:val="24"/>
          <w:szCs w:val="24"/>
        </w:rPr>
        <w:t>узнали о</w:t>
      </w:r>
      <w:r>
        <w:rPr>
          <w:sz w:val="24"/>
          <w:szCs w:val="24"/>
        </w:rPr>
        <w:t xml:space="preserve"> </w:t>
      </w:r>
      <w:r w:rsidRPr="00A307C1">
        <w:rPr>
          <w:sz w:val="24"/>
          <w:szCs w:val="24"/>
        </w:rPr>
        <w:t>современных инструментах самоопределения.</w:t>
      </w:r>
    </w:p>
    <w:p w14:paraId="28B158F7" w14:textId="17986837" w:rsidR="00FA0520" w:rsidRPr="00A01F8D" w:rsidRDefault="00FA0520" w:rsidP="00483739">
      <w:pPr>
        <w:ind w:firstLine="567"/>
        <w:jc w:val="both"/>
        <w:rPr>
          <w:iCs/>
          <w:sz w:val="24"/>
          <w:szCs w:val="24"/>
        </w:rPr>
      </w:pPr>
      <w:r w:rsidRPr="00A01F8D">
        <w:rPr>
          <w:iCs/>
          <w:sz w:val="24"/>
          <w:szCs w:val="24"/>
        </w:rPr>
        <w:t xml:space="preserve">Все учащиеся 10-х классов прошли профессиональные пробы в форме социальной практики на 43 предприятиях и учреждениях города, где познакомились с особенностями 60 профессий. </w:t>
      </w:r>
    </w:p>
    <w:p w14:paraId="36AEBA39" w14:textId="77777777" w:rsidR="00FA0520" w:rsidRDefault="00FA0520" w:rsidP="00483739">
      <w:pPr>
        <w:ind w:firstLine="567"/>
        <w:jc w:val="both"/>
        <w:rPr>
          <w:bCs/>
          <w:iCs/>
          <w:sz w:val="24"/>
          <w:szCs w:val="24"/>
        </w:rPr>
      </w:pPr>
      <w:r w:rsidRPr="00A01F8D">
        <w:rPr>
          <w:iCs/>
          <w:sz w:val="24"/>
          <w:szCs w:val="24"/>
        </w:rPr>
        <w:t xml:space="preserve">Посредством </w:t>
      </w:r>
      <w:r w:rsidRPr="00A01F8D">
        <w:rPr>
          <w:bCs/>
          <w:iCs/>
          <w:sz w:val="24"/>
          <w:szCs w:val="24"/>
        </w:rPr>
        <w:t xml:space="preserve">сетевого взаимодействия с БУ «Югорский политехнический колледж» организованы профессиональные пробы для 16 процентов учащихся 9-х классов общеобразовательных учреждений. </w:t>
      </w:r>
    </w:p>
    <w:p w14:paraId="3DCA170B" w14:textId="49330B98" w:rsidR="00242943" w:rsidRPr="007D4C02" w:rsidRDefault="00242943" w:rsidP="00483739">
      <w:pPr>
        <w:ind w:firstLine="567"/>
        <w:jc w:val="both"/>
        <w:rPr>
          <w:bCs/>
          <w:iCs/>
          <w:sz w:val="24"/>
          <w:szCs w:val="24"/>
        </w:rPr>
      </w:pPr>
      <w:r w:rsidRPr="007D4C02">
        <w:rPr>
          <w:bCs/>
          <w:iCs/>
          <w:sz w:val="24"/>
          <w:szCs w:val="24"/>
        </w:rPr>
        <w:t xml:space="preserve">Начата реализация проекта «Ранняя профориентация: (дошкольное образование)» для воспитанников старших и подготовительных к школе групп дошкольных учреждений города. Второй год реализуется </w:t>
      </w:r>
      <w:proofErr w:type="spellStart"/>
      <w:r w:rsidRPr="007D4C02">
        <w:rPr>
          <w:bCs/>
          <w:iCs/>
          <w:sz w:val="24"/>
          <w:szCs w:val="24"/>
        </w:rPr>
        <w:t>профориентационный</w:t>
      </w:r>
      <w:proofErr w:type="spellEnd"/>
      <w:r w:rsidRPr="007D4C02">
        <w:rPr>
          <w:bCs/>
          <w:iCs/>
          <w:sz w:val="24"/>
          <w:szCs w:val="24"/>
        </w:rPr>
        <w:t xml:space="preserve"> курс «От садика до колледжа» для воспитанников подготовительных к школе групп дошкольных учреждений. В профессиональных пробах приняли участие 135 воспитанников. </w:t>
      </w:r>
      <w:proofErr w:type="spellStart"/>
      <w:r w:rsidRPr="007D4C02">
        <w:rPr>
          <w:bCs/>
          <w:iCs/>
          <w:sz w:val="24"/>
          <w:szCs w:val="24"/>
        </w:rPr>
        <w:t>Профориентационными</w:t>
      </w:r>
      <w:proofErr w:type="spellEnd"/>
      <w:r w:rsidRPr="007D4C02">
        <w:rPr>
          <w:bCs/>
          <w:iCs/>
          <w:sz w:val="24"/>
          <w:szCs w:val="24"/>
        </w:rPr>
        <w:t xml:space="preserve"> мероприятиями охвачено 100 процентов воспитанников старших и подготовительных к школе групп.</w:t>
      </w:r>
    </w:p>
    <w:p w14:paraId="175A38A1" w14:textId="17EF290A" w:rsidR="00A061E9" w:rsidRPr="007D4C02" w:rsidRDefault="00616FA4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3.</w:t>
      </w:r>
      <w:r w:rsidR="00D24620" w:rsidRPr="007D4C02">
        <w:rPr>
          <w:sz w:val="24"/>
          <w:szCs w:val="24"/>
        </w:rPr>
        <w:t xml:space="preserve"> </w:t>
      </w:r>
      <w:r w:rsidR="00185A4E" w:rsidRPr="007D4C02">
        <w:rPr>
          <w:sz w:val="24"/>
          <w:szCs w:val="24"/>
        </w:rPr>
        <w:t>В муниципальной системе образования созданы необходимые условия для получения общего образования детьми с ограниченными возможностями здоровья</w:t>
      </w:r>
      <w:r w:rsidR="00E34AAE" w:rsidRPr="007D4C02">
        <w:rPr>
          <w:sz w:val="24"/>
          <w:szCs w:val="24"/>
        </w:rPr>
        <w:t xml:space="preserve"> (далее – ОВЗ)</w:t>
      </w:r>
      <w:r w:rsidR="007D0792">
        <w:rPr>
          <w:sz w:val="24"/>
          <w:szCs w:val="24"/>
        </w:rPr>
        <w:t xml:space="preserve"> и инвалидностью</w:t>
      </w:r>
      <w:r w:rsidR="00185A4E" w:rsidRPr="007D4C02">
        <w:rPr>
          <w:sz w:val="24"/>
          <w:szCs w:val="24"/>
        </w:rPr>
        <w:t>:</w:t>
      </w:r>
    </w:p>
    <w:p w14:paraId="191B7B91" w14:textId="4650A348" w:rsidR="009572D8" w:rsidRPr="007D4C02" w:rsidRDefault="009572D8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в школах города реализуются федеральные государственные образовательные стандарты начального общего образования обучающихся с ограниченными возможностями здоровья и </w:t>
      </w:r>
      <w:r w:rsidRPr="007D4C02">
        <w:rPr>
          <w:sz w:val="24"/>
          <w:szCs w:val="24"/>
        </w:rPr>
        <w:lastRenderedPageBreak/>
        <w:t>обучающихся с умственной отсталостью (интеллектуальными нарушениями) (далее - ФГОС ОВЗ), по которым в 2018-2019 учебном году обучались 43 обучающихся  (в 2017-2018 учебном году - 16);</w:t>
      </w:r>
    </w:p>
    <w:p w14:paraId="1E1D3B79" w14:textId="061D340B" w:rsidR="009572D8" w:rsidRPr="007D4C02" w:rsidRDefault="009572D8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</w:t>
      </w:r>
      <w:r w:rsidR="00F906F1" w:rsidRPr="00F906F1">
        <w:rPr>
          <w:sz w:val="24"/>
          <w:szCs w:val="24"/>
        </w:rPr>
        <w:t>для развития комплексного сопровождения детей с ОВЗ и инвалидностью</w:t>
      </w:r>
      <w:r w:rsidR="00F906F1">
        <w:rPr>
          <w:sz w:val="24"/>
          <w:szCs w:val="24"/>
        </w:rPr>
        <w:t>,</w:t>
      </w:r>
      <w:r w:rsidR="00F906F1" w:rsidRPr="00F906F1">
        <w:rPr>
          <w:sz w:val="24"/>
          <w:szCs w:val="24"/>
        </w:rPr>
        <w:t xml:space="preserve"> с целью их полноценной интеграции в образовательный процесс </w:t>
      </w:r>
      <w:r w:rsidR="00F906F1">
        <w:rPr>
          <w:sz w:val="24"/>
          <w:szCs w:val="24"/>
        </w:rPr>
        <w:t xml:space="preserve">реализуется </w:t>
      </w:r>
      <w:r w:rsidR="00897ECC">
        <w:rPr>
          <w:sz w:val="24"/>
          <w:szCs w:val="24"/>
        </w:rPr>
        <w:t>м</w:t>
      </w:r>
      <w:r w:rsidR="00F906F1" w:rsidRPr="00F906F1">
        <w:rPr>
          <w:sz w:val="24"/>
          <w:szCs w:val="24"/>
        </w:rPr>
        <w:t>одель межведомственного взаимодействия по обеспечению полноценной интеграции детей с ограниченными возможностями здоровья и инвалидностью в образовательный процесс»</w:t>
      </w:r>
      <w:r w:rsidR="00F906F1">
        <w:rPr>
          <w:sz w:val="24"/>
          <w:szCs w:val="24"/>
        </w:rPr>
        <w:t xml:space="preserve">; </w:t>
      </w:r>
    </w:p>
    <w:p w14:paraId="42B10823" w14:textId="14716D32" w:rsidR="00897ECC" w:rsidRPr="00C01ECC" w:rsidRDefault="002F424E" w:rsidP="00483739">
      <w:pPr>
        <w:ind w:firstLine="567"/>
        <w:jc w:val="both"/>
        <w:rPr>
          <w:color w:val="000000"/>
          <w:sz w:val="24"/>
          <w:szCs w:val="24"/>
        </w:rPr>
      </w:pPr>
      <w:r w:rsidRPr="007D4C02">
        <w:rPr>
          <w:sz w:val="24"/>
          <w:szCs w:val="24"/>
        </w:rPr>
        <w:t>-</w:t>
      </w:r>
      <w:r w:rsidR="00185A4E" w:rsidRPr="007D4C02">
        <w:rPr>
          <w:sz w:val="24"/>
          <w:szCs w:val="24"/>
        </w:rPr>
        <w:t xml:space="preserve"> о</w:t>
      </w:r>
      <w:r w:rsidR="00185A4E" w:rsidRPr="007D4C02">
        <w:rPr>
          <w:color w:val="000000"/>
          <w:sz w:val="24"/>
          <w:szCs w:val="24"/>
        </w:rPr>
        <w:t xml:space="preserve">беспечена стабильная работа </w:t>
      </w:r>
      <w:r w:rsidR="00A061E9" w:rsidRPr="007D4C02">
        <w:rPr>
          <w:color w:val="000000"/>
          <w:sz w:val="24"/>
          <w:szCs w:val="24"/>
        </w:rPr>
        <w:t xml:space="preserve">городской </w:t>
      </w:r>
      <w:r w:rsidR="00185A4E" w:rsidRPr="007D4C02">
        <w:rPr>
          <w:color w:val="000000"/>
          <w:sz w:val="24"/>
          <w:szCs w:val="24"/>
        </w:rPr>
        <w:t>психолого-медико-педагогической комиссии (далее - ПМПК)</w:t>
      </w:r>
      <w:r w:rsidR="00897ECC">
        <w:rPr>
          <w:color w:val="000000"/>
          <w:sz w:val="24"/>
          <w:szCs w:val="24"/>
        </w:rPr>
        <w:t>,</w:t>
      </w:r>
      <w:r w:rsidR="00897ECC" w:rsidRPr="00897ECC">
        <w:rPr>
          <w:color w:val="000000"/>
          <w:sz w:val="24"/>
          <w:szCs w:val="24"/>
        </w:rPr>
        <w:t xml:space="preserve"> </w:t>
      </w:r>
      <w:r w:rsidR="00897ECC">
        <w:rPr>
          <w:color w:val="000000"/>
          <w:sz w:val="24"/>
          <w:szCs w:val="24"/>
        </w:rPr>
        <w:t>проведено 35 заседаний, на которых обследовано 108 детей (в 2017-2018 уч. году - 34 заседания, 106 детей)</w:t>
      </w:r>
      <w:r w:rsidR="00897ECC" w:rsidRPr="00C01ECC">
        <w:rPr>
          <w:color w:val="000000"/>
          <w:sz w:val="24"/>
          <w:szCs w:val="24"/>
        </w:rPr>
        <w:t xml:space="preserve">; </w:t>
      </w:r>
    </w:p>
    <w:p w14:paraId="66D06084" w14:textId="7C910C53" w:rsidR="00C137C4" w:rsidRPr="007D4C02" w:rsidRDefault="002F424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</w:t>
      </w:r>
      <w:r w:rsidR="00A061E9" w:rsidRPr="007D4C02">
        <w:rPr>
          <w:sz w:val="24"/>
          <w:szCs w:val="24"/>
        </w:rPr>
        <w:t xml:space="preserve">во всех образовательных учреждениях функционируют центры психолого-педагогической, медицинской и социальной помощи </w:t>
      </w:r>
      <w:proofErr w:type="gramStart"/>
      <w:r w:rsidR="00A061E9" w:rsidRPr="007D4C02">
        <w:rPr>
          <w:sz w:val="24"/>
          <w:szCs w:val="24"/>
        </w:rPr>
        <w:t>обучающимся</w:t>
      </w:r>
      <w:proofErr w:type="gramEnd"/>
      <w:r w:rsidR="00A061E9" w:rsidRPr="007D4C02">
        <w:rPr>
          <w:sz w:val="24"/>
          <w:szCs w:val="24"/>
        </w:rPr>
        <w:t xml:space="preserve"> (ППМС – помощи)</w:t>
      </w:r>
      <w:r w:rsidR="009572D8" w:rsidRPr="007D4C02">
        <w:rPr>
          <w:sz w:val="24"/>
          <w:szCs w:val="24"/>
        </w:rPr>
        <w:t>.</w:t>
      </w:r>
      <w:r w:rsidR="00A061E9" w:rsidRPr="007D4C02">
        <w:rPr>
          <w:sz w:val="24"/>
          <w:szCs w:val="24"/>
        </w:rPr>
        <w:t xml:space="preserve"> </w:t>
      </w:r>
      <w:r w:rsidR="00C137C4" w:rsidRPr="007D4C02">
        <w:rPr>
          <w:sz w:val="24"/>
          <w:szCs w:val="24"/>
        </w:rPr>
        <w:t>За прошедший учебный год консультативная помощь</w:t>
      </w:r>
      <w:r w:rsidR="009572D8" w:rsidRPr="007D4C02">
        <w:rPr>
          <w:sz w:val="24"/>
          <w:szCs w:val="24"/>
        </w:rPr>
        <w:t xml:space="preserve"> оказана</w:t>
      </w:r>
      <w:r w:rsidR="00C137C4" w:rsidRPr="007D4C02">
        <w:rPr>
          <w:sz w:val="24"/>
          <w:szCs w:val="24"/>
        </w:rPr>
        <w:t xml:space="preserve"> 968 родителям (законным представителям), из них 223 родителям, воспитывающих детей с ОВЗ и инвалидностью </w:t>
      </w:r>
      <w:r w:rsidR="00F906F1">
        <w:rPr>
          <w:sz w:val="24"/>
          <w:szCs w:val="24"/>
        </w:rPr>
        <w:t xml:space="preserve">и </w:t>
      </w:r>
      <w:r w:rsidR="00C137C4" w:rsidRPr="007D4C02">
        <w:rPr>
          <w:sz w:val="24"/>
          <w:szCs w:val="24"/>
        </w:rPr>
        <w:t>6 родителям, осуществляющим образование своих детей  в форме семейного образования</w:t>
      </w:r>
      <w:r w:rsidR="004764C9" w:rsidRPr="007D4C02">
        <w:rPr>
          <w:sz w:val="24"/>
          <w:szCs w:val="24"/>
        </w:rPr>
        <w:t>;</w:t>
      </w:r>
    </w:p>
    <w:p w14:paraId="6FE3087E" w14:textId="05638FCC" w:rsidR="00A061E9" w:rsidRPr="007D4C02" w:rsidRDefault="002F424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</w:t>
      </w:r>
      <w:r w:rsidR="00185A4E" w:rsidRPr="007D4C02">
        <w:rPr>
          <w:sz w:val="24"/>
          <w:szCs w:val="24"/>
        </w:rPr>
        <w:t xml:space="preserve">на базе МБОУ «Лицей им. Г.Ф. Атякшева» осуществлялось дистанционное обучение </w:t>
      </w:r>
      <w:r w:rsidR="00D676BA" w:rsidRPr="007D4C02">
        <w:rPr>
          <w:sz w:val="24"/>
          <w:szCs w:val="24"/>
        </w:rPr>
        <w:t xml:space="preserve">одного ребенка - </w:t>
      </w:r>
      <w:r w:rsidR="00185A4E" w:rsidRPr="007D4C02">
        <w:rPr>
          <w:sz w:val="24"/>
          <w:szCs w:val="24"/>
        </w:rPr>
        <w:t xml:space="preserve"> инвалид</w:t>
      </w:r>
      <w:r w:rsidR="00D676BA" w:rsidRPr="007D4C02">
        <w:rPr>
          <w:sz w:val="24"/>
          <w:szCs w:val="24"/>
        </w:rPr>
        <w:t>а</w:t>
      </w:r>
      <w:r w:rsidR="00185A4E" w:rsidRPr="007D4C02">
        <w:rPr>
          <w:sz w:val="24"/>
          <w:szCs w:val="24"/>
        </w:rPr>
        <w:t xml:space="preserve">; </w:t>
      </w:r>
    </w:p>
    <w:p w14:paraId="73C9B272" w14:textId="6D763886" w:rsidR="00185A4E" w:rsidRPr="007D4C02" w:rsidRDefault="002F424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</w:t>
      </w:r>
      <w:r w:rsidR="004F79F6" w:rsidRPr="007D4C02">
        <w:rPr>
          <w:sz w:val="24"/>
          <w:szCs w:val="24"/>
        </w:rPr>
        <w:t xml:space="preserve">в </w:t>
      </w:r>
      <w:r w:rsidR="00185A4E" w:rsidRPr="007D4C02">
        <w:rPr>
          <w:sz w:val="24"/>
          <w:szCs w:val="24"/>
        </w:rPr>
        <w:t>МАДОУ</w:t>
      </w:r>
      <w:r w:rsidR="004F79F6" w:rsidRPr="007D4C02">
        <w:rPr>
          <w:sz w:val="24"/>
          <w:szCs w:val="24"/>
        </w:rPr>
        <w:t xml:space="preserve"> </w:t>
      </w:r>
      <w:r w:rsidR="00185A4E" w:rsidRPr="007D4C02">
        <w:rPr>
          <w:sz w:val="24"/>
          <w:szCs w:val="24"/>
        </w:rPr>
        <w:t>«Детский сад комбинированного вида «Радуга» функционируют группы комбинированной и компенсирующей направленности</w:t>
      </w:r>
      <w:r w:rsidR="00D85C4E" w:rsidRPr="007D4C02">
        <w:rPr>
          <w:sz w:val="24"/>
          <w:szCs w:val="24"/>
        </w:rPr>
        <w:t>, которые посещают</w:t>
      </w:r>
      <w:r w:rsidR="00185A4E" w:rsidRPr="007D4C02">
        <w:rPr>
          <w:sz w:val="24"/>
          <w:szCs w:val="24"/>
        </w:rPr>
        <w:t xml:space="preserve"> </w:t>
      </w:r>
      <w:r w:rsidR="0099346B" w:rsidRPr="007D4C02">
        <w:rPr>
          <w:sz w:val="24"/>
          <w:szCs w:val="24"/>
        </w:rPr>
        <w:t>30</w:t>
      </w:r>
      <w:r w:rsidR="00185A4E" w:rsidRPr="007D4C02">
        <w:rPr>
          <w:sz w:val="24"/>
          <w:szCs w:val="24"/>
        </w:rPr>
        <w:t xml:space="preserve"> </w:t>
      </w:r>
      <w:r w:rsidR="0099346B" w:rsidRPr="007D4C02">
        <w:rPr>
          <w:sz w:val="24"/>
          <w:szCs w:val="24"/>
        </w:rPr>
        <w:t>детей с ОВЗ</w:t>
      </w:r>
      <w:r w:rsidR="009572D8" w:rsidRPr="007D4C02">
        <w:rPr>
          <w:sz w:val="24"/>
          <w:szCs w:val="24"/>
        </w:rPr>
        <w:t>.</w:t>
      </w:r>
    </w:p>
    <w:p w14:paraId="4370C4BD" w14:textId="1167E34D" w:rsidR="00056773" w:rsidRPr="007D4C02" w:rsidRDefault="00185A4E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 201</w:t>
      </w:r>
      <w:r w:rsidR="009572D8" w:rsidRPr="007D4C02">
        <w:rPr>
          <w:sz w:val="24"/>
          <w:szCs w:val="24"/>
        </w:rPr>
        <w:t>8</w:t>
      </w:r>
      <w:r w:rsidRPr="007D4C02">
        <w:rPr>
          <w:sz w:val="24"/>
          <w:szCs w:val="24"/>
        </w:rPr>
        <w:t>-201</w:t>
      </w:r>
      <w:r w:rsidR="009572D8" w:rsidRPr="007D4C02">
        <w:rPr>
          <w:sz w:val="24"/>
          <w:szCs w:val="24"/>
        </w:rPr>
        <w:t>9</w:t>
      </w:r>
      <w:r w:rsidRPr="007D4C02">
        <w:rPr>
          <w:sz w:val="24"/>
          <w:szCs w:val="24"/>
        </w:rPr>
        <w:t xml:space="preserve"> учебном году в муниципальных образовательных учреждениях города обучалось 1</w:t>
      </w:r>
      <w:r w:rsidR="00E56DFD" w:rsidRPr="007D4C02">
        <w:rPr>
          <w:sz w:val="24"/>
          <w:szCs w:val="24"/>
        </w:rPr>
        <w:t>2</w:t>
      </w:r>
      <w:r w:rsidR="00056773" w:rsidRPr="007D4C02">
        <w:rPr>
          <w:sz w:val="24"/>
          <w:szCs w:val="24"/>
        </w:rPr>
        <w:t>6</w:t>
      </w:r>
      <w:r w:rsidR="0046157A" w:rsidRPr="007D4C02">
        <w:rPr>
          <w:color w:val="FF0000"/>
          <w:sz w:val="24"/>
          <w:szCs w:val="24"/>
        </w:rPr>
        <w:t xml:space="preserve"> </w:t>
      </w:r>
      <w:r w:rsidRPr="007D4C02">
        <w:rPr>
          <w:sz w:val="24"/>
          <w:szCs w:val="24"/>
        </w:rPr>
        <w:t xml:space="preserve">детей с </w:t>
      </w:r>
      <w:r w:rsidR="00D85C4E" w:rsidRPr="007D4C02">
        <w:rPr>
          <w:sz w:val="24"/>
          <w:szCs w:val="24"/>
        </w:rPr>
        <w:t>ОВЗ</w:t>
      </w:r>
      <w:r w:rsidR="004764C9" w:rsidRPr="007D4C02">
        <w:rPr>
          <w:sz w:val="24"/>
          <w:szCs w:val="24"/>
        </w:rPr>
        <w:t xml:space="preserve"> (2017-2018</w:t>
      </w:r>
      <w:r w:rsidR="00897ECC">
        <w:rPr>
          <w:sz w:val="24"/>
          <w:szCs w:val="24"/>
        </w:rPr>
        <w:t xml:space="preserve"> </w:t>
      </w:r>
      <w:proofErr w:type="spellStart"/>
      <w:r w:rsidR="00897ECC">
        <w:rPr>
          <w:sz w:val="24"/>
          <w:szCs w:val="24"/>
        </w:rPr>
        <w:t>уч</w:t>
      </w:r>
      <w:proofErr w:type="gramStart"/>
      <w:r w:rsidR="00897ECC">
        <w:rPr>
          <w:sz w:val="24"/>
          <w:szCs w:val="24"/>
        </w:rPr>
        <w:t>.г</w:t>
      </w:r>
      <w:proofErr w:type="gramEnd"/>
      <w:r w:rsidR="00897ECC">
        <w:rPr>
          <w:sz w:val="24"/>
          <w:szCs w:val="24"/>
        </w:rPr>
        <w:t>оду</w:t>
      </w:r>
      <w:proofErr w:type="spellEnd"/>
      <w:r w:rsidR="004764C9" w:rsidRPr="007D4C02">
        <w:rPr>
          <w:sz w:val="24"/>
          <w:szCs w:val="24"/>
        </w:rPr>
        <w:t xml:space="preserve"> – 129)</w:t>
      </w:r>
      <w:r w:rsidR="00056773" w:rsidRPr="007D4C02">
        <w:rPr>
          <w:sz w:val="24"/>
          <w:szCs w:val="24"/>
        </w:rPr>
        <w:t>.</w:t>
      </w:r>
    </w:p>
    <w:p w14:paraId="52A66793" w14:textId="039E1F00" w:rsidR="00185A4E" w:rsidRPr="007D4C02" w:rsidRDefault="00056773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Для повышения компетентности родителей в вопросах образования и воспитания, в том числе для раннего развития детей во всех образовательных учреждениях разработаны программы просвещения родителей (законных представителей). В марте 2019 года проведен первый городской конкурс программ родительского просвещения</w:t>
      </w:r>
      <w:r w:rsidR="00472BAC">
        <w:rPr>
          <w:sz w:val="24"/>
          <w:szCs w:val="24"/>
        </w:rPr>
        <w:t>, победителем которого стала программа</w:t>
      </w:r>
      <w:r w:rsidR="00472BAC" w:rsidRPr="00472BAC">
        <w:rPr>
          <w:sz w:val="24"/>
          <w:szCs w:val="24"/>
        </w:rPr>
        <w:t xml:space="preserve"> </w:t>
      </w:r>
      <w:r w:rsidR="00472BAC" w:rsidRPr="003B7F73">
        <w:rPr>
          <w:sz w:val="24"/>
          <w:szCs w:val="24"/>
        </w:rPr>
        <w:t>родительского просвещения «Союз единомышленников» (МАДОУ «Детский сад</w:t>
      </w:r>
      <w:r w:rsidR="00472BAC">
        <w:rPr>
          <w:sz w:val="24"/>
          <w:szCs w:val="24"/>
        </w:rPr>
        <w:t xml:space="preserve"> развивающего вида </w:t>
      </w:r>
      <w:r w:rsidR="00472BAC" w:rsidRPr="003B7F73">
        <w:rPr>
          <w:sz w:val="24"/>
          <w:szCs w:val="24"/>
        </w:rPr>
        <w:t>«</w:t>
      </w:r>
      <w:proofErr w:type="spellStart"/>
      <w:r w:rsidR="00472BAC" w:rsidRPr="003B7F73">
        <w:rPr>
          <w:sz w:val="24"/>
          <w:szCs w:val="24"/>
        </w:rPr>
        <w:t>Гусельки</w:t>
      </w:r>
      <w:proofErr w:type="spellEnd"/>
      <w:r w:rsidR="00472BAC" w:rsidRPr="003B7F73">
        <w:rPr>
          <w:sz w:val="24"/>
          <w:szCs w:val="24"/>
        </w:rPr>
        <w:t>»</w:t>
      </w:r>
      <w:r w:rsidR="00472BAC">
        <w:rPr>
          <w:sz w:val="24"/>
          <w:szCs w:val="24"/>
        </w:rPr>
        <w:t>).  Программа</w:t>
      </w:r>
      <w:r w:rsidR="00472BAC" w:rsidRPr="00472BAC">
        <w:rPr>
          <w:sz w:val="24"/>
          <w:szCs w:val="24"/>
        </w:rPr>
        <w:t xml:space="preserve"> </w:t>
      </w:r>
      <w:r w:rsidR="00472BAC" w:rsidRPr="00AA20F1">
        <w:rPr>
          <w:sz w:val="24"/>
          <w:szCs w:val="24"/>
        </w:rPr>
        <w:t xml:space="preserve">МАДОУ «Детский сад комбинированного вида «Радуга» </w:t>
      </w:r>
      <w:r w:rsidR="00472BAC">
        <w:rPr>
          <w:sz w:val="24"/>
          <w:szCs w:val="24"/>
        </w:rPr>
        <w:t>заняла</w:t>
      </w:r>
      <w:r w:rsidR="00472BAC" w:rsidRPr="00AA20F1">
        <w:rPr>
          <w:sz w:val="24"/>
          <w:szCs w:val="24"/>
        </w:rPr>
        <w:t xml:space="preserve"> третье место во Всероссийском конкурсе центров и программ родительского просвещения</w:t>
      </w:r>
      <w:r w:rsidR="00472BAC">
        <w:rPr>
          <w:sz w:val="24"/>
          <w:szCs w:val="24"/>
        </w:rPr>
        <w:t>.</w:t>
      </w:r>
    </w:p>
    <w:p w14:paraId="42A42930" w14:textId="53F39DB6" w:rsidR="00E34AAE" w:rsidRPr="007D4C02" w:rsidRDefault="00107867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4. </w:t>
      </w:r>
      <w:r w:rsidR="00E34AAE" w:rsidRPr="007D4C02">
        <w:rPr>
          <w:sz w:val="24"/>
          <w:szCs w:val="24"/>
          <w:lang w:eastAsia="ru-RU"/>
        </w:rPr>
        <w:t>Охват детей</w:t>
      </w:r>
      <w:r w:rsidR="00D468F1" w:rsidRPr="007D4C02">
        <w:rPr>
          <w:sz w:val="24"/>
          <w:szCs w:val="24"/>
          <w:lang w:eastAsia="ru-RU"/>
        </w:rPr>
        <w:t xml:space="preserve"> услугами</w:t>
      </w:r>
      <w:r w:rsidR="00E34AAE" w:rsidRPr="007D4C02">
        <w:rPr>
          <w:sz w:val="24"/>
          <w:szCs w:val="24"/>
          <w:lang w:eastAsia="ru-RU"/>
        </w:rPr>
        <w:t xml:space="preserve"> дополнительн</w:t>
      </w:r>
      <w:r w:rsidR="00D468F1" w:rsidRPr="007D4C02">
        <w:rPr>
          <w:sz w:val="24"/>
          <w:szCs w:val="24"/>
          <w:lang w:eastAsia="ru-RU"/>
        </w:rPr>
        <w:t>ого</w:t>
      </w:r>
      <w:r w:rsidR="00E34AAE" w:rsidRPr="007D4C02">
        <w:rPr>
          <w:sz w:val="24"/>
          <w:szCs w:val="24"/>
          <w:lang w:eastAsia="ru-RU"/>
        </w:rPr>
        <w:t xml:space="preserve"> образовани</w:t>
      </w:r>
      <w:r w:rsidR="00D468F1" w:rsidRPr="007D4C02">
        <w:rPr>
          <w:sz w:val="24"/>
          <w:szCs w:val="24"/>
          <w:lang w:eastAsia="ru-RU"/>
        </w:rPr>
        <w:t>я</w:t>
      </w:r>
      <w:r w:rsidR="00E34AAE" w:rsidRPr="007D4C02">
        <w:rPr>
          <w:sz w:val="24"/>
          <w:szCs w:val="24"/>
          <w:lang w:eastAsia="ru-RU"/>
        </w:rPr>
        <w:t xml:space="preserve"> </w:t>
      </w:r>
      <w:r w:rsidR="00B0315D" w:rsidRPr="007D4C02">
        <w:rPr>
          <w:sz w:val="24"/>
          <w:szCs w:val="24"/>
        </w:rPr>
        <w:t xml:space="preserve">(с учетом учреждений физической культуры и спорта, культуры, общеобразовательных и дошкольных образовательных учреждений) составил </w:t>
      </w:r>
      <w:r w:rsidR="003725D3">
        <w:rPr>
          <w:sz w:val="24"/>
          <w:szCs w:val="24"/>
        </w:rPr>
        <w:t>77,6</w:t>
      </w:r>
      <w:r w:rsidR="00B0315D" w:rsidRPr="007D4C02">
        <w:rPr>
          <w:sz w:val="24"/>
          <w:szCs w:val="24"/>
        </w:rPr>
        <w:t xml:space="preserve"> процентов от общего числа детей в возрасте от 5 до 18 лет. </w:t>
      </w:r>
    </w:p>
    <w:p w14:paraId="2F6C38A2" w14:textId="77777777" w:rsidR="00B773F5" w:rsidRPr="007D4C02" w:rsidRDefault="00B773F5" w:rsidP="00483739">
      <w:pPr>
        <w:ind w:firstLine="567"/>
        <w:jc w:val="both"/>
        <w:rPr>
          <w:color w:val="000000"/>
          <w:sz w:val="24"/>
          <w:szCs w:val="24"/>
        </w:rPr>
      </w:pPr>
      <w:r w:rsidRPr="007D4C02">
        <w:rPr>
          <w:sz w:val="24"/>
          <w:szCs w:val="24"/>
        </w:rPr>
        <w:t>С целью повышения качества и доступности дополнительного образования продолжена реализация персонифицированного финансирования дополнительного образования и организована сертификация 164 образовательных программ, в том числе 19 программ у не</w:t>
      </w:r>
      <w:r>
        <w:rPr>
          <w:sz w:val="24"/>
          <w:szCs w:val="24"/>
        </w:rPr>
        <w:t>государственных</w:t>
      </w:r>
      <w:r w:rsidRPr="007D4C02">
        <w:rPr>
          <w:sz w:val="24"/>
          <w:szCs w:val="24"/>
        </w:rPr>
        <w:t xml:space="preserve"> поставщиков услуг. </w:t>
      </w:r>
      <w:r w:rsidRPr="007D4C02">
        <w:rPr>
          <w:color w:val="000000"/>
          <w:sz w:val="24"/>
          <w:szCs w:val="24"/>
        </w:rPr>
        <w:t>Сертификатом воспользовались 1395 детей, в том числе 197 детей у негосударственных поставщиков услуг.</w:t>
      </w:r>
      <w:r w:rsidRPr="003725D3">
        <w:rPr>
          <w:color w:val="000000"/>
          <w:sz w:val="24"/>
          <w:szCs w:val="24"/>
        </w:rPr>
        <w:t xml:space="preserve"> </w:t>
      </w:r>
    </w:p>
    <w:p w14:paraId="1F0E4821" w14:textId="2A6398CA" w:rsidR="003876D8" w:rsidRPr="007D4C02" w:rsidRDefault="003876D8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Охват дополнительными общеразвивающими программами естественнонаучной и технической направленности составил </w:t>
      </w:r>
      <w:r w:rsidRPr="00B773F5">
        <w:rPr>
          <w:sz w:val="24"/>
          <w:szCs w:val="24"/>
        </w:rPr>
        <w:t xml:space="preserve">37,4 </w:t>
      </w:r>
      <w:r w:rsidRPr="007D4C02">
        <w:rPr>
          <w:sz w:val="24"/>
          <w:szCs w:val="24"/>
        </w:rPr>
        <w:t>процента от общего количества детей в возрасте от 5 до 18 лет, охваченных программами дополнительного образования, что выше показателей прошлого учебного года на 14,4 процента.</w:t>
      </w:r>
    </w:p>
    <w:p w14:paraId="38A72E91" w14:textId="5987B93E" w:rsidR="003876D8" w:rsidRDefault="003876D8" w:rsidP="00483739">
      <w:pPr>
        <w:autoSpaceDE w:val="0"/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В рамках </w:t>
      </w:r>
      <w:r w:rsidR="009D45E6">
        <w:rPr>
          <w:sz w:val="24"/>
          <w:szCs w:val="24"/>
        </w:rPr>
        <w:t>регионального проекта «Успех каждого ребенка»</w:t>
      </w:r>
      <w:r w:rsidRPr="007D4C02">
        <w:rPr>
          <w:sz w:val="24"/>
          <w:szCs w:val="24"/>
        </w:rPr>
        <w:t xml:space="preserve"> в городе осуществляет образовательную деятельность детский технопарк «</w:t>
      </w:r>
      <w:proofErr w:type="spellStart"/>
      <w:r w:rsidRPr="007D4C02">
        <w:rPr>
          <w:sz w:val="24"/>
          <w:szCs w:val="24"/>
        </w:rPr>
        <w:t>Кванториум</w:t>
      </w:r>
      <w:proofErr w:type="spellEnd"/>
      <w:r w:rsidRPr="007D4C02">
        <w:rPr>
          <w:sz w:val="24"/>
          <w:szCs w:val="24"/>
        </w:rPr>
        <w:t>»</w:t>
      </w:r>
      <w:r w:rsidR="009D45E6">
        <w:rPr>
          <w:sz w:val="24"/>
          <w:szCs w:val="24"/>
        </w:rPr>
        <w:t>, на базе которого</w:t>
      </w:r>
      <w:r w:rsidRPr="007D4C02">
        <w:rPr>
          <w:sz w:val="24"/>
          <w:szCs w:val="24"/>
        </w:rPr>
        <w:t xml:space="preserve"> для 610 школьников реализованы современные дополнительные</w:t>
      </w:r>
      <w:r w:rsidR="00897ECC">
        <w:rPr>
          <w:sz w:val="24"/>
          <w:szCs w:val="24"/>
        </w:rPr>
        <w:t xml:space="preserve"> общеразвивающие</w:t>
      </w:r>
      <w:r w:rsidRPr="007D4C02">
        <w:rPr>
          <w:sz w:val="24"/>
          <w:szCs w:val="24"/>
        </w:rPr>
        <w:t xml:space="preserve"> программы технической направленности - </w:t>
      </w:r>
      <w:proofErr w:type="spellStart"/>
      <w:r w:rsidRPr="007D4C02">
        <w:rPr>
          <w:sz w:val="24"/>
          <w:szCs w:val="24"/>
        </w:rPr>
        <w:t>Робоквантум</w:t>
      </w:r>
      <w:proofErr w:type="spellEnd"/>
      <w:r w:rsidRPr="007D4C02">
        <w:rPr>
          <w:sz w:val="24"/>
          <w:szCs w:val="24"/>
        </w:rPr>
        <w:t xml:space="preserve"> и IT- </w:t>
      </w:r>
      <w:proofErr w:type="spellStart"/>
      <w:r w:rsidRPr="007D4C02">
        <w:rPr>
          <w:sz w:val="24"/>
          <w:szCs w:val="24"/>
        </w:rPr>
        <w:t>квантум</w:t>
      </w:r>
      <w:proofErr w:type="spellEnd"/>
      <w:r w:rsidRPr="007D4C02">
        <w:rPr>
          <w:sz w:val="24"/>
          <w:szCs w:val="24"/>
        </w:rPr>
        <w:t xml:space="preserve">, позволяющие детям в возрасте 5-17 лет осваивать передовые технологии в области электроники, </w:t>
      </w:r>
      <w:proofErr w:type="spellStart"/>
      <w:r w:rsidRPr="007D4C02">
        <w:rPr>
          <w:sz w:val="24"/>
          <w:szCs w:val="24"/>
        </w:rPr>
        <w:t>мехатроники</w:t>
      </w:r>
      <w:proofErr w:type="spellEnd"/>
      <w:r w:rsidRPr="007D4C02">
        <w:rPr>
          <w:sz w:val="24"/>
          <w:szCs w:val="24"/>
        </w:rPr>
        <w:t xml:space="preserve">, программирования и защиты информационных ресурсов. </w:t>
      </w:r>
    </w:p>
    <w:p w14:paraId="7DA8C849" w14:textId="34713F0E" w:rsidR="003F0654" w:rsidRPr="003F0654" w:rsidRDefault="00CC6353" w:rsidP="00483739">
      <w:pPr>
        <w:ind w:firstLine="567"/>
        <w:jc w:val="both"/>
        <w:rPr>
          <w:color w:val="FF0000"/>
          <w:sz w:val="24"/>
          <w:szCs w:val="24"/>
        </w:rPr>
      </w:pPr>
      <w:r w:rsidRPr="007D4C02">
        <w:rPr>
          <w:sz w:val="24"/>
          <w:szCs w:val="24"/>
          <w:lang w:eastAsia="ru-RU"/>
        </w:rPr>
        <w:t xml:space="preserve">В прошедшем учебном году </w:t>
      </w:r>
      <w:r>
        <w:rPr>
          <w:sz w:val="24"/>
          <w:szCs w:val="24"/>
          <w:lang w:eastAsia="ru-RU"/>
        </w:rPr>
        <w:t>учащиеся</w:t>
      </w:r>
      <w:r w:rsidRPr="007D4C02">
        <w:rPr>
          <w:sz w:val="24"/>
          <w:szCs w:val="24"/>
          <w:lang w:eastAsia="ru-RU"/>
        </w:rPr>
        <w:t xml:space="preserve"> получили высокую </w:t>
      </w:r>
      <w:r w:rsidRPr="00CC6353">
        <w:rPr>
          <w:sz w:val="24"/>
          <w:szCs w:val="24"/>
          <w:lang w:eastAsia="ru-RU"/>
        </w:rPr>
        <w:t xml:space="preserve">оценку </w:t>
      </w:r>
      <w:r w:rsidR="003F0654" w:rsidRPr="00CC6353">
        <w:rPr>
          <w:sz w:val="24"/>
          <w:szCs w:val="24"/>
        </w:rPr>
        <w:t>в различных конкурсах:</w:t>
      </w:r>
    </w:p>
    <w:p w14:paraId="4F18865D" w14:textId="61B9FE62" w:rsidR="003F0654" w:rsidRPr="007D4C02" w:rsidRDefault="003F0654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учащиеся МБОУ «Гимназия» заняли перв</w:t>
      </w:r>
      <w:r>
        <w:rPr>
          <w:sz w:val="24"/>
          <w:szCs w:val="24"/>
        </w:rPr>
        <w:t>о</w:t>
      </w:r>
      <w:r w:rsidRPr="007D4C02">
        <w:rPr>
          <w:sz w:val="24"/>
          <w:szCs w:val="24"/>
        </w:rPr>
        <w:t>е мест</w:t>
      </w:r>
      <w:r>
        <w:rPr>
          <w:sz w:val="24"/>
          <w:szCs w:val="24"/>
        </w:rPr>
        <w:t>о</w:t>
      </w:r>
      <w:r w:rsidRPr="007D4C02">
        <w:rPr>
          <w:sz w:val="24"/>
          <w:szCs w:val="24"/>
        </w:rPr>
        <w:t xml:space="preserve"> в направлении «</w:t>
      </w:r>
      <w:proofErr w:type="spellStart"/>
      <w:r w:rsidRPr="007D4C02">
        <w:rPr>
          <w:sz w:val="24"/>
          <w:szCs w:val="24"/>
        </w:rPr>
        <w:t>Андроидные</w:t>
      </w:r>
      <w:proofErr w:type="spellEnd"/>
      <w:r w:rsidRPr="007D4C02">
        <w:rPr>
          <w:sz w:val="24"/>
          <w:szCs w:val="24"/>
        </w:rPr>
        <w:t xml:space="preserve"> роботы» в групповой номинации </w:t>
      </w:r>
      <w:r w:rsidRPr="007D4C02">
        <w:rPr>
          <w:sz w:val="24"/>
          <w:szCs w:val="24"/>
          <w:lang w:val="en-US"/>
        </w:rPr>
        <w:t>XI</w:t>
      </w:r>
      <w:r w:rsidRPr="007D4C02">
        <w:rPr>
          <w:sz w:val="24"/>
          <w:szCs w:val="24"/>
        </w:rPr>
        <w:t xml:space="preserve"> Всероссийского технологического фестиваля «</w:t>
      </w:r>
      <w:r w:rsidRPr="007D4C02">
        <w:rPr>
          <w:sz w:val="24"/>
          <w:szCs w:val="24"/>
          <w:lang w:val="en-US"/>
        </w:rPr>
        <w:t>PROFEST</w:t>
      </w:r>
      <w:r w:rsidRPr="007D4C02">
        <w:rPr>
          <w:sz w:val="24"/>
          <w:szCs w:val="24"/>
        </w:rPr>
        <w:t>-2019»</w:t>
      </w:r>
      <w:r>
        <w:rPr>
          <w:sz w:val="24"/>
          <w:szCs w:val="24"/>
        </w:rPr>
        <w:t>,</w:t>
      </w:r>
      <w:r w:rsidRPr="007D4C02">
        <w:rPr>
          <w:sz w:val="24"/>
          <w:szCs w:val="24"/>
        </w:rPr>
        <w:t xml:space="preserve"> первое и второе место в региональной олимпиаде по 3</w:t>
      </w:r>
      <w:r w:rsidRPr="007D4C02">
        <w:rPr>
          <w:sz w:val="24"/>
          <w:szCs w:val="24"/>
          <w:lang w:val="en-US"/>
        </w:rPr>
        <w:t>D</w:t>
      </w:r>
      <w:r w:rsidRPr="007D4C02">
        <w:rPr>
          <w:sz w:val="24"/>
          <w:szCs w:val="24"/>
        </w:rPr>
        <w:t xml:space="preserve"> технологиям</w:t>
      </w:r>
      <w:r>
        <w:rPr>
          <w:sz w:val="24"/>
          <w:szCs w:val="24"/>
        </w:rPr>
        <w:t>,</w:t>
      </w:r>
      <w:r w:rsidRPr="003F0654">
        <w:rPr>
          <w:sz w:val="24"/>
          <w:szCs w:val="24"/>
        </w:rPr>
        <w:t xml:space="preserve"> </w:t>
      </w:r>
      <w:r w:rsidR="00BB5E3D" w:rsidRPr="00BB5E3D">
        <w:rPr>
          <w:sz w:val="24"/>
          <w:szCs w:val="24"/>
        </w:rPr>
        <w:t>третье</w:t>
      </w:r>
      <w:r w:rsidR="00BB5E3D">
        <w:rPr>
          <w:color w:val="FF0000"/>
          <w:sz w:val="24"/>
          <w:szCs w:val="24"/>
        </w:rPr>
        <w:t xml:space="preserve"> </w:t>
      </w:r>
      <w:r w:rsidRPr="007D4C02">
        <w:rPr>
          <w:sz w:val="24"/>
          <w:szCs w:val="24"/>
        </w:rPr>
        <w:t>место в IV региональном чемпионате «Молодые профессионалы» (WORLDSKILS RUSSIA) в номинации «Изготовление прототипов</w:t>
      </w:r>
      <w:r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>- юниор»;</w:t>
      </w:r>
    </w:p>
    <w:p w14:paraId="7AE7828F" w14:textId="4246D86D" w:rsidR="003F0654" w:rsidRPr="007D4C02" w:rsidRDefault="003F0654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учащиеся МБОУ «Лицей им. Г.Ф. Атякшева» заняли с проектом «Робот – пожарный» </w:t>
      </w:r>
      <w:r w:rsidRPr="007D4C02">
        <w:rPr>
          <w:sz w:val="24"/>
          <w:szCs w:val="24"/>
          <w:lang w:val="en-US"/>
        </w:rPr>
        <w:t>III</w:t>
      </w:r>
      <w:r w:rsidRPr="007D4C02">
        <w:rPr>
          <w:sz w:val="24"/>
          <w:szCs w:val="24"/>
        </w:rPr>
        <w:t xml:space="preserve"> место в номинации «Лучший инновационный проект» регионального конкурса «Молодой изобретатель Югры», </w:t>
      </w:r>
      <w:r w:rsidR="00BB5E3D">
        <w:rPr>
          <w:sz w:val="24"/>
          <w:szCs w:val="24"/>
        </w:rPr>
        <w:t>второе</w:t>
      </w:r>
      <w:r w:rsidRPr="007D4C02">
        <w:rPr>
          <w:sz w:val="24"/>
          <w:szCs w:val="24"/>
        </w:rPr>
        <w:t xml:space="preserve"> место в IV региональном чемпионате «Молодые профессионалы» (WORLDSKILS RUSSIA) в номинации «Изготовление прототипов</w:t>
      </w:r>
      <w:r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>- юниор»;</w:t>
      </w:r>
    </w:p>
    <w:p w14:paraId="44EF803C" w14:textId="4FAC0AAA" w:rsidR="003F0654" w:rsidRPr="007D4C02" w:rsidRDefault="003F0654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lastRenderedPageBreak/>
        <w:t>- учащиеся МБУ ДО «ДЮЦ «Прометей»</w:t>
      </w:r>
      <w:r w:rsidR="00466976">
        <w:rPr>
          <w:sz w:val="24"/>
          <w:szCs w:val="24"/>
        </w:rPr>
        <w:t xml:space="preserve"> стали</w:t>
      </w:r>
      <w:r w:rsidRPr="007D4C02">
        <w:rPr>
          <w:sz w:val="24"/>
          <w:szCs w:val="24"/>
        </w:rPr>
        <w:t xml:space="preserve"> победител</w:t>
      </w:r>
      <w:r w:rsidR="00466976">
        <w:rPr>
          <w:sz w:val="24"/>
          <w:szCs w:val="24"/>
        </w:rPr>
        <w:t>ями</w:t>
      </w:r>
      <w:r w:rsidRPr="007D4C02">
        <w:rPr>
          <w:sz w:val="24"/>
          <w:szCs w:val="24"/>
        </w:rPr>
        <w:t xml:space="preserve"> </w:t>
      </w:r>
      <w:proofErr w:type="spellStart"/>
      <w:r w:rsidRPr="007D4C02">
        <w:rPr>
          <w:sz w:val="24"/>
          <w:szCs w:val="24"/>
        </w:rPr>
        <w:t>хакатона</w:t>
      </w:r>
      <w:proofErr w:type="spellEnd"/>
      <w:r w:rsidRPr="007D4C02">
        <w:rPr>
          <w:sz w:val="24"/>
          <w:szCs w:val="24"/>
        </w:rPr>
        <w:t xml:space="preserve"> Всероссийского фестиваля виртуальной и дополнительной реальности</w:t>
      </w:r>
      <w:r w:rsidR="00466976">
        <w:rPr>
          <w:sz w:val="24"/>
          <w:szCs w:val="24"/>
        </w:rPr>
        <w:t xml:space="preserve"> и</w:t>
      </w:r>
      <w:r w:rsidRPr="003F0654"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 xml:space="preserve">получили дипломы 1 и 3 степени в открытом Первенстве по мотокроссу (г. </w:t>
      </w:r>
      <w:proofErr w:type="spellStart"/>
      <w:r w:rsidRPr="007D4C02">
        <w:rPr>
          <w:sz w:val="24"/>
          <w:szCs w:val="24"/>
        </w:rPr>
        <w:t>Нягань</w:t>
      </w:r>
      <w:proofErr w:type="spellEnd"/>
      <w:r w:rsidRPr="007D4C02">
        <w:rPr>
          <w:sz w:val="24"/>
          <w:szCs w:val="24"/>
        </w:rPr>
        <w:t>)</w:t>
      </w:r>
      <w:r w:rsidR="00466976">
        <w:rPr>
          <w:sz w:val="24"/>
          <w:szCs w:val="24"/>
        </w:rPr>
        <w:t>.</w:t>
      </w:r>
    </w:p>
    <w:p w14:paraId="48F72F49" w14:textId="13A2E564" w:rsidR="00524340" w:rsidRDefault="00524340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>В центре патриотического воспитания «Доблесть», созданного на базе МБОУ «Средняя общеобразовательная школа №2» с участием общества «Газпром трансгаз Югорск» и 9-го отряда федеральной противопожарной службы по Ханты - Мансийскому автономному округу – Югре, реализуются дополнительные общеразвивающие программы, направленные на патриотическое воспитание детей и молодежи, активно развивается движение «</w:t>
      </w:r>
      <w:proofErr w:type="spellStart"/>
      <w:r w:rsidRPr="007D4C02">
        <w:rPr>
          <w:sz w:val="24"/>
          <w:szCs w:val="24"/>
          <w:lang w:eastAsia="ru-RU"/>
        </w:rPr>
        <w:t>Юнармия</w:t>
      </w:r>
      <w:proofErr w:type="spellEnd"/>
      <w:r w:rsidRPr="007D4C02">
        <w:rPr>
          <w:sz w:val="24"/>
          <w:szCs w:val="24"/>
          <w:lang w:eastAsia="ru-RU"/>
        </w:rPr>
        <w:t xml:space="preserve">», создан штаб местного отделения. </w:t>
      </w:r>
      <w:proofErr w:type="gramStart"/>
      <w:r w:rsidRPr="007D4C02">
        <w:rPr>
          <w:sz w:val="24"/>
          <w:szCs w:val="24"/>
          <w:lang w:eastAsia="ru-RU"/>
        </w:rPr>
        <w:t>В ряды юнармейцев приняты 382 обучающихся</w:t>
      </w:r>
      <w:r w:rsidR="00897ECC">
        <w:rPr>
          <w:sz w:val="24"/>
          <w:szCs w:val="24"/>
          <w:lang w:eastAsia="ru-RU"/>
        </w:rPr>
        <w:t xml:space="preserve"> (в 2017-2018 уч. году – 304)</w:t>
      </w:r>
      <w:r w:rsidRPr="007D4C02">
        <w:rPr>
          <w:sz w:val="24"/>
          <w:szCs w:val="24"/>
          <w:lang w:eastAsia="ru-RU"/>
        </w:rPr>
        <w:t>.</w:t>
      </w:r>
      <w:proofErr w:type="gramEnd"/>
    </w:p>
    <w:p w14:paraId="54BCFD46" w14:textId="719FB1A0" w:rsidR="00466976" w:rsidRPr="007D4C02" w:rsidRDefault="00466976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Деятельность </w:t>
      </w:r>
      <w:r w:rsidRPr="00466976">
        <w:rPr>
          <w:sz w:val="24"/>
          <w:szCs w:val="24"/>
          <w:lang w:eastAsia="ru-RU"/>
        </w:rPr>
        <w:t xml:space="preserve">МБОУ </w:t>
      </w:r>
      <w:r w:rsidR="00362F6E" w:rsidRPr="007D4C02">
        <w:rPr>
          <w:sz w:val="24"/>
          <w:szCs w:val="24"/>
          <w:lang w:eastAsia="ru-RU"/>
        </w:rPr>
        <w:t>«Средняя общеобразовательная школа №2»</w:t>
      </w:r>
      <w:r w:rsidR="00362F6E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отмечена</w:t>
      </w:r>
      <w:r w:rsidRPr="00466976">
        <w:rPr>
          <w:sz w:val="24"/>
          <w:szCs w:val="24"/>
          <w:lang w:eastAsia="ru-RU"/>
        </w:rPr>
        <w:t xml:space="preserve"> национальной преми</w:t>
      </w:r>
      <w:r>
        <w:rPr>
          <w:sz w:val="24"/>
          <w:szCs w:val="24"/>
          <w:lang w:eastAsia="ru-RU"/>
        </w:rPr>
        <w:t>ей</w:t>
      </w:r>
      <w:r w:rsidRPr="00466976">
        <w:rPr>
          <w:sz w:val="24"/>
          <w:szCs w:val="24"/>
          <w:lang w:eastAsia="ru-RU"/>
        </w:rPr>
        <w:t xml:space="preserve"> в области образования «Элита Российского образования» в номинации «Лучший инновационный проект по гражданскому, патриотическому и духовно-нравственному воспитанию детей и молодежи»</w:t>
      </w:r>
      <w:r>
        <w:rPr>
          <w:sz w:val="24"/>
          <w:szCs w:val="24"/>
          <w:lang w:eastAsia="ru-RU"/>
        </w:rPr>
        <w:t>.</w:t>
      </w:r>
    </w:p>
    <w:p w14:paraId="02EBBC77" w14:textId="4DDDD843" w:rsidR="006E06C0" w:rsidRPr="007D4C02" w:rsidRDefault="00B12B15" w:rsidP="0048373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7D4C02">
        <w:rPr>
          <w:sz w:val="24"/>
          <w:szCs w:val="24"/>
        </w:rPr>
        <w:t>5</w:t>
      </w:r>
      <w:r w:rsidR="00A827D8" w:rsidRPr="007D4C02">
        <w:rPr>
          <w:b/>
          <w:sz w:val="24"/>
          <w:szCs w:val="24"/>
        </w:rPr>
        <w:t xml:space="preserve">. </w:t>
      </w:r>
      <w:r w:rsidR="006E06C0" w:rsidRPr="007D4C02">
        <w:rPr>
          <w:sz w:val="24"/>
          <w:szCs w:val="24"/>
        </w:rPr>
        <w:t>Результаты освоения образовательных стандартов стабильны на протяжении последних трех лет:</w:t>
      </w:r>
      <w:r w:rsidR="00097E8A" w:rsidRPr="007D4C02">
        <w:rPr>
          <w:sz w:val="24"/>
          <w:szCs w:val="24"/>
        </w:rPr>
        <w:t xml:space="preserve"> </w:t>
      </w:r>
    </w:p>
    <w:p w14:paraId="28A9E39E" w14:textId="31D4E6C0" w:rsidR="0058718F" w:rsidRPr="007D4C02" w:rsidRDefault="0058718F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D4C02">
        <w:rPr>
          <w:b/>
          <w:sz w:val="24"/>
          <w:szCs w:val="24"/>
        </w:rPr>
        <w:t xml:space="preserve">- </w:t>
      </w:r>
      <w:r w:rsidRPr="007D4C02">
        <w:rPr>
          <w:sz w:val="24"/>
          <w:szCs w:val="24"/>
          <w:lang w:eastAsia="ru-RU"/>
        </w:rPr>
        <w:t>обязательные экзамены в форме единого государственного экзамена в 201</w:t>
      </w:r>
      <w:r w:rsidR="00524340" w:rsidRPr="007D4C02">
        <w:rPr>
          <w:sz w:val="24"/>
          <w:szCs w:val="24"/>
          <w:lang w:eastAsia="ru-RU"/>
        </w:rPr>
        <w:t>9</w:t>
      </w:r>
      <w:r w:rsidRPr="007D4C02">
        <w:rPr>
          <w:sz w:val="24"/>
          <w:szCs w:val="24"/>
          <w:lang w:eastAsia="ru-RU"/>
        </w:rPr>
        <w:t xml:space="preserve"> году успешно сдали по русскому языку - 100 процентов выпускников общеобразовательных школ, по математике – </w:t>
      </w:r>
      <w:r w:rsidR="00644594" w:rsidRPr="007D4C02">
        <w:rPr>
          <w:sz w:val="24"/>
          <w:szCs w:val="24"/>
          <w:lang w:eastAsia="ru-RU"/>
        </w:rPr>
        <w:t>99,5</w:t>
      </w:r>
      <w:r w:rsidRPr="007D4C02">
        <w:rPr>
          <w:sz w:val="24"/>
          <w:szCs w:val="24"/>
          <w:lang w:eastAsia="ru-RU"/>
        </w:rPr>
        <w:t xml:space="preserve"> процент</w:t>
      </w:r>
      <w:r w:rsidR="00644594" w:rsidRPr="007D4C02">
        <w:rPr>
          <w:sz w:val="24"/>
          <w:szCs w:val="24"/>
          <w:lang w:eastAsia="ru-RU"/>
        </w:rPr>
        <w:t>а</w:t>
      </w:r>
      <w:r w:rsidR="00097E8A" w:rsidRPr="007D4C02">
        <w:rPr>
          <w:sz w:val="24"/>
          <w:szCs w:val="24"/>
          <w:lang w:eastAsia="ru-RU"/>
        </w:rPr>
        <w:t>;</w:t>
      </w:r>
    </w:p>
    <w:p w14:paraId="188DFBB2" w14:textId="2C004036" w:rsidR="0058718F" w:rsidRPr="007D4C02" w:rsidRDefault="0058718F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 xml:space="preserve">- доля выпускников, набравших 90 и более баллов по отдельным предметам, составила </w:t>
      </w:r>
      <w:r w:rsidR="00F82C5A" w:rsidRPr="007D4C02">
        <w:rPr>
          <w:sz w:val="24"/>
          <w:szCs w:val="24"/>
          <w:lang w:eastAsia="ru-RU"/>
        </w:rPr>
        <w:t>1</w:t>
      </w:r>
      <w:r w:rsidR="005D2543">
        <w:rPr>
          <w:sz w:val="24"/>
          <w:szCs w:val="24"/>
          <w:lang w:eastAsia="ru-RU"/>
        </w:rPr>
        <w:t>4</w:t>
      </w:r>
      <w:r w:rsidR="004764C9" w:rsidRPr="007D4C02">
        <w:rPr>
          <w:sz w:val="24"/>
          <w:szCs w:val="24"/>
          <w:lang w:eastAsia="ru-RU"/>
        </w:rPr>
        <w:t>,</w:t>
      </w:r>
      <w:r w:rsidR="005D2543">
        <w:rPr>
          <w:sz w:val="24"/>
          <w:szCs w:val="24"/>
          <w:lang w:eastAsia="ru-RU"/>
        </w:rPr>
        <w:t>0</w:t>
      </w:r>
      <w:r w:rsidR="00F82C5A" w:rsidRPr="007D4C02">
        <w:rPr>
          <w:sz w:val="24"/>
          <w:szCs w:val="24"/>
          <w:lang w:eastAsia="ru-RU"/>
        </w:rPr>
        <w:t xml:space="preserve"> процент</w:t>
      </w:r>
      <w:r w:rsidR="005D2543">
        <w:rPr>
          <w:sz w:val="24"/>
          <w:szCs w:val="24"/>
          <w:lang w:eastAsia="ru-RU"/>
        </w:rPr>
        <w:t xml:space="preserve">ов </w:t>
      </w:r>
      <w:r w:rsidR="00F82C5A" w:rsidRPr="007D4C02">
        <w:rPr>
          <w:sz w:val="24"/>
          <w:szCs w:val="24"/>
          <w:lang w:eastAsia="ru-RU"/>
        </w:rPr>
        <w:t>(2</w:t>
      </w:r>
      <w:r w:rsidR="005D2543">
        <w:rPr>
          <w:sz w:val="24"/>
          <w:szCs w:val="24"/>
          <w:lang w:eastAsia="ru-RU"/>
        </w:rPr>
        <w:t>8</w:t>
      </w:r>
      <w:r w:rsidR="00F82C5A" w:rsidRPr="007D4C02">
        <w:rPr>
          <w:sz w:val="24"/>
          <w:szCs w:val="24"/>
          <w:lang w:eastAsia="ru-RU"/>
        </w:rPr>
        <w:t xml:space="preserve"> человек) (2018 - </w:t>
      </w:r>
      <w:r w:rsidR="009E6B24" w:rsidRPr="007D4C02">
        <w:rPr>
          <w:sz w:val="24"/>
          <w:szCs w:val="24"/>
          <w:lang w:eastAsia="ru-RU"/>
        </w:rPr>
        <w:t>5,2</w:t>
      </w:r>
      <w:r w:rsidRPr="007D4C02">
        <w:rPr>
          <w:sz w:val="24"/>
          <w:szCs w:val="24"/>
          <w:lang w:eastAsia="ru-RU"/>
        </w:rPr>
        <w:t xml:space="preserve"> процента (</w:t>
      </w:r>
      <w:r w:rsidR="009E6B24" w:rsidRPr="007D4C02">
        <w:rPr>
          <w:sz w:val="24"/>
          <w:szCs w:val="24"/>
          <w:lang w:eastAsia="ru-RU"/>
        </w:rPr>
        <w:t>10</w:t>
      </w:r>
      <w:r w:rsidRPr="007D4C02">
        <w:rPr>
          <w:sz w:val="24"/>
          <w:szCs w:val="24"/>
          <w:lang w:eastAsia="ru-RU"/>
        </w:rPr>
        <w:t xml:space="preserve"> человек)</w:t>
      </w:r>
      <w:r w:rsidR="00F82C5A" w:rsidRPr="007D4C02">
        <w:rPr>
          <w:sz w:val="24"/>
          <w:szCs w:val="24"/>
          <w:lang w:eastAsia="ru-RU"/>
        </w:rPr>
        <w:t xml:space="preserve">); </w:t>
      </w:r>
    </w:p>
    <w:p w14:paraId="4A3DDC00" w14:textId="4E261126" w:rsidR="00644594" w:rsidRPr="007D4C02" w:rsidRDefault="00644594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>- два выпускника получили 100 бальные результаты по русскому языку;</w:t>
      </w:r>
    </w:p>
    <w:p w14:paraId="19FD973C" w14:textId="142F5112" w:rsidR="0058718F" w:rsidRPr="007D4C02" w:rsidRDefault="0058718F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 xml:space="preserve">- </w:t>
      </w:r>
      <w:r w:rsidR="00DB138B" w:rsidRPr="007D4C02">
        <w:rPr>
          <w:sz w:val="24"/>
          <w:szCs w:val="24"/>
        </w:rPr>
        <w:t xml:space="preserve">средний тестовый балл по </w:t>
      </w:r>
      <w:r w:rsidR="00897ECC">
        <w:rPr>
          <w:sz w:val="24"/>
          <w:szCs w:val="24"/>
        </w:rPr>
        <w:t>всем предметам, за исключением физики</w:t>
      </w:r>
      <w:r w:rsidR="00FD0731">
        <w:rPr>
          <w:sz w:val="24"/>
          <w:szCs w:val="24"/>
        </w:rPr>
        <w:t xml:space="preserve"> и информатики</w:t>
      </w:r>
      <w:r w:rsidR="00897ECC">
        <w:rPr>
          <w:sz w:val="24"/>
          <w:szCs w:val="24"/>
        </w:rPr>
        <w:t xml:space="preserve">, </w:t>
      </w:r>
      <w:r w:rsidRPr="007D4C02">
        <w:rPr>
          <w:sz w:val="24"/>
          <w:szCs w:val="24"/>
          <w:lang w:eastAsia="ru-RU"/>
        </w:rPr>
        <w:t>выше окружных результатов</w:t>
      </w:r>
      <w:r w:rsidR="00897ECC">
        <w:rPr>
          <w:sz w:val="24"/>
          <w:szCs w:val="24"/>
          <w:lang w:eastAsia="ru-RU"/>
        </w:rPr>
        <w:t>, по физике</w:t>
      </w:r>
      <w:r w:rsidR="00FD0731">
        <w:rPr>
          <w:sz w:val="24"/>
          <w:szCs w:val="24"/>
          <w:lang w:eastAsia="ru-RU"/>
        </w:rPr>
        <w:t xml:space="preserve"> и информатике</w:t>
      </w:r>
      <w:r w:rsidR="00897ECC">
        <w:rPr>
          <w:sz w:val="24"/>
          <w:szCs w:val="24"/>
          <w:lang w:eastAsia="ru-RU"/>
        </w:rPr>
        <w:t xml:space="preserve"> соответству</w:t>
      </w:r>
      <w:r w:rsidR="00FD0731">
        <w:rPr>
          <w:sz w:val="24"/>
          <w:szCs w:val="24"/>
          <w:lang w:eastAsia="ru-RU"/>
        </w:rPr>
        <w:t>е</w:t>
      </w:r>
      <w:r w:rsidR="00897ECC">
        <w:rPr>
          <w:sz w:val="24"/>
          <w:szCs w:val="24"/>
          <w:lang w:eastAsia="ru-RU"/>
        </w:rPr>
        <w:t>т окружному результату</w:t>
      </w:r>
      <w:r w:rsidR="00097E8A" w:rsidRPr="007D4C02">
        <w:rPr>
          <w:sz w:val="24"/>
          <w:szCs w:val="24"/>
          <w:lang w:eastAsia="ru-RU"/>
        </w:rPr>
        <w:t>;</w:t>
      </w:r>
    </w:p>
    <w:p w14:paraId="1459786D" w14:textId="502AE1A5" w:rsidR="00543FEC" w:rsidRPr="007D4C02" w:rsidRDefault="00041C2C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</w:t>
      </w:r>
      <w:r w:rsidR="00C33149" w:rsidRPr="007D4C02">
        <w:rPr>
          <w:sz w:val="24"/>
          <w:szCs w:val="24"/>
          <w:lang w:eastAsia="ru-RU"/>
        </w:rPr>
        <w:t xml:space="preserve">обязательные экзамены в форме основного государственного экзамена </w:t>
      </w:r>
      <w:r w:rsidR="00C33149" w:rsidRPr="007D4C02">
        <w:rPr>
          <w:sz w:val="24"/>
          <w:szCs w:val="24"/>
        </w:rPr>
        <w:t xml:space="preserve">(далее – ОГЭ) </w:t>
      </w:r>
      <w:r w:rsidR="00C33149" w:rsidRPr="007D4C02">
        <w:rPr>
          <w:sz w:val="24"/>
          <w:szCs w:val="24"/>
          <w:lang w:eastAsia="ru-RU"/>
        </w:rPr>
        <w:t>в 201</w:t>
      </w:r>
      <w:r w:rsidR="00644594" w:rsidRPr="007D4C02">
        <w:rPr>
          <w:sz w:val="24"/>
          <w:szCs w:val="24"/>
          <w:lang w:eastAsia="ru-RU"/>
        </w:rPr>
        <w:t>9</w:t>
      </w:r>
      <w:r w:rsidR="00C33149" w:rsidRPr="007D4C02">
        <w:rPr>
          <w:sz w:val="24"/>
          <w:szCs w:val="24"/>
          <w:lang w:eastAsia="ru-RU"/>
        </w:rPr>
        <w:t xml:space="preserve"> году успешно</w:t>
      </w:r>
      <w:r w:rsidR="00C33149" w:rsidRPr="007D4C02"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 xml:space="preserve">сдали по русскому языку </w:t>
      </w:r>
      <w:r w:rsidR="00644594" w:rsidRPr="007D4C02">
        <w:rPr>
          <w:sz w:val="24"/>
          <w:szCs w:val="24"/>
        </w:rPr>
        <w:t>–</w:t>
      </w:r>
      <w:r w:rsidR="00C33149" w:rsidRPr="007D4C02">
        <w:rPr>
          <w:sz w:val="24"/>
          <w:szCs w:val="24"/>
        </w:rPr>
        <w:t xml:space="preserve"> </w:t>
      </w:r>
      <w:r w:rsidR="00897ECC">
        <w:rPr>
          <w:sz w:val="24"/>
          <w:szCs w:val="24"/>
        </w:rPr>
        <w:t>100</w:t>
      </w:r>
      <w:r w:rsidRPr="007D4C02">
        <w:rPr>
          <w:sz w:val="24"/>
          <w:szCs w:val="24"/>
        </w:rPr>
        <w:t xml:space="preserve"> процентов выпускников 9-х классов, по математике  - </w:t>
      </w:r>
      <w:r w:rsidR="004C16EB">
        <w:rPr>
          <w:sz w:val="24"/>
          <w:szCs w:val="24"/>
        </w:rPr>
        <w:t>98,6</w:t>
      </w:r>
      <w:r w:rsidR="007C4E0A" w:rsidRPr="007D4C02"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>процент</w:t>
      </w:r>
      <w:r w:rsidR="007C4E0A" w:rsidRPr="007D4C02">
        <w:rPr>
          <w:sz w:val="24"/>
          <w:szCs w:val="24"/>
        </w:rPr>
        <w:t>а</w:t>
      </w:r>
      <w:r w:rsidRPr="007D4C02">
        <w:rPr>
          <w:sz w:val="24"/>
          <w:szCs w:val="24"/>
        </w:rPr>
        <w:t>;</w:t>
      </w:r>
    </w:p>
    <w:p w14:paraId="52247242" w14:textId="25818483" w:rsidR="00C33149" w:rsidRPr="007D4C02" w:rsidRDefault="00C33149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</w:rPr>
        <w:t>- по результатам ОГЭ</w:t>
      </w:r>
      <w:r w:rsidR="007C4E0A" w:rsidRPr="007D4C02"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 xml:space="preserve">общая </w:t>
      </w:r>
      <w:r w:rsidR="00543FEC" w:rsidRPr="007D4C02">
        <w:rPr>
          <w:sz w:val="24"/>
          <w:szCs w:val="24"/>
        </w:rPr>
        <w:t xml:space="preserve">и качественная </w:t>
      </w:r>
      <w:r w:rsidRPr="007D4C02">
        <w:rPr>
          <w:sz w:val="24"/>
          <w:szCs w:val="24"/>
        </w:rPr>
        <w:t>успеваемость выше</w:t>
      </w:r>
      <w:r w:rsidR="008D1B58" w:rsidRPr="007D4C02">
        <w:rPr>
          <w:sz w:val="24"/>
          <w:szCs w:val="24"/>
        </w:rPr>
        <w:t xml:space="preserve"> либо соответствует</w:t>
      </w:r>
      <w:r w:rsidRPr="007D4C02">
        <w:rPr>
          <w:sz w:val="24"/>
          <w:szCs w:val="24"/>
        </w:rPr>
        <w:t xml:space="preserve"> окружны</w:t>
      </w:r>
      <w:r w:rsidR="008D1B58" w:rsidRPr="007D4C02">
        <w:rPr>
          <w:sz w:val="24"/>
          <w:szCs w:val="24"/>
        </w:rPr>
        <w:t>м</w:t>
      </w:r>
      <w:r w:rsidRPr="007D4C02">
        <w:rPr>
          <w:sz w:val="24"/>
          <w:szCs w:val="24"/>
        </w:rPr>
        <w:t xml:space="preserve"> результат</w:t>
      </w:r>
      <w:r w:rsidR="008D1B58" w:rsidRPr="007D4C02">
        <w:rPr>
          <w:sz w:val="24"/>
          <w:szCs w:val="24"/>
        </w:rPr>
        <w:t>ам</w:t>
      </w:r>
      <w:r w:rsidRPr="007D4C02">
        <w:rPr>
          <w:sz w:val="24"/>
          <w:szCs w:val="24"/>
        </w:rPr>
        <w:t xml:space="preserve"> по биологии, химии, литературе, английскому языку</w:t>
      </w:r>
      <w:r w:rsidR="00362F6E">
        <w:rPr>
          <w:sz w:val="24"/>
          <w:szCs w:val="24"/>
        </w:rPr>
        <w:t>, информатике</w:t>
      </w:r>
      <w:r w:rsidRPr="007D4C02">
        <w:rPr>
          <w:sz w:val="24"/>
          <w:szCs w:val="24"/>
        </w:rPr>
        <w:t xml:space="preserve">; </w:t>
      </w:r>
    </w:p>
    <w:p w14:paraId="309F9BC9" w14:textId="09813A93" w:rsidR="004F17E7" w:rsidRPr="007D4C02" w:rsidRDefault="00174F8A" w:rsidP="00483739">
      <w:pPr>
        <w:ind w:firstLine="567"/>
        <w:jc w:val="both"/>
        <w:rPr>
          <w:sz w:val="24"/>
          <w:szCs w:val="24"/>
        </w:rPr>
      </w:pPr>
      <w:r w:rsidRPr="007D4C02">
        <w:rPr>
          <w:color w:val="000000" w:themeColor="text1"/>
          <w:sz w:val="24"/>
          <w:szCs w:val="24"/>
        </w:rPr>
        <w:t>-</w:t>
      </w:r>
      <w:r w:rsidRPr="007D4C02">
        <w:rPr>
          <w:color w:val="FF0000"/>
          <w:sz w:val="24"/>
          <w:szCs w:val="24"/>
        </w:rPr>
        <w:t xml:space="preserve"> </w:t>
      </w:r>
      <w:r w:rsidR="00186248" w:rsidRPr="007D4C02">
        <w:rPr>
          <w:sz w:val="24"/>
          <w:szCs w:val="24"/>
        </w:rPr>
        <w:t>3</w:t>
      </w:r>
      <w:r w:rsidR="008D1B58" w:rsidRPr="007D4C02">
        <w:rPr>
          <w:sz w:val="24"/>
          <w:szCs w:val="24"/>
        </w:rPr>
        <w:t>24</w:t>
      </w:r>
      <w:r w:rsidR="008B58F9" w:rsidRPr="007D4C02">
        <w:rPr>
          <w:sz w:val="24"/>
          <w:szCs w:val="24"/>
        </w:rPr>
        <w:t xml:space="preserve"> учащихся общеобразовательных школ завершили учебный год с отличием (201</w:t>
      </w:r>
      <w:r w:rsidR="008D1B58" w:rsidRPr="007D4C02">
        <w:rPr>
          <w:sz w:val="24"/>
          <w:szCs w:val="24"/>
        </w:rPr>
        <w:t>8</w:t>
      </w:r>
      <w:r w:rsidR="008B58F9" w:rsidRPr="007D4C02">
        <w:rPr>
          <w:sz w:val="24"/>
          <w:szCs w:val="24"/>
        </w:rPr>
        <w:t xml:space="preserve"> год – 3</w:t>
      </w:r>
      <w:r w:rsidR="009E6B24" w:rsidRPr="007D4C02">
        <w:rPr>
          <w:sz w:val="24"/>
          <w:szCs w:val="24"/>
        </w:rPr>
        <w:t>5</w:t>
      </w:r>
      <w:r w:rsidR="008D1B58" w:rsidRPr="007D4C02">
        <w:rPr>
          <w:sz w:val="24"/>
          <w:szCs w:val="24"/>
        </w:rPr>
        <w:t>9</w:t>
      </w:r>
      <w:r w:rsidR="008B58F9" w:rsidRPr="007D4C02">
        <w:rPr>
          <w:sz w:val="24"/>
          <w:szCs w:val="24"/>
        </w:rPr>
        <w:t>)</w:t>
      </w:r>
      <w:r w:rsidR="004F17E7" w:rsidRPr="007D4C02">
        <w:rPr>
          <w:sz w:val="24"/>
          <w:szCs w:val="24"/>
        </w:rPr>
        <w:t>;</w:t>
      </w:r>
      <w:r w:rsidR="008B58F9" w:rsidRPr="007D4C02">
        <w:rPr>
          <w:sz w:val="24"/>
          <w:szCs w:val="24"/>
        </w:rPr>
        <w:t xml:space="preserve"> </w:t>
      </w:r>
    </w:p>
    <w:p w14:paraId="76283054" w14:textId="1D78AB8E" w:rsidR="008B58F9" w:rsidRPr="007D4C02" w:rsidRDefault="00174F8A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м</w:t>
      </w:r>
      <w:r w:rsidR="008B58F9" w:rsidRPr="007D4C02">
        <w:rPr>
          <w:sz w:val="24"/>
          <w:szCs w:val="24"/>
        </w:rPr>
        <w:t>едал</w:t>
      </w:r>
      <w:r w:rsidR="008D1B58" w:rsidRPr="007D4C02">
        <w:rPr>
          <w:sz w:val="24"/>
          <w:szCs w:val="24"/>
        </w:rPr>
        <w:t>ями</w:t>
      </w:r>
      <w:r w:rsidR="008B58F9" w:rsidRPr="007D4C02">
        <w:rPr>
          <w:sz w:val="24"/>
          <w:szCs w:val="24"/>
        </w:rPr>
        <w:t xml:space="preserve"> «За особые успехи в обучении» </w:t>
      </w:r>
      <w:r w:rsidR="008D1B58" w:rsidRPr="007D4C02">
        <w:rPr>
          <w:sz w:val="24"/>
          <w:szCs w:val="24"/>
        </w:rPr>
        <w:t xml:space="preserve"> и «За особые успехи в учении» </w:t>
      </w:r>
      <w:r w:rsidR="008B58F9" w:rsidRPr="007D4C02">
        <w:rPr>
          <w:sz w:val="24"/>
          <w:szCs w:val="24"/>
        </w:rPr>
        <w:t>награждены</w:t>
      </w:r>
      <w:r w:rsidR="008D1B58" w:rsidRPr="007D4C02">
        <w:rPr>
          <w:sz w:val="24"/>
          <w:szCs w:val="24"/>
        </w:rPr>
        <w:t xml:space="preserve"> 3 и 6 выпускников соответственно;</w:t>
      </w:r>
    </w:p>
    <w:p w14:paraId="7ED2FD33" w14:textId="7140FFBF" w:rsidR="00257F31" w:rsidRPr="007D4C02" w:rsidRDefault="00B67DEA" w:rsidP="00483739">
      <w:pPr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</w:rPr>
        <w:t xml:space="preserve">- </w:t>
      </w:r>
      <w:r w:rsidR="00257F31" w:rsidRPr="007D4C02">
        <w:rPr>
          <w:sz w:val="24"/>
          <w:szCs w:val="24"/>
          <w:lang w:eastAsia="ru-RU"/>
        </w:rPr>
        <w:t>по итогам участия в региональном этапе олимпиады учащиеся города заняли</w:t>
      </w:r>
      <w:r w:rsidR="0010615B" w:rsidRPr="007D4C02">
        <w:rPr>
          <w:sz w:val="24"/>
          <w:szCs w:val="24"/>
          <w:lang w:eastAsia="ru-RU"/>
        </w:rPr>
        <w:t xml:space="preserve"> </w:t>
      </w:r>
      <w:r w:rsidR="00A803B5" w:rsidRPr="007D4C02">
        <w:rPr>
          <w:sz w:val="24"/>
          <w:szCs w:val="24"/>
          <w:lang w:eastAsia="ru-RU"/>
        </w:rPr>
        <w:t xml:space="preserve">вторые </w:t>
      </w:r>
      <w:r w:rsidR="00257F31" w:rsidRPr="007D4C02">
        <w:rPr>
          <w:sz w:val="24"/>
          <w:szCs w:val="24"/>
          <w:lang w:eastAsia="ru-RU"/>
        </w:rPr>
        <w:t>мест</w:t>
      </w:r>
      <w:r w:rsidR="00A803B5" w:rsidRPr="007D4C02">
        <w:rPr>
          <w:sz w:val="24"/>
          <w:szCs w:val="24"/>
          <w:lang w:eastAsia="ru-RU"/>
        </w:rPr>
        <w:t>а</w:t>
      </w:r>
      <w:r w:rsidR="00257F31" w:rsidRPr="007D4C02">
        <w:rPr>
          <w:sz w:val="24"/>
          <w:szCs w:val="24"/>
          <w:lang w:eastAsia="ru-RU"/>
        </w:rPr>
        <w:t xml:space="preserve"> по английскому языку</w:t>
      </w:r>
      <w:r w:rsidR="00A803B5" w:rsidRPr="007D4C02">
        <w:rPr>
          <w:sz w:val="24"/>
          <w:szCs w:val="24"/>
          <w:lang w:eastAsia="ru-RU"/>
        </w:rPr>
        <w:t xml:space="preserve"> и литературе</w:t>
      </w:r>
      <w:r w:rsidR="0010615B" w:rsidRPr="007D4C02">
        <w:rPr>
          <w:sz w:val="24"/>
          <w:szCs w:val="24"/>
          <w:lang w:eastAsia="ru-RU"/>
        </w:rPr>
        <w:t>,</w:t>
      </w:r>
      <w:r w:rsidR="00257F31" w:rsidRPr="007D4C02">
        <w:rPr>
          <w:sz w:val="24"/>
          <w:szCs w:val="24"/>
          <w:lang w:eastAsia="ru-RU"/>
        </w:rPr>
        <w:t xml:space="preserve"> </w:t>
      </w:r>
      <w:r w:rsidR="00A803B5" w:rsidRPr="007D4C02">
        <w:rPr>
          <w:sz w:val="24"/>
          <w:szCs w:val="24"/>
          <w:lang w:eastAsia="ru-RU"/>
        </w:rPr>
        <w:t>третье место</w:t>
      </w:r>
      <w:r w:rsidR="00257F31" w:rsidRPr="007D4C02">
        <w:rPr>
          <w:sz w:val="24"/>
          <w:szCs w:val="24"/>
          <w:lang w:eastAsia="ru-RU"/>
        </w:rPr>
        <w:t xml:space="preserve">  по </w:t>
      </w:r>
      <w:r w:rsidR="00A803B5" w:rsidRPr="007D4C02">
        <w:rPr>
          <w:sz w:val="24"/>
          <w:szCs w:val="24"/>
          <w:lang w:eastAsia="ru-RU"/>
        </w:rPr>
        <w:t>истории</w:t>
      </w:r>
      <w:r w:rsidR="00624116" w:rsidRPr="007D4C02">
        <w:rPr>
          <w:sz w:val="24"/>
          <w:szCs w:val="24"/>
          <w:lang w:eastAsia="ru-RU"/>
        </w:rPr>
        <w:t>;</w:t>
      </w:r>
    </w:p>
    <w:p w14:paraId="540DB5EB" w14:textId="2A488D32" w:rsidR="00624116" w:rsidRPr="007D4C02" w:rsidRDefault="00624116" w:rsidP="00483739">
      <w:pPr>
        <w:ind w:firstLine="567"/>
        <w:jc w:val="both"/>
        <w:rPr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>- МБОУ «Лицей им. Г.Ф. Атякшева» вошел в число лучших школ Ханты</w:t>
      </w:r>
      <w:r w:rsidR="0010615B" w:rsidRPr="007D4C02">
        <w:rPr>
          <w:sz w:val="24"/>
          <w:szCs w:val="24"/>
          <w:lang w:eastAsia="ru-RU"/>
        </w:rPr>
        <w:t xml:space="preserve"> </w:t>
      </w:r>
      <w:r w:rsidRPr="007D4C02">
        <w:rPr>
          <w:sz w:val="24"/>
          <w:szCs w:val="24"/>
          <w:lang w:eastAsia="ru-RU"/>
        </w:rPr>
        <w:t>- Мансийского автономного округа – Югры по количеству выпускников, поступивших в ведущие ВУЗы России</w:t>
      </w:r>
      <w:r w:rsidR="00D66D82" w:rsidRPr="007D4C02">
        <w:rPr>
          <w:sz w:val="24"/>
          <w:szCs w:val="24"/>
          <w:lang w:eastAsia="ru-RU"/>
        </w:rPr>
        <w:t>;</w:t>
      </w:r>
    </w:p>
    <w:p w14:paraId="2FDBA179" w14:textId="4EC01CB1" w:rsidR="00D66D82" w:rsidRPr="007D4C02" w:rsidRDefault="00D66D82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  <w:lang w:eastAsia="ru-RU"/>
        </w:rPr>
        <w:t xml:space="preserve">- </w:t>
      </w:r>
      <w:r w:rsidRPr="007D4C02">
        <w:rPr>
          <w:sz w:val="24"/>
          <w:szCs w:val="24"/>
        </w:rPr>
        <w:t xml:space="preserve">учащиеся МБОУ «Средняя общеобразовательная школа №6» завоевали второе место в личном первенстве Окружного шахматного турнира «Белая ладья»; диплом победителя </w:t>
      </w:r>
      <w:r w:rsidRPr="007D4C02">
        <w:rPr>
          <w:sz w:val="24"/>
          <w:szCs w:val="24"/>
          <w:lang w:val="en-US"/>
        </w:rPr>
        <w:t>II</w:t>
      </w:r>
      <w:r w:rsidRPr="007D4C02">
        <w:rPr>
          <w:sz w:val="24"/>
          <w:szCs w:val="24"/>
        </w:rPr>
        <w:t xml:space="preserve"> степени регионального этапа Всероссийского конкурса сочинений</w:t>
      </w:r>
      <w:r w:rsidR="00466976">
        <w:rPr>
          <w:sz w:val="24"/>
          <w:szCs w:val="24"/>
        </w:rPr>
        <w:t>.</w:t>
      </w:r>
    </w:p>
    <w:p w14:paraId="7F4882F0" w14:textId="77777777" w:rsidR="006E2256" w:rsidRPr="007D4C02" w:rsidRDefault="00B12B15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6</w:t>
      </w:r>
      <w:r w:rsidR="00174F8A" w:rsidRPr="007D4C02">
        <w:rPr>
          <w:sz w:val="24"/>
          <w:szCs w:val="24"/>
        </w:rPr>
        <w:t xml:space="preserve">. </w:t>
      </w:r>
      <w:r w:rsidR="006E2256" w:rsidRPr="007D4C02">
        <w:rPr>
          <w:sz w:val="24"/>
          <w:szCs w:val="24"/>
        </w:rPr>
        <w:t xml:space="preserve">Обеспечено дальнейшее развитие материально-технической составляющей образовательной среды в школах, детских садах и учреждениях дополнительного образования. </w:t>
      </w:r>
    </w:p>
    <w:p w14:paraId="1BD4234E" w14:textId="1CFA60E1" w:rsidR="00097E8A" w:rsidRPr="007D4C02" w:rsidRDefault="00097E8A" w:rsidP="00483739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4C02">
        <w:rPr>
          <w:rFonts w:eastAsia="Calibri"/>
          <w:sz w:val="24"/>
          <w:szCs w:val="24"/>
          <w:lang w:eastAsia="ru-RU"/>
        </w:rPr>
        <w:t xml:space="preserve">Уровень оснащенности учебным оборудованием </w:t>
      </w:r>
      <w:r w:rsidRPr="007D4C02">
        <w:rPr>
          <w:sz w:val="24"/>
          <w:szCs w:val="24"/>
        </w:rPr>
        <w:t>в соответствии с современными требованиями в 201</w:t>
      </w:r>
      <w:r w:rsidR="00F82C5A" w:rsidRPr="007D4C02">
        <w:rPr>
          <w:sz w:val="24"/>
          <w:szCs w:val="24"/>
        </w:rPr>
        <w:t>8</w:t>
      </w:r>
      <w:r w:rsidRPr="007D4C02">
        <w:rPr>
          <w:sz w:val="24"/>
          <w:szCs w:val="24"/>
        </w:rPr>
        <w:t>-201</w:t>
      </w:r>
      <w:r w:rsidR="00F82C5A" w:rsidRPr="007D4C02">
        <w:rPr>
          <w:sz w:val="24"/>
          <w:szCs w:val="24"/>
        </w:rPr>
        <w:t>9</w:t>
      </w:r>
      <w:r w:rsidRPr="007D4C02">
        <w:rPr>
          <w:sz w:val="24"/>
          <w:szCs w:val="24"/>
        </w:rPr>
        <w:t xml:space="preserve"> учебном году составил:</w:t>
      </w:r>
    </w:p>
    <w:p w14:paraId="345B3364" w14:textId="07B9B5A4" w:rsidR="00097E8A" w:rsidRPr="007D4C02" w:rsidRDefault="00097E8A" w:rsidP="0048373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D4C02">
        <w:rPr>
          <w:rFonts w:eastAsia="Calibri"/>
          <w:sz w:val="24"/>
          <w:szCs w:val="24"/>
          <w:lang w:eastAsia="ru-RU"/>
        </w:rPr>
        <w:t xml:space="preserve">- в муниципальных общеобразовательных учреждениях </w:t>
      </w:r>
      <w:r w:rsidR="00C80CDD" w:rsidRPr="007D4C02">
        <w:rPr>
          <w:rFonts w:eastAsia="Calibri"/>
          <w:sz w:val="24"/>
          <w:szCs w:val="24"/>
          <w:lang w:eastAsia="ru-RU"/>
        </w:rPr>
        <w:t>–</w:t>
      </w:r>
      <w:r w:rsidRPr="007D4C02">
        <w:rPr>
          <w:rFonts w:eastAsia="Calibri"/>
          <w:sz w:val="24"/>
          <w:szCs w:val="24"/>
          <w:lang w:eastAsia="ru-RU"/>
        </w:rPr>
        <w:t xml:space="preserve"> </w:t>
      </w:r>
      <w:r w:rsidR="00F82C5A" w:rsidRPr="007D4C02">
        <w:rPr>
          <w:rFonts w:eastAsia="Calibri"/>
          <w:sz w:val="24"/>
          <w:szCs w:val="24"/>
          <w:lang w:eastAsia="ru-RU"/>
        </w:rPr>
        <w:t>84,2</w:t>
      </w:r>
      <w:r w:rsidRPr="007D4C02">
        <w:rPr>
          <w:rFonts w:eastAsia="Calibri"/>
          <w:sz w:val="24"/>
          <w:szCs w:val="24"/>
          <w:lang w:eastAsia="ru-RU"/>
        </w:rPr>
        <w:t xml:space="preserve"> процента, что на </w:t>
      </w:r>
      <w:r w:rsidR="00F82C5A" w:rsidRPr="007D4C02">
        <w:rPr>
          <w:rFonts w:eastAsia="Calibri"/>
          <w:sz w:val="24"/>
          <w:szCs w:val="24"/>
          <w:lang w:eastAsia="ru-RU"/>
        </w:rPr>
        <w:t>3,9</w:t>
      </w:r>
      <w:r w:rsidRPr="007D4C02">
        <w:rPr>
          <w:rFonts w:eastAsia="Calibri"/>
          <w:sz w:val="24"/>
          <w:szCs w:val="24"/>
          <w:lang w:eastAsia="ru-RU"/>
        </w:rPr>
        <w:t xml:space="preserve"> процента выше по сравнению с </w:t>
      </w:r>
      <w:r w:rsidR="00C80CDD" w:rsidRPr="007D4C02">
        <w:rPr>
          <w:rFonts w:eastAsia="Calibri"/>
          <w:sz w:val="24"/>
          <w:szCs w:val="24"/>
        </w:rPr>
        <w:t>201</w:t>
      </w:r>
      <w:r w:rsidR="00F82C5A" w:rsidRPr="007D4C02">
        <w:rPr>
          <w:rFonts w:eastAsia="Calibri"/>
          <w:sz w:val="24"/>
          <w:szCs w:val="24"/>
        </w:rPr>
        <w:t>7</w:t>
      </w:r>
      <w:r w:rsidR="00C80CDD" w:rsidRPr="007D4C02">
        <w:rPr>
          <w:rFonts w:eastAsia="Calibri"/>
          <w:sz w:val="24"/>
          <w:szCs w:val="24"/>
        </w:rPr>
        <w:t>– 201</w:t>
      </w:r>
      <w:r w:rsidR="00F82C5A" w:rsidRPr="007D4C02">
        <w:rPr>
          <w:rFonts w:eastAsia="Calibri"/>
          <w:sz w:val="24"/>
          <w:szCs w:val="24"/>
        </w:rPr>
        <w:t>8</w:t>
      </w:r>
      <w:r w:rsidR="00C80CDD" w:rsidRPr="007D4C02">
        <w:rPr>
          <w:rFonts w:eastAsia="Calibri"/>
          <w:sz w:val="24"/>
          <w:szCs w:val="24"/>
        </w:rPr>
        <w:t xml:space="preserve"> учебным годом</w:t>
      </w:r>
      <w:r w:rsidRPr="007D4C02">
        <w:rPr>
          <w:rFonts w:eastAsia="Calibri"/>
          <w:sz w:val="24"/>
          <w:szCs w:val="24"/>
          <w:lang w:eastAsia="ru-RU"/>
        </w:rPr>
        <w:t>;</w:t>
      </w:r>
    </w:p>
    <w:p w14:paraId="29CF44D1" w14:textId="77CFE2E8" w:rsidR="00097E8A" w:rsidRPr="007D4C02" w:rsidRDefault="00097E8A" w:rsidP="0048373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ru-RU"/>
        </w:rPr>
      </w:pPr>
      <w:r w:rsidRPr="007D4C02">
        <w:rPr>
          <w:sz w:val="24"/>
          <w:szCs w:val="24"/>
          <w:lang w:eastAsia="ru-RU"/>
        </w:rPr>
        <w:t>-</w:t>
      </w:r>
      <w:r w:rsidRPr="007D4C02">
        <w:rPr>
          <w:rFonts w:eastAsia="Calibri"/>
          <w:sz w:val="24"/>
          <w:szCs w:val="24"/>
          <w:lang w:eastAsia="ru-RU"/>
        </w:rPr>
        <w:t xml:space="preserve"> в муниципальных дошкольных образовательных учреждениях и в дошкольных группах общеобразовательных учреждений </w:t>
      </w:r>
      <w:r w:rsidR="00C80CDD" w:rsidRPr="007D4C02">
        <w:rPr>
          <w:rFonts w:eastAsia="Calibri"/>
          <w:sz w:val="24"/>
          <w:szCs w:val="24"/>
          <w:lang w:eastAsia="ru-RU"/>
        </w:rPr>
        <w:t>–</w:t>
      </w:r>
      <w:r w:rsidRPr="007D4C02">
        <w:rPr>
          <w:rFonts w:eastAsia="Calibri"/>
          <w:sz w:val="24"/>
          <w:szCs w:val="24"/>
          <w:lang w:eastAsia="ru-RU"/>
        </w:rPr>
        <w:t xml:space="preserve"> </w:t>
      </w:r>
      <w:r w:rsidR="00F82C5A" w:rsidRPr="007D4C02">
        <w:rPr>
          <w:rFonts w:eastAsia="Calibri"/>
          <w:sz w:val="24"/>
          <w:szCs w:val="24"/>
          <w:lang w:eastAsia="ru-RU"/>
        </w:rPr>
        <w:t>94</w:t>
      </w:r>
      <w:r w:rsidRPr="007D4C02">
        <w:rPr>
          <w:rFonts w:eastAsia="Calibri"/>
          <w:sz w:val="24"/>
          <w:szCs w:val="24"/>
          <w:lang w:eastAsia="ru-RU"/>
        </w:rPr>
        <w:t xml:space="preserve"> процента, что на </w:t>
      </w:r>
      <w:r w:rsidR="00F82C5A" w:rsidRPr="007D4C02">
        <w:rPr>
          <w:rFonts w:eastAsia="Calibri"/>
          <w:sz w:val="24"/>
          <w:szCs w:val="24"/>
          <w:lang w:eastAsia="ru-RU"/>
        </w:rPr>
        <w:t>3</w:t>
      </w:r>
      <w:r w:rsidRPr="007D4C02">
        <w:rPr>
          <w:rFonts w:eastAsia="Calibri"/>
          <w:sz w:val="24"/>
          <w:szCs w:val="24"/>
          <w:lang w:eastAsia="ru-RU"/>
        </w:rPr>
        <w:t xml:space="preserve"> процента выше по сравнению с прошлым годом;</w:t>
      </w:r>
    </w:p>
    <w:p w14:paraId="0F8FD654" w14:textId="1F53FE0D" w:rsidR="00097E8A" w:rsidRPr="007D4C02" w:rsidRDefault="00097E8A" w:rsidP="00483739">
      <w:pPr>
        <w:widowControl w:val="0"/>
        <w:tabs>
          <w:tab w:val="left" w:pos="567"/>
        </w:tabs>
        <w:autoSpaceDE w:val="0"/>
        <w:autoSpaceDN w:val="0"/>
        <w:adjustRightInd w:val="0"/>
        <w:spacing w:afterLines="200" w:after="480"/>
        <w:ind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7D4C02">
        <w:rPr>
          <w:rFonts w:eastAsia="Calibri"/>
          <w:sz w:val="24"/>
          <w:szCs w:val="24"/>
          <w:lang w:eastAsia="ru-RU"/>
        </w:rPr>
        <w:t>- в учреждении дополнительного образования (МБУ</w:t>
      </w:r>
      <w:r w:rsidR="004E3F16" w:rsidRPr="007D4C02">
        <w:rPr>
          <w:rFonts w:eastAsia="Calibri"/>
          <w:sz w:val="24"/>
          <w:szCs w:val="24"/>
          <w:lang w:eastAsia="ru-RU"/>
        </w:rPr>
        <w:t xml:space="preserve"> </w:t>
      </w:r>
      <w:r w:rsidRPr="007D4C02">
        <w:rPr>
          <w:rFonts w:eastAsia="Calibri"/>
          <w:sz w:val="24"/>
          <w:szCs w:val="24"/>
          <w:lang w:eastAsia="ru-RU"/>
        </w:rPr>
        <w:t xml:space="preserve">ДО </w:t>
      </w:r>
      <w:r w:rsidR="004E3F16" w:rsidRPr="007D4C02">
        <w:rPr>
          <w:rFonts w:eastAsia="Calibri"/>
          <w:sz w:val="24"/>
          <w:szCs w:val="24"/>
          <w:lang w:eastAsia="ru-RU"/>
        </w:rPr>
        <w:t>ДЮЦ</w:t>
      </w:r>
      <w:r w:rsidRPr="007D4C02">
        <w:rPr>
          <w:rFonts w:eastAsia="Calibri"/>
          <w:sz w:val="24"/>
          <w:szCs w:val="24"/>
          <w:lang w:eastAsia="ru-RU"/>
        </w:rPr>
        <w:t xml:space="preserve"> «Прометей») </w:t>
      </w:r>
      <w:r w:rsidR="001B4A2C" w:rsidRPr="007D4C02">
        <w:rPr>
          <w:rFonts w:eastAsia="Calibri"/>
          <w:sz w:val="24"/>
          <w:szCs w:val="24"/>
          <w:lang w:eastAsia="ru-RU"/>
        </w:rPr>
        <w:t>96,3</w:t>
      </w:r>
      <w:r w:rsidRPr="007D4C02">
        <w:rPr>
          <w:rFonts w:eastAsia="Calibri"/>
          <w:sz w:val="24"/>
          <w:szCs w:val="24"/>
          <w:lang w:eastAsia="ru-RU"/>
        </w:rPr>
        <w:t xml:space="preserve"> процента, что </w:t>
      </w:r>
      <w:r w:rsidR="00F82C5A" w:rsidRPr="007D4C02">
        <w:rPr>
          <w:rFonts w:eastAsia="Calibri"/>
          <w:sz w:val="24"/>
          <w:szCs w:val="24"/>
        </w:rPr>
        <w:t>соответствует</w:t>
      </w:r>
      <w:r w:rsidR="001B4A2C" w:rsidRPr="007D4C02">
        <w:rPr>
          <w:rFonts w:eastAsia="Calibri"/>
          <w:sz w:val="24"/>
          <w:szCs w:val="24"/>
        </w:rPr>
        <w:t xml:space="preserve"> оснащенности  прошлого года</w:t>
      </w:r>
      <w:r w:rsidRPr="007D4C02">
        <w:rPr>
          <w:rFonts w:eastAsia="Calibri"/>
          <w:sz w:val="24"/>
          <w:szCs w:val="24"/>
          <w:lang w:eastAsia="ru-RU"/>
        </w:rPr>
        <w:t>.</w:t>
      </w:r>
    </w:p>
    <w:p w14:paraId="09CA40E2" w14:textId="2F2D5A6F" w:rsidR="00D776BA" w:rsidRPr="007D4C02" w:rsidRDefault="00B12B15" w:rsidP="00483739">
      <w:pPr>
        <w:ind w:firstLine="567"/>
        <w:contextualSpacing/>
        <w:jc w:val="both"/>
        <w:rPr>
          <w:sz w:val="24"/>
          <w:szCs w:val="24"/>
        </w:rPr>
      </w:pPr>
      <w:r w:rsidRPr="007D4C02">
        <w:rPr>
          <w:sz w:val="24"/>
          <w:szCs w:val="24"/>
        </w:rPr>
        <w:t>7</w:t>
      </w:r>
      <w:r w:rsidR="002B4F2A" w:rsidRPr="007D4C02">
        <w:rPr>
          <w:sz w:val="24"/>
          <w:szCs w:val="24"/>
        </w:rPr>
        <w:t>.</w:t>
      </w:r>
      <w:r w:rsidR="00184307" w:rsidRPr="007D4C02">
        <w:rPr>
          <w:sz w:val="24"/>
          <w:szCs w:val="24"/>
        </w:rPr>
        <w:t xml:space="preserve"> </w:t>
      </w:r>
      <w:r w:rsidR="00D776BA" w:rsidRPr="007D4C02">
        <w:rPr>
          <w:sz w:val="24"/>
          <w:szCs w:val="24"/>
          <w:lang w:eastAsia="ru-RU"/>
        </w:rPr>
        <w:t>Кадровый педагогический состав муниципальной системы образования на протяжении нескольких лет остаётся стабильным и характеризуется достаточным профессиональным потенциалом.</w:t>
      </w:r>
    </w:p>
    <w:p w14:paraId="4219255C" w14:textId="6A1281BE" w:rsidR="008C1B61" w:rsidRPr="007D4C02" w:rsidRDefault="00D776BA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Общая численность педагогических работников в 201</w:t>
      </w:r>
      <w:r w:rsidR="00F82C5A" w:rsidRPr="007D4C02">
        <w:rPr>
          <w:sz w:val="24"/>
          <w:szCs w:val="24"/>
        </w:rPr>
        <w:t>8</w:t>
      </w:r>
      <w:r w:rsidRPr="007D4C02">
        <w:rPr>
          <w:sz w:val="24"/>
          <w:szCs w:val="24"/>
        </w:rPr>
        <w:t>-201</w:t>
      </w:r>
      <w:r w:rsidR="00F82C5A" w:rsidRPr="007D4C02">
        <w:rPr>
          <w:sz w:val="24"/>
          <w:szCs w:val="24"/>
        </w:rPr>
        <w:t>9</w:t>
      </w:r>
      <w:r w:rsidRPr="007D4C02">
        <w:rPr>
          <w:sz w:val="24"/>
          <w:szCs w:val="24"/>
        </w:rPr>
        <w:t xml:space="preserve"> учебном году составила</w:t>
      </w:r>
      <w:r w:rsidR="00D9366E" w:rsidRPr="007D4C02">
        <w:rPr>
          <w:sz w:val="24"/>
          <w:szCs w:val="24"/>
        </w:rPr>
        <w:t xml:space="preserve"> 682</w:t>
      </w:r>
      <w:r w:rsidR="00FC349D" w:rsidRPr="007D4C02">
        <w:rPr>
          <w:sz w:val="24"/>
          <w:szCs w:val="24"/>
        </w:rPr>
        <w:t xml:space="preserve"> </w:t>
      </w:r>
      <w:r w:rsidR="005C2FB3" w:rsidRPr="007D4C02">
        <w:rPr>
          <w:sz w:val="24"/>
          <w:szCs w:val="24"/>
        </w:rPr>
        <w:t>человек</w:t>
      </w:r>
      <w:r w:rsidR="0010615B" w:rsidRPr="007D4C02">
        <w:rPr>
          <w:sz w:val="24"/>
          <w:szCs w:val="24"/>
        </w:rPr>
        <w:t>а</w:t>
      </w:r>
      <w:r w:rsidR="005C2FB3" w:rsidRPr="007D4C02">
        <w:rPr>
          <w:sz w:val="24"/>
          <w:szCs w:val="24"/>
        </w:rPr>
        <w:t xml:space="preserve">, </w:t>
      </w:r>
      <w:r w:rsidR="005C2FB3" w:rsidRPr="007D4C02">
        <w:rPr>
          <w:bCs/>
          <w:sz w:val="24"/>
          <w:szCs w:val="24"/>
        </w:rPr>
        <w:t xml:space="preserve">из которых </w:t>
      </w:r>
      <w:r w:rsidR="00F82C5A" w:rsidRPr="007D4C02">
        <w:rPr>
          <w:bCs/>
          <w:sz w:val="24"/>
          <w:szCs w:val="24"/>
        </w:rPr>
        <w:t>65</w:t>
      </w:r>
      <w:r w:rsidR="007C4E0A" w:rsidRPr="007D4C02">
        <w:rPr>
          <w:bCs/>
          <w:sz w:val="24"/>
          <w:szCs w:val="24"/>
        </w:rPr>
        <w:t xml:space="preserve"> процент</w:t>
      </w:r>
      <w:r w:rsidR="00FC349D" w:rsidRPr="007D4C02">
        <w:rPr>
          <w:bCs/>
          <w:sz w:val="24"/>
          <w:szCs w:val="24"/>
        </w:rPr>
        <w:t xml:space="preserve">ов </w:t>
      </w:r>
      <w:r w:rsidR="005C2FB3" w:rsidRPr="007D4C02">
        <w:rPr>
          <w:bCs/>
          <w:sz w:val="24"/>
          <w:szCs w:val="24"/>
        </w:rPr>
        <w:t xml:space="preserve">имеют квалификационные категории. Соответствие </w:t>
      </w:r>
      <w:r w:rsidR="005C2FB3" w:rsidRPr="007D4C02">
        <w:rPr>
          <w:bCs/>
          <w:sz w:val="24"/>
          <w:szCs w:val="24"/>
        </w:rPr>
        <w:lastRenderedPageBreak/>
        <w:t xml:space="preserve">занимаемой должности – </w:t>
      </w:r>
      <w:r w:rsidR="00F82C5A" w:rsidRPr="007D4C02">
        <w:rPr>
          <w:bCs/>
          <w:sz w:val="24"/>
          <w:szCs w:val="24"/>
        </w:rPr>
        <w:t>1</w:t>
      </w:r>
      <w:r w:rsidR="00FC349D" w:rsidRPr="007D4C02">
        <w:rPr>
          <w:bCs/>
          <w:sz w:val="24"/>
          <w:szCs w:val="24"/>
        </w:rPr>
        <w:t>3</w:t>
      </w:r>
      <w:r w:rsidR="005C2FB3" w:rsidRPr="007D4C02">
        <w:rPr>
          <w:bCs/>
          <w:sz w:val="24"/>
          <w:szCs w:val="24"/>
        </w:rPr>
        <w:t xml:space="preserve"> процент</w:t>
      </w:r>
      <w:r w:rsidR="00F82C5A" w:rsidRPr="007D4C02">
        <w:rPr>
          <w:bCs/>
          <w:sz w:val="24"/>
          <w:szCs w:val="24"/>
        </w:rPr>
        <w:t>ов</w:t>
      </w:r>
      <w:r w:rsidR="005C2FB3" w:rsidRPr="007D4C02">
        <w:rPr>
          <w:bCs/>
          <w:sz w:val="24"/>
          <w:szCs w:val="24"/>
        </w:rPr>
        <w:t xml:space="preserve">. </w:t>
      </w:r>
      <w:r w:rsidR="008C1B61" w:rsidRPr="007D4C02">
        <w:rPr>
          <w:sz w:val="24"/>
          <w:szCs w:val="24"/>
        </w:rPr>
        <w:t>Высшее образование имеют 8</w:t>
      </w:r>
      <w:r w:rsidR="00FC349D" w:rsidRPr="007D4C02">
        <w:rPr>
          <w:sz w:val="24"/>
          <w:szCs w:val="24"/>
        </w:rPr>
        <w:t>5,3</w:t>
      </w:r>
      <w:r w:rsidR="00F82C5A" w:rsidRPr="007D4C02">
        <w:rPr>
          <w:sz w:val="24"/>
          <w:szCs w:val="24"/>
        </w:rPr>
        <w:t xml:space="preserve"> </w:t>
      </w:r>
      <w:r w:rsidR="008C1B61" w:rsidRPr="007D4C02">
        <w:rPr>
          <w:sz w:val="24"/>
          <w:szCs w:val="24"/>
        </w:rPr>
        <w:t xml:space="preserve">процента педагогических работников, среднее профессиональное – </w:t>
      </w:r>
      <w:r w:rsidR="00FC349D" w:rsidRPr="007D4C02">
        <w:rPr>
          <w:sz w:val="24"/>
          <w:szCs w:val="24"/>
        </w:rPr>
        <w:t>14,7</w:t>
      </w:r>
      <w:r w:rsidR="008C1B61" w:rsidRPr="007D4C02">
        <w:rPr>
          <w:sz w:val="24"/>
          <w:szCs w:val="24"/>
        </w:rPr>
        <w:t xml:space="preserve"> процента.</w:t>
      </w:r>
    </w:p>
    <w:p w14:paraId="59BB1802" w14:textId="3C58FE41" w:rsidR="008C1B61" w:rsidRPr="007D4C02" w:rsidRDefault="008C1B61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Возрастной состав педагогических работников представлен следующим образом: до 30 лет </w:t>
      </w:r>
      <w:r w:rsidR="00A803B5" w:rsidRPr="007D4C02">
        <w:rPr>
          <w:sz w:val="24"/>
          <w:szCs w:val="24"/>
        </w:rPr>
        <w:t>–</w:t>
      </w:r>
      <w:r w:rsidRPr="007D4C02">
        <w:rPr>
          <w:sz w:val="24"/>
          <w:szCs w:val="24"/>
        </w:rPr>
        <w:t xml:space="preserve"> </w:t>
      </w:r>
      <w:r w:rsidR="00D9366E" w:rsidRPr="007D4C02">
        <w:rPr>
          <w:sz w:val="24"/>
          <w:szCs w:val="24"/>
        </w:rPr>
        <w:t>12,2</w:t>
      </w:r>
      <w:r w:rsidR="00A803B5" w:rsidRPr="007D4C02">
        <w:rPr>
          <w:sz w:val="24"/>
          <w:szCs w:val="24"/>
        </w:rPr>
        <w:t xml:space="preserve"> </w:t>
      </w:r>
      <w:r w:rsidRPr="007D4C02">
        <w:rPr>
          <w:sz w:val="24"/>
          <w:szCs w:val="24"/>
        </w:rPr>
        <w:t>процент</w:t>
      </w:r>
      <w:r w:rsidR="00A803B5" w:rsidRPr="007D4C02">
        <w:rPr>
          <w:sz w:val="24"/>
          <w:szCs w:val="24"/>
        </w:rPr>
        <w:t>а</w:t>
      </w:r>
      <w:r w:rsidRPr="007D4C02">
        <w:rPr>
          <w:sz w:val="24"/>
          <w:szCs w:val="24"/>
        </w:rPr>
        <w:t>, от 3</w:t>
      </w:r>
      <w:r w:rsidR="00BA13C8" w:rsidRPr="007D4C02">
        <w:rPr>
          <w:sz w:val="24"/>
          <w:szCs w:val="24"/>
        </w:rPr>
        <w:t>0</w:t>
      </w:r>
      <w:r w:rsidRPr="007D4C02">
        <w:rPr>
          <w:sz w:val="24"/>
          <w:szCs w:val="24"/>
        </w:rPr>
        <w:t xml:space="preserve"> до 50 лет – 6</w:t>
      </w:r>
      <w:r w:rsidR="00BA13C8" w:rsidRPr="007D4C02">
        <w:rPr>
          <w:sz w:val="24"/>
          <w:szCs w:val="24"/>
        </w:rPr>
        <w:t>2,5</w:t>
      </w:r>
      <w:r w:rsidRPr="007D4C02">
        <w:rPr>
          <w:sz w:val="24"/>
          <w:szCs w:val="24"/>
        </w:rPr>
        <w:t xml:space="preserve"> процента, старше 50 лет </w:t>
      </w:r>
      <w:r w:rsidR="00D9366E" w:rsidRPr="007D4C02">
        <w:rPr>
          <w:sz w:val="24"/>
          <w:szCs w:val="24"/>
        </w:rPr>
        <w:t>–</w:t>
      </w:r>
      <w:r w:rsidRPr="007D4C02">
        <w:rPr>
          <w:sz w:val="24"/>
          <w:szCs w:val="24"/>
        </w:rPr>
        <w:t xml:space="preserve"> 2</w:t>
      </w:r>
      <w:r w:rsidR="00A803B5" w:rsidRPr="007D4C02">
        <w:rPr>
          <w:sz w:val="24"/>
          <w:szCs w:val="24"/>
        </w:rPr>
        <w:t>5</w:t>
      </w:r>
      <w:r w:rsidR="00D9366E" w:rsidRPr="007D4C02">
        <w:rPr>
          <w:sz w:val="24"/>
          <w:szCs w:val="24"/>
        </w:rPr>
        <w:t>,3</w:t>
      </w:r>
      <w:r w:rsidRPr="007D4C02">
        <w:rPr>
          <w:sz w:val="24"/>
          <w:szCs w:val="24"/>
        </w:rPr>
        <w:t xml:space="preserve"> процент</w:t>
      </w:r>
      <w:r w:rsidR="00D9366E" w:rsidRPr="007D4C02">
        <w:rPr>
          <w:sz w:val="24"/>
          <w:szCs w:val="24"/>
        </w:rPr>
        <w:t>а</w:t>
      </w:r>
      <w:r w:rsidRPr="007D4C02">
        <w:rPr>
          <w:sz w:val="24"/>
          <w:szCs w:val="24"/>
        </w:rPr>
        <w:t>.</w:t>
      </w:r>
    </w:p>
    <w:p w14:paraId="5FACB876" w14:textId="77777777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>Среди работающих педагогических работников:</w:t>
      </w:r>
    </w:p>
    <w:p w14:paraId="002D668E" w14:textId="77777777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>34 педагога имеют почетное звание «Почётный работник общего образования», 5 педагогов - почетное звание «Почётный работник сферы образования Российской Федерации», 5 педагогов - «Отличник народного просвещения» и 1 педагог - «Заслуженный учитель Российской Федерации»;</w:t>
      </w:r>
    </w:p>
    <w:p w14:paraId="68C40756" w14:textId="77777777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 xml:space="preserve">6 педагогов имеют звание «Заслуженный работник образования Ханты-Мансийского автономного округа-Югры»; </w:t>
      </w:r>
    </w:p>
    <w:p w14:paraId="435A5F76" w14:textId="77777777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 xml:space="preserve">15 - имеют награды Губернатора Ханты-Мансийского автономного округа-Югры и Думы Ханты-Мансийского автономного округа-Югры; </w:t>
      </w:r>
    </w:p>
    <w:p w14:paraId="7D0D0555" w14:textId="0734539A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 xml:space="preserve">55 - награждены Почётной грамотой Министерства образования и науки </w:t>
      </w:r>
      <w:r w:rsidR="0010615B" w:rsidRPr="007D4C02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D4C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929B6A" w14:textId="3F446CA2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 xml:space="preserve">143 - имеют Почетные грамоты и Благодарственные письма Департамента образования и </w:t>
      </w:r>
      <w:r w:rsidR="0010615B" w:rsidRPr="007D4C02">
        <w:rPr>
          <w:rFonts w:ascii="Times New Roman" w:hAnsi="Times New Roman" w:cs="Times New Roman"/>
          <w:sz w:val="24"/>
          <w:szCs w:val="24"/>
        </w:rPr>
        <w:t>молодежной политики</w:t>
      </w:r>
      <w:r w:rsidRPr="007D4C02">
        <w:rPr>
          <w:rFonts w:ascii="Times New Roman" w:hAnsi="Times New Roman" w:cs="Times New Roman"/>
          <w:sz w:val="24"/>
          <w:szCs w:val="24"/>
        </w:rPr>
        <w:t xml:space="preserve"> Ханты – Мансийского автономного округа – Югры;</w:t>
      </w:r>
    </w:p>
    <w:p w14:paraId="4E61365B" w14:textId="77777777" w:rsidR="00FC349D" w:rsidRPr="007D4C02" w:rsidRDefault="00FC349D" w:rsidP="00483739">
      <w:pPr>
        <w:pStyle w:val="ConsPlusNormal"/>
        <w:widowControl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4C02">
        <w:rPr>
          <w:rFonts w:ascii="Times New Roman" w:hAnsi="Times New Roman" w:cs="Times New Roman"/>
          <w:sz w:val="24"/>
          <w:szCs w:val="24"/>
        </w:rPr>
        <w:t>95 - отмечены наградами главы города Югорска.</w:t>
      </w:r>
    </w:p>
    <w:p w14:paraId="138ECA99" w14:textId="4DE77AC0" w:rsidR="00D3405B" w:rsidRPr="007D4C02" w:rsidRDefault="006E2256" w:rsidP="0048373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  <w:lang w:eastAsia="ru-RU"/>
        </w:rPr>
        <w:t xml:space="preserve">В прошедшем учебном году наши педагоги получили высокую оценку на профессиональных конкурсах. </w:t>
      </w:r>
      <w:r w:rsidR="00D3405B" w:rsidRPr="007D4C02">
        <w:rPr>
          <w:sz w:val="24"/>
          <w:szCs w:val="24"/>
        </w:rPr>
        <w:t>Социально – педагогический проект «Инженерные каникулы в Ресурсном центре – детский технопарк «</w:t>
      </w:r>
      <w:proofErr w:type="spellStart"/>
      <w:r w:rsidR="00D3405B" w:rsidRPr="007D4C02">
        <w:rPr>
          <w:sz w:val="24"/>
          <w:szCs w:val="24"/>
        </w:rPr>
        <w:t>Кванториум</w:t>
      </w:r>
      <w:proofErr w:type="spellEnd"/>
      <w:r w:rsidR="00D3405B" w:rsidRPr="007D4C02">
        <w:rPr>
          <w:sz w:val="24"/>
          <w:szCs w:val="24"/>
        </w:rPr>
        <w:t xml:space="preserve">» города Югорска «Отрывай мир с </w:t>
      </w:r>
      <w:proofErr w:type="spellStart"/>
      <w:r w:rsidR="00D3405B" w:rsidRPr="007D4C02">
        <w:rPr>
          <w:sz w:val="24"/>
          <w:szCs w:val="24"/>
        </w:rPr>
        <w:t>Кванториумом</w:t>
      </w:r>
      <w:proofErr w:type="spellEnd"/>
      <w:r w:rsidR="00D3405B" w:rsidRPr="007D4C02">
        <w:rPr>
          <w:sz w:val="24"/>
          <w:szCs w:val="24"/>
        </w:rPr>
        <w:t xml:space="preserve">» (автор -  педагог МБУ ДО «ДЮЦ «Прометей») </w:t>
      </w:r>
      <w:r w:rsidR="0010615B" w:rsidRPr="007D4C02">
        <w:rPr>
          <w:sz w:val="24"/>
          <w:szCs w:val="24"/>
        </w:rPr>
        <w:t>стал лауреатом Конкурса Общественной палаты Российской Федерации в области гражданской активности «Мой проект – моей стране» в номинации «Развитие науки, образования и просвещения»</w:t>
      </w:r>
      <w:r w:rsidR="0050506D" w:rsidRPr="007D4C02">
        <w:rPr>
          <w:sz w:val="24"/>
          <w:szCs w:val="24"/>
        </w:rPr>
        <w:t xml:space="preserve">. Директор МБОУ «Лицей им. Г.Ф. Атякшева» </w:t>
      </w:r>
      <w:r w:rsidR="00CC6353">
        <w:rPr>
          <w:sz w:val="24"/>
          <w:szCs w:val="24"/>
        </w:rPr>
        <w:t xml:space="preserve">- </w:t>
      </w:r>
      <w:r w:rsidR="0050506D" w:rsidRPr="007D4C02">
        <w:rPr>
          <w:sz w:val="24"/>
          <w:szCs w:val="24"/>
        </w:rPr>
        <w:t>победител</w:t>
      </w:r>
      <w:r w:rsidR="00CC6353">
        <w:rPr>
          <w:sz w:val="24"/>
          <w:szCs w:val="24"/>
        </w:rPr>
        <w:t>ь</w:t>
      </w:r>
      <w:r w:rsidR="0050506D" w:rsidRPr="007D4C02">
        <w:rPr>
          <w:sz w:val="24"/>
          <w:szCs w:val="24"/>
        </w:rPr>
        <w:t xml:space="preserve"> Всероссийского конкурса «Лучшие руководители РФ»</w:t>
      </w:r>
      <w:r w:rsidR="00A91985" w:rsidRPr="007D4C02">
        <w:rPr>
          <w:sz w:val="24"/>
          <w:szCs w:val="24"/>
        </w:rPr>
        <w:t>; педагоги МБОУ «Лицей им. Г.Ф. Атякшева», «Средняя общеобразовательная школа №2», «Средняя общеобразовательная школа №5», «Средняя общеобразовательная школа №6»</w:t>
      </w:r>
      <w:r w:rsidR="00CC6353">
        <w:rPr>
          <w:sz w:val="24"/>
          <w:szCs w:val="24"/>
        </w:rPr>
        <w:t xml:space="preserve"> </w:t>
      </w:r>
      <w:r w:rsidR="00A91985" w:rsidRPr="007D4C02">
        <w:rPr>
          <w:sz w:val="24"/>
          <w:szCs w:val="24"/>
        </w:rPr>
        <w:t xml:space="preserve">вошли в число победителей конкурса «Учитель будущего </w:t>
      </w:r>
      <w:r w:rsidR="00CC6353" w:rsidRPr="007D4C02">
        <w:rPr>
          <w:sz w:val="24"/>
          <w:szCs w:val="24"/>
        </w:rPr>
        <w:t>Ханты-Мансийского автономного округа</w:t>
      </w:r>
      <w:r w:rsidR="00A91985" w:rsidRPr="007D4C02">
        <w:rPr>
          <w:sz w:val="24"/>
          <w:szCs w:val="24"/>
        </w:rPr>
        <w:t xml:space="preserve"> – Югры»</w:t>
      </w:r>
      <w:r w:rsidR="00CC6353">
        <w:rPr>
          <w:sz w:val="24"/>
          <w:szCs w:val="24"/>
        </w:rPr>
        <w:t>.</w:t>
      </w:r>
    </w:p>
    <w:p w14:paraId="689FBB35" w14:textId="77777777" w:rsidR="006A0971" w:rsidRDefault="005846A7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8. </w:t>
      </w:r>
      <w:r w:rsidR="00D3405B" w:rsidRPr="007D4C02">
        <w:rPr>
          <w:sz w:val="24"/>
          <w:szCs w:val="24"/>
        </w:rPr>
        <w:t xml:space="preserve">В муниципальной системе образования имеются все условия для успешной реализации </w:t>
      </w:r>
      <w:r w:rsidR="006A0971">
        <w:rPr>
          <w:sz w:val="24"/>
          <w:szCs w:val="24"/>
        </w:rPr>
        <w:t>регионального проекта «Цифровая образовательная среда»</w:t>
      </w:r>
      <w:r w:rsidR="0050506D" w:rsidRPr="007D4C02">
        <w:rPr>
          <w:sz w:val="24"/>
          <w:szCs w:val="24"/>
        </w:rPr>
        <w:t xml:space="preserve">, </w:t>
      </w:r>
      <w:r w:rsidR="006A0971">
        <w:rPr>
          <w:sz w:val="24"/>
          <w:szCs w:val="24"/>
        </w:rPr>
        <w:t xml:space="preserve">целью которого является </w:t>
      </w:r>
      <w:r w:rsidR="006A0971" w:rsidRPr="00283411">
        <w:rPr>
          <w:sz w:val="24"/>
          <w:szCs w:val="24"/>
        </w:rPr>
        <w:t>создание к 2024 году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14:paraId="108E5C0D" w14:textId="77777777" w:rsidR="006006B6" w:rsidRPr="007D4C02" w:rsidRDefault="00D3405B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Функционируют информационно - аналитические системы, которые позволяют родителям подавать заявление на зачисление в детский сад и отслеживать его продвижение в очереди через сеть Интернет; формировать региональный сегмент учета контингента </w:t>
      </w:r>
      <w:proofErr w:type="gramStart"/>
      <w:r w:rsidRPr="007D4C02">
        <w:rPr>
          <w:sz w:val="24"/>
          <w:szCs w:val="24"/>
        </w:rPr>
        <w:t>обучающихся</w:t>
      </w:r>
      <w:proofErr w:type="gramEnd"/>
      <w:r w:rsidRPr="007D4C02">
        <w:rPr>
          <w:sz w:val="24"/>
          <w:szCs w:val="24"/>
        </w:rPr>
        <w:t xml:space="preserve">, обеспечивать ведение электронного дневника и журнала. В рамках реализации регионального проекта по внедрению и развитию цифровой образовательной платформы «Образование 4.0», направленного на повышение образовательных результатов и развитие </w:t>
      </w:r>
      <w:proofErr w:type="spellStart"/>
      <w:r w:rsidRPr="007D4C02">
        <w:rPr>
          <w:sz w:val="24"/>
          <w:szCs w:val="24"/>
        </w:rPr>
        <w:t>надпредметных</w:t>
      </w:r>
      <w:proofErr w:type="spellEnd"/>
      <w:r w:rsidRPr="007D4C02">
        <w:rPr>
          <w:sz w:val="24"/>
          <w:szCs w:val="24"/>
        </w:rPr>
        <w:t xml:space="preserve"> и личностных компетенций учащихся посредством использования технологий персонализированного обучения, МБОУ «Средняя общеобразовательная школа №5» определена пилотной площадкой по внедрению цифровой образовательной платформы «Образование 4.0».</w:t>
      </w:r>
      <w:r w:rsidR="006006B6">
        <w:rPr>
          <w:sz w:val="24"/>
          <w:szCs w:val="24"/>
        </w:rPr>
        <w:t xml:space="preserve"> В</w:t>
      </w:r>
      <w:r w:rsidR="006006B6" w:rsidRPr="006006B6">
        <w:rPr>
          <w:sz w:val="24"/>
          <w:szCs w:val="24"/>
        </w:rPr>
        <w:t xml:space="preserve"> образовательном процессе используются  цифровые образовательны</w:t>
      </w:r>
      <w:r w:rsidR="006006B6">
        <w:rPr>
          <w:sz w:val="24"/>
          <w:szCs w:val="24"/>
        </w:rPr>
        <w:t xml:space="preserve">е </w:t>
      </w:r>
      <w:r w:rsidR="006006B6" w:rsidRPr="006006B6">
        <w:rPr>
          <w:sz w:val="24"/>
          <w:szCs w:val="24"/>
        </w:rPr>
        <w:t xml:space="preserve">платформы, такие как: </w:t>
      </w:r>
      <w:proofErr w:type="spellStart"/>
      <w:r w:rsidR="006006B6" w:rsidRPr="006006B6">
        <w:rPr>
          <w:sz w:val="24"/>
          <w:szCs w:val="24"/>
        </w:rPr>
        <w:t>Учи</w:t>
      </w:r>
      <w:proofErr w:type="gramStart"/>
      <w:r w:rsidR="006006B6" w:rsidRPr="006006B6">
        <w:rPr>
          <w:sz w:val="24"/>
          <w:szCs w:val="24"/>
        </w:rPr>
        <w:t>.р</w:t>
      </w:r>
      <w:proofErr w:type="gramEnd"/>
      <w:r w:rsidR="006006B6" w:rsidRPr="006006B6">
        <w:rPr>
          <w:sz w:val="24"/>
          <w:szCs w:val="24"/>
        </w:rPr>
        <w:t>у</w:t>
      </w:r>
      <w:proofErr w:type="spellEnd"/>
      <w:r w:rsidR="006006B6" w:rsidRPr="006006B6">
        <w:rPr>
          <w:sz w:val="24"/>
          <w:szCs w:val="24"/>
        </w:rPr>
        <w:t>, Российская электронная школа, 2035, образовательные порталы для подготовки к экзаменам: Решу ОГЭ, ЕГЭ, ВПР.</w:t>
      </w:r>
      <w:r w:rsidR="006006B6">
        <w:rPr>
          <w:sz w:val="24"/>
          <w:szCs w:val="24"/>
        </w:rPr>
        <w:t xml:space="preserve"> </w:t>
      </w:r>
      <w:r w:rsidR="006006B6" w:rsidRPr="007D4C02">
        <w:rPr>
          <w:sz w:val="24"/>
          <w:szCs w:val="24"/>
        </w:rPr>
        <w:t>МБОУ «Средняя общеобразовательная школа № 5» принимает участие в Общероссийском проекте «Школа цифрового века».</w:t>
      </w:r>
    </w:p>
    <w:p w14:paraId="2196C05C" w14:textId="1439D843" w:rsidR="00C43E1B" w:rsidRPr="007D4C02" w:rsidRDefault="00C43E1B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 МБОУ «Лицей им. Г.Ф. Атякшева» и «Гимназия» установлена и функционирует информационная аналитическая система «Аверс: Библиотека», которая позволяет автоматизировать деятельность школьных библиотек. Обучающиеся имеют возможность использовать электронные учебники и учебные пособия на платформе LECTA. В 2018</w:t>
      </w:r>
      <w:r w:rsidR="006006B6">
        <w:rPr>
          <w:sz w:val="24"/>
          <w:szCs w:val="24"/>
        </w:rPr>
        <w:t>-2019</w:t>
      </w:r>
      <w:r w:rsidRPr="007D4C02">
        <w:rPr>
          <w:sz w:val="24"/>
          <w:szCs w:val="24"/>
        </w:rPr>
        <w:t xml:space="preserve"> </w:t>
      </w:r>
      <w:r w:rsidR="006006B6">
        <w:rPr>
          <w:sz w:val="24"/>
          <w:szCs w:val="24"/>
        </w:rPr>
        <w:t xml:space="preserve">учебном </w:t>
      </w:r>
      <w:r w:rsidRPr="007D4C02">
        <w:rPr>
          <w:sz w:val="24"/>
          <w:szCs w:val="24"/>
        </w:rPr>
        <w:t xml:space="preserve">году выдано 868 кодов доступа к данной платформе. </w:t>
      </w:r>
    </w:p>
    <w:p w14:paraId="48120D0C" w14:textId="77777777" w:rsidR="006006B6" w:rsidRDefault="00C43E1B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Введена в эксплуатацию информационно-аналитическая система «Каникулярный отдых детей», обеспечивающая отбор участников на основе рейтинга достижений учащегося в обучении, творчестве, молодежной политике, спорте и общественной деятельности.</w:t>
      </w:r>
    </w:p>
    <w:p w14:paraId="59B0FC39" w14:textId="70B46507" w:rsidR="006006B6" w:rsidRPr="006006B6" w:rsidRDefault="006006B6" w:rsidP="00483739">
      <w:pPr>
        <w:ind w:firstLine="567"/>
        <w:jc w:val="both"/>
        <w:rPr>
          <w:sz w:val="24"/>
          <w:szCs w:val="24"/>
        </w:rPr>
      </w:pPr>
      <w:r w:rsidRPr="006006B6">
        <w:rPr>
          <w:sz w:val="24"/>
          <w:szCs w:val="24"/>
        </w:rPr>
        <w:t>Учителя технологии и информатики (100</w:t>
      </w:r>
      <w:r>
        <w:rPr>
          <w:sz w:val="24"/>
          <w:szCs w:val="24"/>
        </w:rPr>
        <w:t xml:space="preserve"> процентов</w:t>
      </w:r>
      <w:r w:rsidRPr="006006B6">
        <w:rPr>
          <w:sz w:val="24"/>
          <w:szCs w:val="24"/>
        </w:rPr>
        <w:t>) прошли курсы повышения квалификации</w:t>
      </w:r>
      <w:r>
        <w:rPr>
          <w:sz w:val="24"/>
          <w:szCs w:val="24"/>
        </w:rPr>
        <w:t xml:space="preserve"> по</w:t>
      </w:r>
      <w:r w:rsidRPr="006006B6">
        <w:rPr>
          <w:sz w:val="24"/>
          <w:szCs w:val="24"/>
        </w:rPr>
        <w:t xml:space="preserve"> технологи</w:t>
      </w:r>
      <w:r>
        <w:rPr>
          <w:sz w:val="24"/>
          <w:szCs w:val="24"/>
        </w:rPr>
        <w:t>и</w:t>
      </w:r>
      <w:r w:rsidRPr="006006B6">
        <w:rPr>
          <w:sz w:val="24"/>
          <w:szCs w:val="24"/>
        </w:rPr>
        <w:t xml:space="preserve"> </w:t>
      </w:r>
      <w:r>
        <w:rPr>
          <w:sz w:val="24"/>
          <w:szCs w:val="24"/>
        </w:rPr>
        <w:t>«Д</w:t>
      </w:r>
      <w:r w:rsidRPr="006006B6">
        <w:rPr>
          <w:sz w:val="24"/>
          <w:szCs w:val="24"/>
        </w:rPr>
        <w:t>вижени</w:t>
      </w:r>
      <w:r>
        <w:rPr>
          <w:sz w:val="24"/>
          <w:szCs w:val="24"/>
        </w:rPr>
        <w:t>е</w:t>
      </w:r>
      <w:r w:rsidRPr="006006B6">
        <w:rPr>
          <w:sz w:val="24"/>
          <w:szCs w:val="24"/>
        </w:rPr>
        <w:t xml:space="preserve"> </w:t>
      </w:r>
      <w:proofErr w:type="spellStart"/>
      <w:r w:rsidRPr="006006B6">
        <w:rPr>
          <w:sz w:val="24"/>
          <w:szCs w:val="24"/>
        </w:rPr>
        <w:t>JuniorSkills</w:t>
      </w:r>
      <w:proofErr w:type="spellEnd"/>
      <w:r w:rsidRPr="006006B6">
        <w:rPr>
          <w:sz w:val="24"/>
          <w:szCs w:val="24"/>
        </w:rPr>
        <w:t xml:space="preserve">, </w:t>
      </w:r>
      <w:proofErr w:type="spellStart"/>
      <w:r w:rsidRPr="006006B6">
        <w:rPr>
          <w:sz w:val="24"/>
          <w:szCs w:val="24"/>
        </w:rPr>
        <w:t>WorldSkills</w:t>
      </w:r>
      <w:proofErr w:type="spellEnd"/>
      <w:r>
        <w:rPr>
          <w:sz w:val="24"/>
          <w:szCs w:val="24"/>
        </w:rPr>
        <w:t>»</w:t>
      </w:r>
      <w:r w:rsidRPr="006006B6">
        <w:rPr>
          <w:sz w:val="24"/>
          <w:szCs w:val="24"/>
        </w:rPr>
        <w:t xml:space="preserve">. </w:t>
      </w:r>
    </w:p>
    <w:p w14:paraId="6E718DC7" w14:textId="77777777" w:rsidR="00B7410F" w:rsidRPr="007D4C02" w:rsidRDefault="005846A7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lastRenderedPageBreak/>
        <w:t>9</w:t>
      </w:r>
      <w:r w:rsidR="00BA57A3" w:rsidRPr="007D4C02">
        <w:rPr>
          <w:sz w:val="24"/>
          <w:szCs w:val="24"/>
        </w:rPr>
        <w:t xml:space="preserve">. </w:t>
      </w:r>
      <w:r w:rsidR="00B7410F" w:rsidRPr="007D4C02">
        <w:rPr>
          <w:sz w:val="24"/>
          <w:szCs w:val="24"/>
        </w:rPr>
        <w:t xml:space="preserve">В процедуре независимой </w:t>
      </w:r>
      <w:proofErr w:type="gramStart"/>
      <w:r w:rsidR="00B7410F" w:rsidRPr="007D4C02">
        <w:rPr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="00B7410F" w:rsidRPr="007D4C02">
        <w:rPr>
          <w:sz w:val="24"/>
          <w:szCs w:val="24"/>
        </w:rPr>
        <w:t xml:space="preserve"> приняли участие 3 автономных дошкольных образовательных учреждения и 2 индивидуальных предпринимателя, реализующих основную образовательную программу дошкольного образования. По результатам оценки значения оцениваемых критериев: </w:t>
      </w:r>
    </w:p>
    <w:p w14:paraId="155907C0" w14:textId="77777777" w:rsidR="00B7410F" w:rsidRPr="007D4C02" w:rsidRDefault="00B7410F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в автономных дошкольных образовательных учреждениях приближены к </w:t>
      </w:r>
      <w:proofErr w:type="gramStart"/>
      <w:r w:rsidRPr="007D4C02">
        <w:rPr>
          <w:sz w:val="24"/>
          <w:szCs w:val="24"/>
        </w:rPr>
        <w:t>максимальным</w:t>
      </w:r>
      <w:proofErr w:type="gramEnd"/>
      <w:r w:rsidRPr="007D4C02">
        <w:rPr>
          <w:sz w:val="24"/>
          <w:szCs w:val="24"/>
        </w:rPr>
        <w:t xml:space="preserve"> и по шкале интерпретации находятся в категории «отлично»;</w:t>
      </w:r>
    </w:p>
    <w:p w14:paraId="7736A39F" w14:textId="77777777" w:rsidR="00B7410F" w:rsidRPr="007D4C02" w:rsidRDefault="00B7410F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у индивидуальных предпринимателей находятся в диапазоне средних значений и по шкале интерпретации находятся в категории «хорошо».</w:t>
      </w:r>
    </w:p>
    <w:p w14:paraId="62247A94" w14:textId="77777777" w:rsidR="00AD1BE8" w:rsidRDefault="00F53634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sz w:val="24"/>
          <w:szCs w:val="24"/>
        </w:rPr>
        <w:t xml:space="preserve">10. </w:t>
      </w:r>
      <w:r w:rsidR="00AD1BE8">
        <w:rPr>
          <w:rFonts w:eastAsia="Calibri"/>
          <w:sz w:val="24"/>
          <w:szCs w:val="24"/>
        </w:rPr>
        <w:t xml:space="preserve">Муниципальная система образования является участником реализации национального проекта «Образование» в Ханты – Мансийском автономном округе – Югре. </w:t>
      </w:r>
    </w:p>
    <w:p w14:paraId="7A8A3DD3" w14:textId="5B4B2E20" w:rsidR="004F673C" w:rsidRPr="007D4C02" w:rsidRDefault="00C213D6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Показателем </w:t>
      </w:r>
      <w:r w:rsidR="005252EF" w:rsidRPr="007D4C02">
        <w:rPr>
          <w:sz w:val="24"/>
          <w:szCs w:val="24"/>
        </w:rPr>
        <w:t xml:space="preserve">эффективности деятельности системы образования </w:t>
      </w:r>
      <w:r w:rsidRPr="007D4C02">
        <w:rPr>
          <w:sz w:val="24"/>
          <w:szCs w:val="24"/>
        </w:rPr>
        <w:t xml:space="preserve">является </w:t>
      </w:r>
      <w:r w:rsidR="004F673C" w:rsidRPr="007D4C02">
        <w:rPr>
          <w:sz w:val="24"/>
          <w:szCs w:val="24"/>
        </w:rPr>
        <w:t xml:space="preserve">работа образовательных учреждений в инновационном режиме. </w:t>
      </w:r>
    </w:p>
    <w:p w14:paraId="113927F0" w14:textId="50A75ADD" w:rsidR="004F673C" w:rsidRPr="007D4C02" w:rsidRDefault="004F673C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Инновационная структура муниципальной системы образования в 2018-2019 учебном году представлена работой инновационных площадок различных уровней на базе муниципальных образовательных учреждений, в том числе:</w:t>
      </w:r>
    </w:p>
    <w:p w14:paraId="58BDE47F" w14:textId="77777777" w:rsidR="004F673C" w:rsidRPr="007D4C02" w:rsidRDefault="004F673C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на федеральном уровне 1 инновационная площадка;</w:t>
      </w:r>
    </w:p>
    <w:p w14:paraId="07F3D2D4" w14:textId="77777777" w:rsidR="004F673C" w:rsidRPr="007D4C02" w:rsidRDefault="004F673C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на региональном уровне: 5 региональных инновационных площадок; 3 опорных (пилотных) школы; 5 школ-спутников;</w:t>
      </w:r>
    </w:p>
    <w:p w14:paraId="2FEBB7B4" w14:textId="77777777" w:rsidR="004F673C" w:rsidRDefault="004F673C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на муниципальном уровне 4 опорные площадки.</w:t>
      </w:r>
    </w:p>
    <w:p w14:paraId="74765C4C" w14:textId="77777777" w:rsidR="008E76E0" w:rsidRPr="007D4C02" w:rsidRDefault="008E76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Обеспечено эффективное участие образовательных учреждений города в конкурсах регионального и федерального уровней:</w:t>
      </w:r>
    </w:p>
    <w:p w14:paraId="78FB1674" w14:textId="77777777" w:rsidR="004F673C" w:rsidRPr="007D4C02" w:rsidRDefault="004F673C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МБОУ «Лицей им. Г.Ф. Атякшева» - победитель в конкурсном отборе в сфере образования на получение грантов в форме субсидий из средств бюджета автономного округа на звание лучшей образовательной организации Ханты – Мансийского автономного округа – Югры в 2019 году;</w:t>
      </w:r>
    </w:p>
    <w:p w14:paraId="725E3914" w14:textId="77777777" w:rsidR="004F673C" w:rsidRPr="007D4C02" w:rsidRDefault="004F673C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МБОУ «Гимназия» и «Средняя общеобразовательная школа № 5» - победители в конкурсном отборе проектов (заявок) образовательных организаций, имеющих статус региональных инновационных площадок в 2019 году;</w:t>
      </w:r>
    </w:p>
    <w:p w14:paraId="23C09A18" w14:textId="5D32AED4" w:rsidR="004F673C" w:rsidRPr="007D4C02" w:rsidRDefault="004F673C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МБОУ «Средняя общеобразовательная школа № 6» - победитель во Всероссийском смотре-конкурсе образовательных организаций «Достижения образования».</w:t>
      </w:r>
    </w:p>
    <w:p w14:paraId="7BA0A5FE" w14:textId="77777777" w:rsidR="00D3405B" w:rsidRPr="007D4C02" w:rsidRDefault="00D3405B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14:paraId="5D69F82D" w14:textId="6BD70565" w:rsidR="008E76E0" w:rsidRPr="007D4C02" w:rsidRDefault="0013669D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Подводя итоги работы в 201</w:t>
      </w:r>
      <w:r w:rsidR="00D36586" w:rsidRPr="007D4C02">
        <w:rPr>
          <w:sz w:val="24"/>
          <w:szCs w:val="24"/>
        </w:rPr>
        <w:t>8</w:t>
      </w:r>
      <w:r w:rsidRPr="007D4C02">
        <w:rPr>
          <w:sz w:val="24"/>
          <w:szCs w:val="24"/>
        </w:rPr>
        <w:t>-201</w:t>
      </w:r>
      <w:r w:rsidR="00D36586" w:rsidRPr="007D4C02">
        <w:rPr>
          <w:sz w:val="24"/>
          <w:szCs w:val="24"/>
        </w:rPr>
        <w:t>9</w:t>
      </w:r>
      <w:r w:rsidRPr="007D4C02">
        <w:rPr>
          <w:sz w:val="24"/>
          <w:szCs w:val="24"/>
        </w:rPr>
        <w:t xml:space="preserve"> учебном году можно заключить, что </w:t>
      </w:r>
      <w:r w:rsidR="00381DDA" w:rsidRPr="007D4C02">
        <w:rPr>
          <w:sz w:val="24"/>
          <w:szCs w:val="24"/>
        </w:rPr>
        <w:t xml:space="preserve">в </w:t>
      </w:r>
      <w:r w:rsidRPr="007D4C02">
        <w:rPr>
          <w:sz w:val="24"/>
          <w:szCs w:val="24"/>
        </w:rPr>
        <w:t>муниципальн</w:t>
      </w:r>
      <w:r w:rsidR="00381DDA" w:rsidRPr="007D4C02">
        <w:rPr>
          <w:sz w:val="24"/>
          <w:szCs w:val="24"/>
        </w:rPr>
        <w:t>ой</w:t>
      </w:r>
      <w:r w:rsidRPr="007D4C02">
        <w:rPr>
          <w:sz w:val="24"/>
          <w:szCs w:val="24"/>
        </w:rPr>
        <w:t xml:space="preserve"> систем</w:t>
      </w:r>
      <w:r w:rsidR="00381DDA" w:rsidRPr="007D4C02">
        <w:rPr>
          <w:sz w:val="24"/>
          <w:szCs w:val="24"/>
        </w:rPr>
        <w:t>е</w:t>
      </w:r>
      <w:r w:rsidRPr="007D4C02">
        <w:rPr>
          <w:sz w:val="24"/>
          <w:szCs w:val="24"/>
        </w:rPr>
        <w:t xml:space="preserve"> образования</w:t>
      </w:r>
      <w:r w:rsidR="008E76E0" w:rsidRPr="007D4C02">
        <w:rPr>
          <w:sz w:val="24"/>
          <w:szCs w:val="24"/>
        </w:rPr>
        <w:t>:</w:t>
      </w:r>
    </w:p>
    <w:p w14:paraId="4562C9AA" w14:textId="77777777" w:rsidR="008E76E0" w:rsidRPr="007D4C02" w:rsidRDefault="008E76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сформирована оптимальная сеть образовательных учреждений;</w:t>
      </w:r>
    </w:p>
    <w:p w14:paraId="79DF4723" w14:textId="77777777" w:rsidR="008E76E0" w:rsidRPr="007D4C02" w:rsidRDefault="008E76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сохраняется стабильный уровень общей и качественной успеваемости;</w:t>
      </w:r>
    </w:p>
    <w:p w14:paraId="05B8F564" w14:textId="06C91E11" w:rsidR="008E76E0" w:rsidRPr="007D4C02" w:rsidRDefault="008E76E0" w:rsidP="00483739">
      <w:pPr>
        <w:tabs>
          <w:tab w:val="left" w:pos="709"/>
          <w:tab w:val="left" w:pos="1134"/>
        </w:tabs>
        <w:ind w:firstLine="567"/>
        <w:jc w:val="both"/>
        <w:rPr>
          <w:sz w:val="24"/>
          <w:szCs w:val="24"/>
        </w:rPr>
      </w:pPr>
      <w:r w:rsidRPr="007D4C02">
        <w:rPr>
          <w:bCs/>
          <w:sz w:val="24"/>
          <w:szCs w:val="24"/>
        </w:rPr>
        <w:t xml:space="preserve">- </w:t>
      </w:r>
      <w:r w:rsidRPr="007D4C02">
        <w:rPr>
          <w:sz w:val="24"/>
          <w:szCs w:val="24"/>
        </w:rPr>
        <w:t xml:space="preserve">материально-техническая база общеобразовательных учреждений соответствует требованиям </w:t>
      </w:r>
      <w:r w:rsidR="006006B6" w:rsidRPr="007D4C02">
        <w:rPr>
          <w:sz w:val="24"/>
          <w:szCs w:val="24"/>
        </w:rPr>
        <w:t>федеральных государственных образовательных стандартов</w:t>
      </w:r>
      <w:r w:rsidRPr="007D4C02">
        <w:rPr>
          <w:sz w:val="24"/>
          <w:szCs w:val="24"/>
        </w:rPr>
        <w:t>;</w:t>
      </w:r>
    </w:p>
    <w:p w14:paraId="23AAB18E" w14:textId="0F7C0CB3" w:rsidR="008E76E0" w:rsidRPr="007D4C02" w:rsidRDefault="008E76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</w:t>
      </w:r>
      <w:r w:rsidRPr="007D4C02">
        <w:rPr>
          <w:rFonts w:eastAsia="Calibri"/>
          <w:sz w:val="24"/>
          <w:szCs w:val="24"/>
        </w:rPr>
        <w:t>обеспечены</w:t>
      </w:r>
      <w:r w:rsidRPr="007D4C02">
        <w:rPr>
          <w:sz w:val="24"/>
          <w:szCs w:val="24"/>
        </w:rPr>
        <w:t xml:space="preserve"> условия для реализации федеральных государственных образовательных стандартов </w:t>
      </w:r>
      <w:r w:rsidR="003C747F" w:rsidRPr="007D4C02">
        <w:rPr>
          <w:sz w:val="24"/>
          <w:szCs w:val="24"/>
        </w:rPr>
        <w:t xml:space="preserve">начального общего и </w:t>
      </w:r>
      <w:r w:rsidRPr="007D4C02">
        <w:rPr>
          <w:sz w:val="24"/>
          <w:szCs w:val="24"/>
        </w:rPr>
        <w:t>основного общего образования;</w:t>
      </w:r>
    </w:p>
    <w:p w14:paraId="666A5F36" w14:textId="37FD5B3F" w:rsidR="008E76E0" w:rsidRPr="007D4C02" w:rsidRDefault="008E76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педагогические кадры имеют высокий образовательный уровень и уровень квалификации;</w:t>
      </w:r>
    </w:p>
    <w:p w14:paraId="6C5C47BB" w14:textId="0DA253CF" w:rsidR="00B5326C" w:rsidRPr="007D4C02" w:rsidRDefault="00B5326C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 xml:space="preserve">- в учебно-воспитательном процессе используются цифровые образовательные платформы;  </w:t>
      </w:r>
    </w:p>
    <w:p w14:paraId="6568C1A6" w14:textId="77777777" w:rsidR="008E76E0" w:rsidRPr="007D4C02" w:rsidRDefault="008E76E0" w:rsidP="00483739">
      <w:pPr>
        <w:pStyle w:val="Default"/>
        <w:ind w:firstLine="567"/>
        <w:jc w:val="both"/>
        <w:rPr>
          <w:i/>
          <w:color w:val="FF0000"/>
        </w:rPr>
      </w:pPr>
      <w:r w:rsidRPr="007D4C02">
        <w:t>- обеспечены условия для формирования открытого образовательного пространства, определяющего осознанное жизненное самоопределение и успешную социализацию детей и молодежи;</w:t>
      </w:r>
      <w:r w:rsidRPr="007D4C02">
        <w:rPr>
          <w:i/>
          <w:color w:val="FF0000"/>
        </w:rPr>
        <w:t xml:space="preserve"> </w:t>
      </w:r>
    </w:p>
    <w:p w14:paraId="7ED9F290" w14:textId="6534DC89" w:rsidR="008E76E0" w:rsidRPr="007D4C02" w:rsidRDefault="008E76E0" w:rsidP="00483739">
      <w:pPr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- увеличен охват детей программами дополнительного образования естественнонаучной и технической направленности;</w:t>
      </w:r>
    </w:p>
    <w:p w14:paraId="0A3B88C9" w14:textId="66DC1933" w:rsidR="008E76E0" w:rsidRDefault="008E76E0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sz w:val="24"/>
          <w:szCs w:val="24"/>
        </w:rPr>
        <w:t>- обеспечены открытость и доступность информации о деятельности образовательных учреждений,</w:t>
      </w:r>
      <w:r w:rsidRPr="007D4C02">
        <w:rPr>
          <w:rFonts w:eastAsia="Calibri"/>
          <w:sz w:val="24"/>
          <w:szCs w:val="24"/>
        </w:rPr>
        <w:t xml:space="preserve"> условия для проведения независимой оценки качества работы муниципальных образовательных учреждений</w:t>
      </w:r>
      <w:r w:rsidR="007C4E0A" w:rsidRPr="007D4C02">
        <w:rPr>
          <w:rFonts w:eastAsia="Calibri"/>
          <w:sz w:val="24"/>
          <w:szCs w:val="24"/>
        </w:rPr>
        <w:t>.</w:t>
      </w:r>
    </w:p>
    <w:p w14:paraId="36D35ABA" w14:textId="6FDB0AAB" w:rsidR="009148C4" w:rsidRDefault="009148C4" w:rsidP="00483739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Вместе с тем, в городе отмечается рост числа детей, обу</w:t>
      </w:r>
      <w:r w:rsidR="000D3CCF">
        <w:rPr>
          <w:rFonts w:eastAsia="Calibri"/>
          <w:sz w:val="24"/>
          <w:szCs w:val="24"/>
        </w:rPr>
        <w:t>ч</w:t>
      </w:r>
      <w:r>
        <w:rPr>
          <w:rFonts w:eastAsia="Calibri"/>
          <w:sz w:val="24"/>
          <w:szCs w:val="24"/>
        </w:rPr>
        <w:t>ающихся во вторую смену, что актуализирует необходимость строительства новых общеобразовательных школ.</w:t>
      </w:r>
    </w:p>
    <w:p w14:paraId="6960F603" w14:textId="77777777" w:rsidR="00A827D8" w:rsidRPr="007D4C02" w:rsidRDefault="00B12B15" w:rsidP="00483739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7D4C02">
        <w:rPr>
          <w:sz w:val="24"/>
          <w:szCs w:val="24"/>
        </w:rPr>
        <w:t>В ходе подготовки к новому учебному году</w:t>
      </w:r>
      <w:r w:rsidR="0013669D" w:rsidRPr="007D4C02">
        <w:rPr>
          <w:sz w:val="24"/>
          <w:szCs w:val="24"/>
        </w:rPr>
        <w:t xml:space="preserve"> продолжена работа по созданию современных безопасных и комфортных условий организации образовательного процесса в целях обеспечения права каждого ребенка на доступное и качественное образование. </w:t>
      </w:r>
    </w:p>
    <w:p w14:paraId="5E792E51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lastRenderedPageBreak/>
        <w:t xml:space="preserve">На реализацию мероприятий по подготовке к новому учебному году в 2019 году из муниципального бюджета выделено 13 426,82 тыс. рублей, которые направлены </w:t>
      </w:r>
      <w:proofErr w:type="gramStart"/>
      <w:r w:rsidRPr="007D4C02">
        <w:rPr>
          <w:rFonts w:eastAsia="Calibri"/>
          <w:sz w:val="24"/>
          <w:szCs w:val="24"/>
        </w:rPr>
        <w:t>на</w:t>
      </w:r>
      <w:proofErr w:type="gramEnd"/>
      <w:r w:rsidRPr="007D4C02">
        <w:rPr>
          <w:rFonts w:eastAsia="Calibri"/>
          <w:sz w:val="24"/>
          <w:szCs w:val="24"/>
        </w:rPr>
        <w:t xml:space="preserve">: </w:t>
      </w:r>
    </w:p>
    <w:p w14:paraId="69F2CB64" w14:textId="32160919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обеспечение санитарно-эпидемиологического состояния -</w:t>
      </w:r>
      <w:r w:rsidR="00330C96">
        <w:rPr>
          <w:rFonts w:eastAsia="Calibri"/>
          <w:sz w:val="24"/>
          <w:szCs w:val="24"/>
        </w:rPr>
        <w:t xml:space="preserve"> </w:t>
      </w:r>
      <w:r w:rsidRPr="007D4C02">
        <w:rPr>
          <w:rFonts w:eastAsia="Calibri"/>
          <w:sz w:val="24"/>
          <w:szCs w:val="24"/>
        </w:rPr>
        <w:t>5 098,90 тыс. рублей;</w:t>
      </w:r>
    </w:p>
    <w:p w14:paraId="22719FBC" w14:textId="156DD8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обеспечение пожарной безопасности - 866,4 тыс. рублей</w:t>
      </w:r>
      <w:r w:rsidR="00330C96">
        <w:rPr>
          <w:rFonts w:eastAsia="Calibri"/>
          <w:sz w:val="24"/>
          <w:szCs w:val="24"/>
        </w:rPr>
        <w:t>;</w:t>
      </w:r>
    </w:p>
    <w:p w14:paraId="7C09B20E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укрепление антитеррористической защищенности - 6 519,98 тыс. рублей;</w:t>
      </w:r>
    </w:p>
    <w:p w14:paraId="1B00BD39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ремонты - 500,0 тыс. рублей;</w:t>
      </w:r>
    </w:p>
    <w:p w14:paraId="0667EA09" w14:textId="73555EAA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- иные мероприятия (приобретение гусеничного подъемника для обеспечения доступности здания для маломобильных групп населения, приобретение расходных материалов для </w:t>
      </w:r>
      <w:proofErr w:type="spellStart"/>
      <w:r w:rsidRPr="007D4C02">
        <w:rPr>
          <w:rFonts w:eastAsia="Calibri"/>
          <w:sz w:val="24"/>
          <w:szCs w:val="24"/>
        </w:rPr>
        <w:t>Кванториума</w:t>
      </w:r>
      <w:proofErr w:type="spellEnd"/>
      <w:r w:rsidRPr="007D4C02">
        <w:rPr>
          <w:rFonts w:eastAsia="Calibri"/>
          <w:sz w:val="24"/>
          <w:szCs w:val="24"/>
        </w:rPr>
        <w:t>) - 441,5  тыс. рублей.</w:t>
      </w:r>
    </w:p>
    <w:p w14:paraId="5B8A02D5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В целях укрепления антитеррористической защищенности в 2019 году:</w:t>
      </w:r>
    </w:p>
    <w:p w14:paraId="589B7B9F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осуществлена модернизация систем наружного и внутреннего видеонаблюдения в 9 образовательных учреждениях (устаревшие видеокамеры заменены новыми - 141 шт., установлено дополнительно видеокамер - 96 шт.);</w:t>
      </w:r>
    </w:p>
    <w:p w14:paraId="5FE25F39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- </w:t>
      </w:r>
      <w:proofErr w:type="gramStart"/>
      <w:r w:rsidRPr="007D4C02">
        <w:rPr>
          <w:rFonts w:eastAsia="Calibri"/>
          <w:sz w:val="24"/>
          <w:szCs w:val="24"/>
        </w:rPr>
        <w:t>приобретены</w:t>
      </w:r>
      <w:proofErr w:type="gramEnd"/>
      <w:r w:rsidRPr="007D4C02">
        <w:rPr>
          <w:rFonts w:eastAsia="Calibri"/>
          <w:sz w:val="24"/>
          <w:szCs w:val="24"/>
        </w:rPr>
        <w:t xml:space="preserve"> 4 стационарных арочных </w:t>
      </w:r>
      <w:proofErr w:type="spellStart"/>
      <w:r w:rsidRPr="007D4C02">
        <w:rPr>
          <w:rFonts w:eastAsia="Calibri"/>
          <w:sz w:val="24"/>
          <w:szCs w:val="24"/>
        </w:rPr>
        <w:t>металлодетектора</w:t>
      </w:r>
      <w:proofErr w:type="spellEnd"/>
      <w:r w:rsidRPr="007D4C02">
        <w:rPr>
          <w:rFonts w:eastAsia="Calibri"/>
          <w:sz w:val="24"/>
          <w:szCs w:val="24"/>
        </w:rPr>
        <w:t xml:space="preserve"> для трех общеобразовательных школ (достигнута 100 процентная оснащенность школ стационарными </w:t>
      </w:r>
      <w:proofErr w:type="spellStart"/>
      <w:r w:rsidRPr="007D4C02">
        <w:rPr>
          <w:rFonts w:eastAsia="Calibri"/>
          <w:sz w:val="24"/>
          <w:szCs w:val="24"/>
        </w:rPr>
        <w:t>металлодетекторами</w:t>
      </w:r>
      <w:proofErr w:type="spellEnd"/>
      <w:r w:rsidRPr="007D4C02">
        <w:rPr>
          <w:rFonts w:eastAsia="Calibri"/>
          <w:sz w:val="24"/>
          <w:szCs w:val="24"/>
        </w:rPr>
        <w:t>);</w:t>
      </w:r>
    </w:p>
    <w:p w14:paraId="10E242A7" w14:textId="77777777" w:rsidR="0036172F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- проведены работы по установке </w:t>
      </w:r>
      <w:r w:rsidR="0036172F" w:rsidRPr="007D4C02">
        <w:rPr>
          <w:rFonts w:eastAsia="Calibri"/>
          <w:sz w:val="24"/>
          <w:szCs w:val="24"/>
        </w:rPr>
        <w:t>системы контроля удаленного доступа во всех образовательных учреждениях.</w:t>
      </w:r>
    </w:p>
    <w:p w14:paraId="1D77AD75" w14:textId="62C72894" w:rsidR="0036172F" w:rsidRPr="007D4C02" w:rsidRDefault="0036172F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Осуществлен частичный ремонт кровли, замена оконных блоков, текущий ремонт помещений в МБОУ «Средняя общеобразовательная школа №5»</w:t>
      </w:r>
      <w:r w:rsidR="00CE5D80" w:rsidRPr="007D4C02">
        <w:rPr>
          <w:rFonts w:eastAsia="Calibri"/>
          <w:sz w:val="24"/>
          <w:szCs w:val="24"/>
        </w:rPr>
        <w:t>.</w:t>
      </w:r>
    </w:p>
    <w:p w14:paraId="1AFBA5E5" w14:textId="510B8314" w:rsidR="00CE5D80" w:rsidRPr="007D4C02" w:rsidRDefault="00CE5D80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Проведены работы по замене пожарных </w:t>
      </w:r>
      <w:proofErr w:type="spellStart"/>
      <w:r w:rsidRPr="007D4C02">
        <w:rPr>
          <w:rFonts w:eastAsia="Calibri"/>
          <w:sz w:val="24"/>
          <w:szCs w:val="24"/>
        </w:rPr>
        <w:t>оповещателей</w:t>
      </w:r>
      <w:proofErr w:type="spellEnd"/>
      <w:r w:rsidRPr="007D4C02">
        <w:rPr>
          <w:rFonts w:eastAsia="Calibri"/>
          <w:sz w:val="24"/>
          <w:szCs w:val="24"/>
        </w:rPr>
        <w:t xml:space="preserve"> в двух общеобразовательных учреждениях (МБОУ «</w:t>
      </w:r>
      <w:r w:rsidR="00330C96" w:rsidRPr="007D4C02">
        <w:rPr>
          <w:rFonts w:eastAsia="Calibri"/>
          <w:sz w:val="24"/>
          <w:szCs w:val="24"/>
        </w:rPr>
        <w:t>Средняя общеобразовательная школа</w:t>
      </w:r>
      <w:r w:rsidRPr="007D4C02">
        <w:rPr>
          <w:rFonts w:eastAsia="Calibri"/>
          <w:sz w:val="24"/>
          <w:szCs w:val="24"/>
        </w:rPr>
        <w:t xml:space="preserve"> №2» и «</w:t>
      </w:r>
      <w:r w:rsidR="00330C96" w:rsidRPr="007D4C02">
        <w:rPr>
          <w:rFonts w:eastAsia="Calibri"/>
          <w:sz w:val="24"/>
          <w:szCs w:val="24"/>
        </w:rPr>
        <w:t>Средняя общеобразовательная школа</w:t>
      </w:r>
      <w:r w:rsidRPr="007D4C02">
        <w:rPr>
          <w:rFonts w:eastAsia="Calibri"/>
          <w:sz w:val="24"/>
          <w:szCs w:val="24"/>
        </w:rPr>
        <w:t xml:space="preserve"> №5»); ремонты уличного освещения в дошкольных группах двух общеобразовательных учреждений (МБОУ «Лицей им. Г.Ф. Атякшева, «</w:t>
      </w:r>
      <w:r w:rsidR="00330C96" w:rsidRPr="007D4C02">
        <w:rPr>
          <w:rFonts w:eastAsia="Calibri"/>
          <w:sz w:val="24"/>
          <w:szCs w:val="24"/>
        </w:rPr>
        <w:t>Средняя общеобразовательная школа</w:t>
      </w:r>
      <w:r w:rsidRPr="007D4C02">
        <w:rPr>
          <w:rFonts w:eastAsia="Calibri"/>
          <w:sz w:val="24"/>
          <w:szCs w:val="24"/>
        </w:rPr>
        <w:t xml:space="preserve"> №2»).</w:t>
      </w:r>
    </w:p>
    <w:p w14:paraId="33A15057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Здания образовательных учреждений оснащены:</w:t>
      </w:r>
    </w:p>
    <w:p w14:paraId="4E93ED4D" w14:textId="091DEA11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кнопками экстренного вызова группы быстрого реагирования – 100</w:t>
      </w:r>
      <w:r w:rsidR="005074BF">
        <w:rPr>
          <w:rFonts w:eastAsia="Calibri"/>
          <w:sz w:val="24"/>
          <w:szCs w:val="24"/>
        </w:rPr>
        <w:t xml:space="preserve"> процентов</w:t>
      </w:r>
      <w:r w:rsidRPr="007D4C02">
        <w:rPr>
          <w:rFonts w:eastAsia="Calibri"/>
          <w:sz w:val="24"/>
          <w:szCs w:val="24"/>
        </w:rPr>
        <w:t>;</w:t>
      </w:r>
    </w:p>
    <w:p w14:paraId="1C0378B1" w14:textId="1A401E0E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- системами пожарной безопасности -100 </w:t>
      </w:r>
      <w:r w:rsidR="00330C96">
        <w:rPr>
          <w:rFonts w:eastAsia="Calibri"/>
          <w:sz w:val="24"/>
          <w:szCs w:val="24"/>
        </w:rPr>
        <w:t>процентов</w:t>
      </w:r>
      <w:r w:rsidRPr="007D4C02">
        <w:rPr>
          <w:rFonts w:eastAsia="Calibri"/>
          <w:sz w:val="24"/>
          <w:szCs w:val="24"/>
        </w:rPr>
        <w:t>;</w:t>
      </w:r>
    </w:p>
    <w:p w14:paraId="4C39F059" w14:textId="2FD4777D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охраной частными охранными предприятиями, имеющими лицензию на данный вид деятельности (в период образовательного процесса), сторожами - 100</w:t>
      </w:r>
      <w:r w:rsidR="00330C96" w:rsidRPr="00330C96">
        <w:rPr>
          <w:rFonts w:eastAsia="Calibri"/>
          <w:sz w:val="24"/>
          <w:szCs w:val="24"/>
        </w:rPr>
        <w:t xml:space="preserve"> </w:t>
      </w:r>
      <w:r w:rsidR="00330C96">
        <w:rPr>
          <w:rFonts w:eastAsia="Calibri"/>
          <w:sz w:val="24"/>
          <w:szCs w:val="24"/>
        </w:rPr>
        <w:t>процентов</w:t>
      </w:r>
      <w:r w:rsidRPr="007D4C02">
        <w:rPr>
          <w:rFonts w:eastAsia="Calibri"/>
          <w:sz w:val="24"/>
          <w:szCs w:val="24"/>
        </w:rPr>
        <w:t xml:space="preserve">; </w:t>
      </w:r>
    </w:p>
    <w:p w14:paraId="65C65C33" w14:textId="542CA908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- системами видеонаблюдения - 100 </w:t>
      </w:r>
      <w:r w:rsidR="00330C96">
        <w:rPr>
          <w:rFonts w:eastAsia="Calibri"/>
          <w:sz w:val="24"/>
          <w:szCs w:val="24"/>
        </w:rPr>
        <w:t>процентов;</w:t>
      </w:r>
    </w:p>
    <w:p w14:paraId="05CBF084" w14:textId="51871DAE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- системами пожарной автоматики с дублированием сигнала о пожаре на пульт подразделения пожарной охраны без участия работников объекта – 100</w:t>
      </w:r>
      <w:r w:rsidR="00330C96" w:rsidRPr="00330C96">
        <w:rPr>
          <w:rFonts w:eastAsia="Calibri"/>
          <w:sz w:val="24"/>
          <w:szCs w:val="24"/>
        </w:rPr>
        <w:t xml:space="preserve"> </w:t>
      </w:r>
      <w:r w:rsidR="00330C96">
        <w:rPr>
          <w:rFonts w:eastAsia="Calibri"/>
          <w:sz w:val="24"/>
          <w:szCs w:val="24"/>
        </w:rPr>
        <w:t>процентов</w:t>
      </w:r>
      <w:r w:rsidRPr="007D4C02">
        <w:rPr>
          <w:rFonts w:eastAsia="Calibri"/>
          <w:sz w:val="24"/>
          <w:szCs w:val="24"/>
        </w:rPr>
        <w:t xml:space="preserve">. </w:t>
      </w:r>
    </w:p>
    <w:p w14:paraId="73A6E1B6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Территории образовательных учреждений ограждены и освещаются, несанкционированный въезд автотранспорта на территорию исключен; организован пропускной режим.   </w:t>
      </w:r>
    </w:p>
    <w:p w14:paraId="642DF023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Образовательные учреждения города обеспечены доступом к сети Интернет. Во всех общеобразовательных учреждениях имеются программы контентной фильтрации, исключен доступ обучающихся к сайтам, несовместимым с образовательным процессом.</w:t>
      </w:r>
    </w:p>
    <w:p w14:paraId="442FAE1E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В новом учебном году перевозки детей будут осуществляться тремя автобусами: КАВЗ 2012 и 2018 года выпуска (34 и 26 посадочных мест) и автобусом ПАЗ 2018 года выпуска (22 посадочных места), которые в установленном порядке оснащены </w:t>
      </w:r>
      <w:proofErr w:type="spellStart"/>
      <w:r w:rsidRPr="007D4C02">
        <w:rPr>
          <w:rFonts w:eastAsia="Calibri"/>
          <w:sz w:val="24"/>
          <w:szCs w:val="24"/>
        </w:rPr>
        <w:t>тахографами</w:t>
      </w:r>
      <w:proofErr w:type="spellEnd"/>
      <w:r w:rsidRPr="007D4C02">
        <w:rPr>
          <w:rFonts w:eastAsia="Calibri"/>
          <w:sz w:val="24"/>
          <w:szCs w:val="24"/>
        </w:rPr>
        <w:t xml:space="preserve"> и спутниковой навигацией ГЛОНАСС, оборудованы ремнями безопасности, укомплектованы медицинскими аптечками, опознавательными знаками «Перевозка детей», проблесковыми маячками.</w:t>
      </w:r>
    </w:p>
    <w:p w14:paraId="7437922E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Организация по обеспечению питанием учащихся по очной форме в учебное время осуществляется муниципальными общеобразовательными учреждениями самостоятельно. </w:t>
      </w:r>
    </w:p>
    <w:p w14:paraId="4573EBAC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В 2019 году для пищеблоков двух образовательных учреждений приобретены: две картофелечистки, две ванны моечные, электроплита, котел пароварочный, ларь морозильный, электрическая мясорубка.</w:t>
      </w:r>
    </w:p>
    <w:p w14:paraId="0B250FD0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 Пищеблоки оснащены ультрафиолетовыми бактерицидными лампами мощного спектра действия для проведения дезинфекции, все образовательные учреждения имеют квалифицированных сотрудников для работы на современном технологическом оборудовании.</w:t>
      </w:r>
    </w:p>
    <w:p w14:paraId="27DC4860" w14:textId="77777777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Во всех образовательных учреждениях организован производственный </w:t>
      </w:r>
      <w:proofErr w:type="gramStart"/>
      <w:r w:rsidRPr="007D4C02">
        <w:rPr>
          <w:rFonts w:eastAsia="Calibri"/>
          <w:sz w:val="24"/>
          <w:szCs w:val="24"/>
        </w:rPr>
        <w:t>контроль за</w:t>
      </w:r>
      <w:proofErr w:type="gramEnd"/>
      <w:r w:rsidRPr="007D4C02">
        <w:rPr>
          <w:rFonts w:eastAsia="Calibri"/>
          <w:sz w:val="24"/>
          <w:szCs w:val="24"/>
        </w:rPr>
        <w:t xml:space="preserve"> доброкачественностью и безопасностью приготовленной пищи, за соблюдением условий хранений и сроков годности пищевых продуктов, качеством приготовленных блюд на пищеблоке.</w:t>
      </w:r>
    </w:p>
    <w:p w14:paraId="5DAB3DFC" w14:textId="77777777" w:rsidR="00823FFE" w:rsidRPr="007D4C02" w:rsidRDefault="00823FFE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 xml:space="preserve">Устранены предписания надзорных органов: 80 из 173 пунктов предписаний </w:t>
      </w:r>
      <w:proofErr w:type="spellStart"/>
      <w:r w:rsidRPr="007D4C02">
        <w:rPr>
          <w:rFonts w:eastAsia="Calibri"/>
          <w:sz w:val="24"/>
          <w:szCs w:val="24"/>
        </w:rPr>
        <w:t>Роспотребнадзора</w:t>
      </w:r>
      <w:proofErr w:type="spellEnd"/>
      <w:r w:rsidRPr="007D4C02">
        <w:rPr>
          <w:rFonts w:eastAsia="Calibri"/>
          <w:sz w:val="24"/>
          <w:szCs w:val="24"/>
        </w:rPr>
        <w:t xml:space="preserve">; 8 из 9 пунктов предписаний </w:t>
      </w:r>
      <w:proofErr w:type="spellStart"/>
      <w:r w:rsidRPr="007D4C02">
        <w:rPr>
          <w:rFonts w:eastAsia="Calibri"/>
          <w:sz w:val="24"/>
          <w:szCs w:val="24"/>
        </w:rPr>
        <w:t>Госпожнадзора</w:t>
      </w:r>
      <w:proofErr w:type="spellEnd"/>
      <w:r w:rsidRPr="007D4C02">
        <w:rPr>
          <w:rFonts w:eastAsia="Calibri"/>
          <w:sz w:val="24"/>
          <w:szCs w:val="24"/>
        </w:rPr>
        <w:t>.</w:t>
      </w:r>
    </w:p>
    <w:p w14:paraId="48D14BFD" w14:textId="421AFB7E" w:rsidR="00B5326C" w:rsidRPr="007D4C02" w:rsidRDefault="00B5326C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lastRenderedPageBreak/>
        <w:t xml:space="preserve">Обеспеченность педагогическими кадрами </w:t>
      </w:r>
      <w:r w:rsidR="00823FFE" w:rsidRPr="007D4C02">
        <w:rPr>
          <w:rFonts w:eastAsia="Calibri"/>
          <w:sz w:val="24"/>
          <w:szCs w:val="24"/>
        </w:rPr>
        <w:t xml:space="preserve">и учебниками составляет </w:t>
      </w:r>
      <w:r w:rsidRPr="007D4C02">
        <w:rPr>
          <w:rFonts w:eastAsia="Calibri"/>
          <w:sz w:val="24"/>
          <w:szCs w:val="24"/>
        </w:rPr>
        <w:t>100</w:t>
      </w:r>
      <w:r w:rsidR="00823FFE" w:rsidRPr="007D4C02">
        <w:rPr>
          <w:rFonts w:eastAsia="Calibri"/>
          <w:sz w:val="24"/>
          <w:szCs w:val="24"/>
        </w:rPr>
        <w:t xml:space="preserve"> процентов</w:t>
      </w:r>
      <w:r w:rsidRPr="007D4C02">
        <w:rPr>
          <w:rFonts w:eastAsia="Calibri"/>
          <w:sz w:val="24"/>
          <w:szCs w:val="24"/>
        </w:rPr>
        <w:t xml:space="preserve">. </w:t>
      </w:r>
    </w:p>
    <w:p w14:paraId="79BCAFDB" w14:textId="5394B5BA" w:rsidR="00217887" w:rsidRPr="007D4C02" w:rsidRDefault="00217887" w:rsidP="00483739">
      <w:pPr>
        <w:ind w:firstLine="567"/>
        <w:jc w:val="both"/>
        <w:rPr>
          <w:rFonts w:eastAsia="Calibri"/>
          <w:sz w:val="24"/>
          <w:szCs w:val="24"/>
        </w:rPr>
      </w:pPr>
      <w:r w:rsidRPr="007D4C02">
        <w:rPr>
          <w:rFonts w:eastAsia="Calibri"/>
          <w:sz w:val="24"/>
          <w:szCs w:val="24"/>
        </w:rPr>
        <w:t>В результате комплексных мероприятий, выполненных для подготовки образовательных учреждений, к новому учебному году все образовательные учреждения признаны межведомственной комиссией готовыми к новому 2019-2020 учебном году.</w:t>
      </w:r>
    </w:p>
    <w:p w14:paraId="1183FF67" w14:textId="77777777" w:rsidR="008E76E0" w:rsidRPr="007D4C02" w:rsidRDefault="008E76E0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0FE9BF87" w14:textId="77777777" w:rsidR="008E76E0" w:rsidRPr="007D4C02" w:rsidRDefault="008E76E0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15655EDC" w14:textId="77777777" w:rsidR="008E76E0" w:rsidRPr="007D4C02" w:rsidRDefault="008E76E0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6CF4D5F7" w14:textId="77777777" w:rsidR="008E76E0" w:rsidRDefault="008E76E0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29D7D30D" w14:textId="77777777" w:rsidR="00B773F5" w:rsidRDefault="00B773F5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57C86F71" w14:textId="77777777" w:rsidR="00B773F5" w:rsidRDefault="00B773F5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3F681419" w14:textId="77777777" w:rsidR="00B773F5" w:rsidRDefault="00B773F5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20ACF173" w14:textId="77777777" w:rsidR="00B773F5" w:rsidRDefault="00B773F5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25B7932F" w14:textId="77777777" w:rsidR="00B773F5" w:rsidRDefault="00B773F5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478A870F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286C250A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57D5BB43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1E9CE313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03C01ECE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7C6A8293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1D203505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779EBEC7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2009E0D1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36026374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14AE3575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7A457496" w14:textId="77777777" w:rsidR="00330C96" w:rsidRDefault="00330C96" w:rsidP="00897ECC">
      <w:pPr>
        <w:spacing w:line="276" w:lineRule="auto"/>
        <w:ind w:firstLine="567"/>
        <w:jc w:val="both"/>
        <w:rPr>
          <w:sz w:val="24"/>
          <w:szCs w:val="24"/>
        </w:rPr>
      </w:pPr>
    </w:p>
    <w:p w14:paraId="55968957" w14:textId="77777777" w:rsidR="00330C96" w:rsidRDefault="00330C96" w:rsidP="007D4C02">
      <w:pPr>
        <w:spacing w:line="276" w:lineRule="auto"/>
        <w:ind w:firstLine="567"/>
        <w:jc w:val="both"/>
        <w:rPr>
          <w:sz w:val="24"/>
          <w:szCs w:val="24"/>
        </w:rPr>
      </w:pPr>
    </w:p>
    <w:p w14:paraId="0E9633B7" w14:textId="77777777" w:rsidR="00B773F5" w:rsidRDefault="00B773F5" w:rsidP="007D4C02">
      <w:pPr>
        <w:spacing w:line="276" w:lineRule="auto"/>
        <w:ind w:firstLine="567"/>
        <w:jc w:val="both"/>
        <w:rPr>
          <w:sz w:val="24"/>
          <w:szCs w:val="24"/>
        </w:rPr>
      </w:pPr>
    </w:p>
    <w:p w14:paraId="49D66119" w14:textId="77777777" w:rsidR="00AD5A59" w:rsidRDefault="00AD5A59" w:rsidP="007D4C02">
      <w:pPr>
        <w:spacing w:line="276" w:lineRule="auto"/>
        <w:ind w:firstLine="567"/>
        <w:jc w:val="both"/>
        <w:rPr>
          <w:sz w:val="24"/>
          <w:szCs w:val="24"/>
        </w:rPr>
      </w:pPr>
    </w:p>
    <w:p w14:paraId="4057E2A9" w14:textId="77777777" w:rsidR="00AD5A59" w:rsidRDefault="00AD5A59" w:rsidP="007D4C02">
      <w:pPr>
        <w:spacing w:line="276" w:lineRule="auto"/>
        <w:ind w:firstLine="567"/>
        <w:jc w:val="both"/>
        <w:rPr>
          <w:sz w:val="24"/>
          <w:szCs w:val="24"/>
        </w:rPr>
      </w:pPr>
    </w:p>
    <w:p w14:paraId="069F3A6D" w14:textId="77777777" w:rsidR="00AD5A59" w:rsidRDefault="00AD5A59" w:rsidP="007D4C02">
      <w:pPr>
        <w:spacing w:line="276" w:lineRule="auto"/>
        <w:ind w:firstLine="567"/>
        <w:jc w:val="both"/>
        <w:rPr>
          <w:sz w:val="24"/>
          <w:szCs w:val="24"/>
        </w:rPr>
      </w:pPr>
    </w:p>
    <w:p w14:paraId="25911096" w14:textId="77777777" w:rsidR="00AD5A59" w:rsidRDefault="00AD5A59" w:rsidP="007D4C02">
      <w:pPr>
        <w:spacing w:line="276" w:lineRule="auto"/>
        <w:ind w:firstLine="567"/>
        <w:jc w:val="both"/>
        <w:rPr>
          <w:sz w:val="24"/>
          <w:szCs w:val="24"/>
        </w:rPr>
      </w:pPr>
    </w:p>
    <w:sectPr w:rsidR="00AD5A59" w:rsidSect="00B65287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altName w:val="MS Gothic"/>
    <w:charset w:val="00"/>
    <w:family w:val="roman"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DF03FB"/>
    <w:multiLevelType w:val="hybridMultilevel"/>
    <w:tmpl w:val="A7AC1414"/>
    <w:lvl w:ilvl="0" w:tplc="C2107CF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4F2D2BB1"/>
    <w:multiLevelType w:val="hybridMultilevel"/>
    <w:tmpl w:val="717E6EB6"/>
    <w:lvl w:ilvl="0" w:tplc="2154E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E3E6059"/>
    <w:multiLevelType w:val="hybridMultilevel"/>
    <w:tmpl w:val="EF506EBE"/>
    <w:lvl w:ilvl="0" w:tplc="7F2069B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24C6"/>
    <w:rsid w:val="000013C1"/>
    <w:rsid w:val="0000216A"/>
    <w:rsid w:val="00004E59"/>
    <w:rsid w:val="00005913"/>
    <w:rsid w:val="00010416"/>
    <w:rsid w:val="000338F6"/>
    <w:rsid w:val="00041C2C"/>
    <w:rsid w:val="00042D7B"/>
    <w:rsid w:val="0005248A"/>
    <w:rsid w:val="00056773"/>
    <w:rsid w:val="00056CE4"/>
    <w:rsid w:val="00057069"/>
    <w:rsid w:val="0005728E"/>
    <w:rsid w:val="00060B90"/>
    <w:rsid w:val="00061B36"/>
    <w:rsid w:val="00063E61"/>
    <w:rsid w:val="0006573E"/>
    <w:rsid w:val="0007511C"/>
    <w:rsid w:val="00077708"/>
    <w:rsid w:val="00084C3B"/>
    <w:rsid w:val="00085052"/>
    <w:rsid w:val="00091172"/>
    <w:rsid w:val="000924C6"/>
    <w:rsid w:val="00094C1D"/>
    <w:rsid w:val="000970CA"/>
    <w:rsid w:val="00097E8A"/>
    <w:rsid w:val="000A0CD0"/>
    <w:rsid w:val="000A45B6"/>
    <w:rsid w:val="000A5569"/>
    <w:rsid w:val="000A645F"/>
    <w:rsid w:val="000B23F1"/>
    <w:rsid w:val="000B48E1"/>
    <w:rsid w:val="000B69EF"/>
    <w:rsid w:val="000C36BD"/>
    <w:rsid w:val="000C6D0A"/>
    <w:rsid w:val="000D3CCF"/>
    <w:rsid w:val="000E127B"/>
    <w:rsid w:val="000E458A"/>
    <w:rsid w:val="000E4A1B"/>
    <w:rsid w:val="000E5132"/>
    <w:rsid w:val="000E74DF"/>
    <w:rsid w:val="000E7774"/>
    <w:rsid w:val="0010615B"/>
    <w:rsid w:val="00106F2B"/>
    <w:rsid w:val="00107867"/>
    <w:rsid w:val="00113F3D"/>
    <w:rsid w:val="00121149"/>
    <w:rsid w:val="00125773"/>
    <w:rsid w:val="00126814"/>
    <w:rsid w:val="001331BE"/>
    <w:rsid w:val="0013669D"/>
    <w:rsid w:val="00145690"/>
    <w:rsid w:val="0014686F"/>
    <w:rsid w:val="00151D50"/>
    <w:rsid w:val="0015202B"/>
    <w:rsid w:val="00171BD0"/>
    <w:rsid w:val="0017414B"/>
    <w:rsid w:val="00174F8A"/>
    <w:rsid w:val="001756FE"/>
    <w:rsid w:val="001801F1"/>
    <w:rsid w:val="00184307"/>
    <w:rsid w:val="00185A4E"/>
    <w:rsid w:val="00185B69"/>
    <w:rsid w:val="00186248"/>
    <w:rsid w:val="00190C3F"/>
    <w:rsid w:val="00196731"/>
    <w:rsid w:val="001A436D"/>
    <w:rsid w:val="001B1871"/>
    <w:rsid w:val="001B3436"/>
    <w:rsid w:val="001B462A"/>
    <w:rsid w:val="001B4A2C"/>
    <w:rsid w:val="001C1833"/>
    <w:rsid w:val="001D09C1"/>
    <w:rsid w:val="001D1E4B"/>
    <w:rsid w:val="001D6623"/>
    <w:rsid w:val="001D6AF6"/>
    <w:rsid w:val="001E489A"/>
    <w:rsid w:val="001E5623"/>
    <w:rsid w:val="001E5CEF"/>
    <w:rsid w:val="001E7349"/>
    <w:rsid w:val="001F109B"/>
    <w:rsid w:val="002054B8"/>
    <w:rsid w:val="00210AA9"/>
    <w:rsid w:val="002112C3"/>
    <w:rsid w:val="00217887"/>
    <w:rsid w:val="0022213E"/>
    <w:rsid w:val="002273F3"/>
    <w:rsid w:val="0023454A"/>
    <w:rsid w:val="0023633B"/>
    <w:rsid w:val="00242943"/>
    <w:rsid w:val="00242B37"/>
    <w:rsid w:val="002455A0"/>
    <w:rsid w:val="00245CC8"/>
    <w:rsid w:val="0025130C"/>
    <w:rsid w:val="00252DCC"/>
    <w:rsid w:val="00253F00"/>
    <w:rsid w:val="0025428E"/>
    <w:rsid w:val="00255E4F"/>
    <w:rsid w:val="00257F31"/>
    <w:rsid w:val="00262E96"/>
    <w:rsid w:val="0027032F"/>
    <w:rsid w:val="0027199F"/>
    <w:rsid w:val="00275DC8"/>
    <w:rsid w:val="00282C77"/>
    <w:rsid w:val="00283B56"/>
    <w:rsid w:val="00286FE7"/>
    <w:rsid w:val="002920F6"/>
    <w:rsid w:val="00295FB4"/>
    <w:rsid w:val="002965A6"/>
    <w:rsid w:val="002A0719"/>
    <w:rsid w:val="002A303F"/>
    <w:rsid w:val="002A634B"/>
    <w:rsid w:val="002B11D9"/>
    <w:rsid w:val="002B4AA8"/>
    <w:rsid w:val="002B4F2A"/>
    <w:rsid w:val="002B69DF"/>
    <w:rsid w:val="002C0C11"/>
    <w:rsid w:val="002D3D75"/>
    <w:rsid w:val="002D6C19"/>
    <w:rsid w:val="002D76CC"/>
    <w:rsid w:val="002F0C03"/>
    <w:rsid w:val="002F2968"/>
    <w:rsid w:val="002F2AC7"/>
    <w:rsid w:val="002F424E"/>
    <w:rsid w:val="002F51EE"/>
    <w:rsid w:val="002F6096"/>
    <w:rsid w:val="00301871"/>
    <w:rsid w:val="003104F3"/>
    <w:rsid w:val="00315E5F"/>
    <w:rsid w:val="003164F0"/>
    <w:rsid w:val="00330C96"/>
    <w:rsid w:val="003316B1"/>
    <w:rsid w:val="003376C9"/>
    <w:rsid w:val="00344F49"/>
    <w:rsid w:val="003460B1"/>
    <w:rsid w:val="00347E38"/>
    <w:rsid w:val="00352B9C"/>
    <w:rsid w:val="00352D40"/>
    <w:rsid w:val="0036172F"/>
    <w:rsid w:val="003629E5"/>
    <w:rsid w:val="00362F6E"/>
    <w:rsid w:val="00366817"/>
    <w:rsid w:val="00371503"/>
    <w:rsid w:val="003725D3"/>
    <w:rsid w:val="00374B94"/>
    <w:rsid w:val="00381DDA"/>
    <w:rsid w:val="003876D8"/>
    <w:rsid w:val="00394BBB"/>
    <w:rsid w:val="0039576A"/>
    <w:rsid w:val="00395A90"/>
    <w:rsid w:val="00396D03"/>
    <w:rsid w:val="003A16F1"/>
    <w:rsid w:val="003A5EEF"/>
    <w:rsid w:val="003B48DC"/>
    <w:rsid w:val="003C050F"/>
    <w:rsid w:val="003C1F27"/>
    <w:rsid w:val="003C54AB"/>
    <w:rsid w:val="003C747F"/>
    <w:rsid w:val="003D024B"/>
    <w:rsid w:val="003D45F4"/>
    <w:rsid w:val="003F0654"/>
    <w:rsid w:val="003F2D95"/>
    <w:rsid w:val="003F445A"/>
    <w:rsid w:val="00401DB6"/>
    <w:rsid w:val="00403ACB"/>
    <w:rsid w:val="00407F81"/>
    <w:rsid w:val="0041082E"/>
    <w:rsid w:val="004153A4"/>
    <w:rsid w:val="00415D02"/>
    <w:rsid w:val="00427442"/>
    <w:rsid w:val="00433193"/>
    <w:rsid w:val="00436391"/>
    <w:rsid w:val="004517DA"/>
    <w:rsid w:val="00451D78"/>
    <w:rsid w:val="004532BD"/>
    <w:rsid w:val="00453569"/>
    <w:rsid w:val="00455BE1"/>
    <w:rsid w:val="0046157A"/>
    <w:rsid w:val="00466976"/>
    <w:rsid w:val="00472BAC"/>
    <w:rsid w:val="00475DD8"/>
    <w:rsid w:val="004764C9"/>
    <w:rsid w:val="00480DC6"/>
    <w:rsid w:val="00483739"/>
    <w:rsid w:val="004864BB"/>
    <w:rsid w:val="004971D0"/>
    <w:rsid w:val="004A5322"/>
    <w:rsid w:val="004A6DBE"/>
    <w:rsid w:val="004A7B43"/>
    <w:rsid w:val="004B0C53"/>
    <w:rsid w:val="004B24D2"/>
    <w:rsid w:val="004B7847"/>
    <w:rsid w:val="004C16EB"/>
    <w:rsid w:val="004C5BD1"/>
    <w:rsid w:val="004D1F05"/>
    <w:rsid w:val="004D7C86"/>
    <w:rsid w:val="004E3F16"/>
    <w:rsid w:val="004F17E7"/>
    <w:rsid w:val="004F5C31"/>
    <w:rsid w:val="004F673C"/>
    <w:rsid w:val="004F79F6"/>
    <w:rsid w:val="0050506D"/>
    <w:rsid w:val="005074BF"/>
    <w:rsid w:val="0051102F"/>
    <w:rsid w:val="0051125C"/>
    <w:rsid w:val="00523947"/>
    <w:rsid w:val="00524340"/>
    <w:rsid w:val="005252EF"/>
    <w:rsid w:val="00533247"/>
    <w:rsid w:val="00534294"/>
    <w:rsid w:val="0054020C"/>
    <w:rsid w:val="00543FEC"/>
    <w:rsid w:val="00547711"/>
    <w:rsid w:val="005564E9"/>
    <w:rsid w:val="005606CF"/>
    <w:rsid w:val="0056401D"/>
    <w:rsid w:val="00571AA4"/>
    <w:rsid w:val="0057398C"/>
    <w:rsid w:val="00575073"/>
    <w:rsid w:val="00575501"/>
    <w:rsid w:val="005846A7"/>
    <w:rsid w:val="0058600B"/>
    <w:rsid w:val="0058718F"/>
    <w:rsid w:val="005914B2"/>
    <w:rsid w:val="00595285"/>
    <w:rsid w:val="00595784"/>
    <w:rsid w:val="00596A56"/>
    <w:rsid w:val="005A3788"/>
    <w:rsid w:val="005A5DD1"/>
    <w:rsid w:val="005B168C"/>
    <w:rsid w:val="005B7CC1"/>
    <w:rsid w:val="005C0E22"/>
    <w:rsid w:val="005C110E"/>
    <w:rsid w:val="005C135A"/>
    <w:rsid w:val="005C2FB3"/>
    <w:rsid w:val="005C7276"/>
    <w:rsid w:val="005C7C2F"/>
    <w:rsid w:val="005D1247"/>
    <w:rsid w:val="005D1294"/>
    <w:rsid w:val="005D2543"/>
    <w:rsid w:val="005D38E0"/>
    <w:rsid w:val="005E13E4"/>
    <w:rsid w:val="005E2311"/>
    <w:rsid w:val="006006B6"/>
    <w:rsid w:val="00600C41"/>
    <w:rsid w:val="00601A3F"/>
    <w:rsid w:val="00616FA4"/>
    <w:rsid w:val="00624116"/>
    <w:rsid w:val="00627AEE"/>
    <w:rsid w:val="00627BE0"/>
    <w:rsid w:val="00633F2C"/>
    <w:rsid w:val="00634CB7"/>
    <w:rsid w:val="00636DBB"/>
    <w:rsid w:val="00644594"/>
    <w:rsid w:val="00647521"/>
    <w:rsid w:val="00651DF6"/>
    <w:rsid w:val="006546CE"/>
    <w:rsid w:val="00660643"/>
    <w:rsid w:val="00670154"/>
    <w:rsid w:val="00674A85"/>
    <w:rsid w:val="00684277"/>
    <w:rsid w:val="006852CA"/>
    <w:rsid w:val="00686A8C"/>
    <w:rsid w:val="00686CDA"/>
    <w:rsid w:val="006A0971"/>
    <w:rsid w:val="006A0E27"/>
    <w:rsid w:val="006A5D56"/>
    <w:rsid w:val="006A73F6"/>
    <w:rsid w:val="006B548B"/>
    <w:rsid w:val="006B7DB6"/>
    <w:rsid w:val="006E06C0"/>
    <w:rsid w:val="006E19CE"/>
    <w:rsid w:val="006E2256"/>
    <w:rsid w:val="006E3AB4"/>
    <w:rsid w:val="006E5EC2"/>
    <w:rsid w:val="006E69D7"/>
    <w:rsid w:val="006F6AA6"/>
    <w:rsid w:val="006F6B95"/>
    <w:rsid w:val="00702831"/>
    <w:rsid w:val="0071221B"/>
    <w:rsid w:val="0072104F"/>
    <w:rsid w:val="00730585"/>
    <w:rsid w:val="00735065"/>
    <w:rsid w:val="007408D8"/>
    <w:rsid w:val="007457E6"/>
    <w:rsid w:val="00746A4B"/>
    <w:rsid w:val="0074750F"/>
    <w:rsid w:val="00750475"/>
    <w:rsid w:val="007513F1"/>
    <w:rsid w:val="007525B4"/>
    <w:rsid w:val="0076197A"/>
    <w:rsid w:val="007625F1"/>
    <w:rsid w:val="00762D06"/>
    <w:rsid w:val="00764B20"/>
    <w:rsid w:val="0076561A"/>
    <w:rsid w:val="0077602B"/>
    <w:rsid w:val="007913A9"/>
    <w:rsid w:val="00795A25"/>
    <w:rsid w:val="007A3FC0"/>
    <w:rsid w:val="007A6ABC"/>
    <w:rsid w:val="007B10B9"/>
    <w:rsid w:val="007B40D6"/>
    <w:rsid w:val="007B45D8"/>
    <w:rsid w:val="007B533D"/>
    <w:rsid w:val="007C4E0A"/>
    <w:rsid w:val="007D0792"/>
    <w:rsid w:val="007D1D14"/>
    <w:rsid w:val="007D4659"/>
    <w:rsid w:val="007D4742"/>
    <w:rsid w:val="007D4C02"/>
    <w:rsid w:val="007E0ABE"/>
    <w:rsid w:val="007E1978"/>
    <w:rsid w:val="007E7458"/>
    <w:rsid w:val="007F7E22"/>
    <w:rsid w:val="007F7F5D"/>
    <w:rsid w:val="00801996"/>
    <w:rsid w:val="00810FAE"/>
    <w:rsid w:val="00817907"/>
    <w:rsid w:val="0082109A"/>
    <w:rsid w:val="00823FFE"/>
    <w:rsid w:val="0082444E"/>
    <w:rsid w:val="00830D50"/>
    <w:rsid w:val="00833FF1"/>
    <w:rsid w:val="00843772"/>
    <w:rsid w:val="0084679C"/>
    <w:rsid w:val="00850C93"/>
    <w:rsid w:val="008530CE"/>
    <w:rsid w:val="00861566"/>
    <w:rsid w:val="00861D1A"/>
    <w:rsid w:val="00867B62"/>
    <w:rsid w:val="00867C20"/>
    <w:rsid w:val="00867C4F"/>
    <w:rsid w:val="00872F0F"/>
    <w:rsid w:val="00882079"/>
    <w:rsid w:val="0088412B"/>
    <w:rsid w:val="008934E2"/>
    <w:rsid w:val="008937AE"/>
    <w:rsid w:val="008950FB"/>
    <w:rsid w:val="00897ECC"/>
    <w:rsid w:val="008A4868"/>
    <w:rsid w:val="008A5B6C"/>
    <w:rsid w:val="008A680D"/>
    <w:rsid w:val="008B0268"/>
    <w:rsid w:val="008B08FE"/>
    <w:rsid w:val="008B5086"/>
    <w:rsid w:val="008B5861"/>
    <w:rsid w:val="008B58F9"/>
    <w:rsid w:val="008B6259"/>
    <w:rsid w:val="008C1B61"/>
    <w:rsid w:val="008C3748"/>
    <w:rsid w:val="008C69E1"/>
    <w:rsid w:val="008D1B58"/>
    <w:rsid w:val="008D4184"/>
    <w:rsid w:val="008D5C2D"/>
    <w:rsid w:val="008E76E0"/>
    <w:rsid w:val="008F39D1"/>
    <w:rsid w:val="008F5B3F"/>
    <w:rsid w:val="009148C4"/>
    <w:rsid w:val="009220A9"/>
    <w:rsid w:val="00923BC0"/>
    <w:rsid w:val="00927444"/>
    <w:rsid w:val="009463AE"/>
    <w:rsid w:val="00955585"/>
    <w:rsid w:val="00955EC6"/>
    <w:rsid w:val="009572D8"/>
    <w:rsid w:val="00961C80"/>
    <w:rsid w:val="00962602"/>
    <w:rsid w:val="00963535"/>
    <w:rsid w:val="00966E13"/>
    <w:rsid w:val="0097011A"/>
    <w:rsid w:val="00970B7E"/>
    <w:rsid w:val="00973A1F"/>
    <w:rsid w:val="00980C1E"/>
    <w:rsid w:val="0099346B"/>
    <w:rsid w:val="0099556E"/>
    <w:rsid w:val="009A0BB5"/>
    <w:rsid w:val="009A20D3"/>
    <w:rsid w:val="009A32F0"/>
    <w:rsid w:val="009D45E6"/>
    <w:rsid w:val="009E0D23"/>
    <w:rsid w:val="009E0E86"/>
    <w:rsid w:val="009E6B24"/>
    <w:rsid w:val="009E7600"/>
    <w:rsid w:val="009F2802"/>
    <w:rsid w:val="009F595A"/>
    <w:rsid w:val="00A0103B"/>
    <w:rsid w:val="00A02220"/>
    <w:rsid w:val="00A03292"/>
    <w:rsid w:val="00A061E9"/>
    <w:rsid w:val="00A12450"/>
    <w:rsid w:val="00A20BAA"/>
    <w:rsid w:val="00A318F2"/>
    <w:rsid w:val="00A3364B"/>
    <w:rsid w:val="00A3369A"/>
    <w:rsid w:val="00A35A20"/>
    <w:rsid w:val="00A4444B"/>
    <w:rsid w:val="00A44596"/>
    <w:rsid w:val="00A45330"/>
    <w:rsid w:val="00A46788"/>
    <w:rsid w:val="00A55A16"/>
    <w:rsid w:val="00A57581"/>
    <w:rsid w:val="00A61822"/>
    <w:rsid w:val="00A65FE0"/>
    <w:rsid w:val="00A76C92"/>
    <w:rsid w:val="00A803B5"/>
    <w:rsid w:val="00A80F49"/>
    <w:rsid w:val="00A827D8"/>
    <w:rsid w:val="00A91481"/>
    <w:rsid w:val="00A91985"/>
    <w:rsid w:val="00A956C9"/>
    <w:rsid w:val="00AA0947"/>
    <w:rsid w:val="00AA4C7B"/>
    <w:rsid w:val="00AB0595"/>
    <w:rsid w:val="00AB562A"/>
    <w:rsid w:val="00AB5862"/>
    <w:rsid w:val="00AC01E7"/>
    <w:rsid w:val="00AD1BE8"/>
    <w:rsid w:val="00AD20A3"/>
    <w:rsid w:val="00AD50D4"/>
    <w:rsid w:val="00AD5A59"/>
    <w:rsid w:val="00AE02C0"/>
    <w:rsid w:val="00AE67EA"/>
    <w:rsid w:val="00AE7C6E"/>
    <w:rsid w:val="00AF1D6E"/>
    <w:rsid w:val="00B0206F"/>
    <w:rsid w:val="00B0315D"/>
    <w:rsid w:val="00B04CB0"/>
    <w:rsid w:val="00B05272"/>
    <w:rsid w:val="00B12B15"/>
    <w:rsid w:val="00B13DFE"/>
    <w:rsid w:val="00B201D4"/>
    <w:rsid w:val="00B2626B"/>
    <w:rsid w:val="00B42221"/>
    <w:rsid w:val="00B512F6"/>
    <w:rsid w:val="00B52E23"/>
    <w:rsid w:val="00B5326C"/>
    <w:rsid w:val="00B54A53"/>
    <w:rsid w:val="00B622D5"/>
    <w:rsid w:val="00B63E4E"/>
    <w:rsid w:val="00B65287"/>
    <w:rsid w:val="00B65DBC"/>
    <w:rsid w:val="00B6796B"/>
    <w:rsid w:val="00B67DEA"/>
    <w:rsid w:val="00B67F85"/>
    <w:rsid w:val="00B7410F"/>
    <w:rsid w:val="00B773F5"/>
    <w:rsid w:val="00B80573"/>
    <w:rsid w:val="00B82BC9"/>
    <w:rsid w:val="00B82C0C"/>
    <w:rsid w:val="00B86497"/>
    <w:rsid w:val="00B8761E"/>
    <w:rsid w:val="00B87F69"/>
    <w:rsid w:val="00BA05E4"/>
    <w:rsid w:val="00BA0D79"/>
    <w:rsid w:val="00BA13C8"/>
    <w:rsid w:val="00BA1D9C"/>
    <w:rsid w:val="00BA57A3"/>
    <w:rsid w:val="00BB1225"/>
    <w:rsid w:val="00BB5E3D"/>
    <w:rsid w:val="00BB71C5"/>
    <w:rsid w:val="00BC166D"/>
    <w:rsid w:val="00BC32B1"/>
    <w:rsid w:val="00BE42F6"/>
    <w:rsid w:val="00BE5327"/>
    <w:rsid w:val="00BE6C8E"/>
    <w:rsid w:val="00BF1734"/>
    <w:rsid w:val="00BF799E"/>
    <w:rsid w:val="00C01BD0"/>
    <w:rsid w:val="00C01ECC"/>
    <w:rsid w:val="00C032E6"/>
    <w:rsid w:val="00C06484"/>
    <w:rsid w:val="00C11647"/>
    <w:rsid w:val="00C1377F"/>
    <w:rsid w:val="00C137C4"/>
    <w:rsid w:val="00C15A01"/>
    <w:rsid w:val="00C213D6"/>
    <w:rsid w:val="00C243A6"/>
    <w:rsid w:val="00C323D7"/>
    <w:rsid w:val="00C33149"/>
    <w:rsid w:val="00C33D3B"/>
    <w:rsid w:val="00C4045E"/>
    <w:rsid w:val="00C43E1B"/>
    <w:rsid w:val="00C45E26"/>
    <w:rsid w:val="00C52251"/>
    <w:rsid w:val="00C63352"/>
    <w:rsid w:val="00C659FD"/>
    <w:rsid w:val="00C7305C"/>
    <w:rsid w:val="00C747E5"/>
    <w:rsid w:val="00C80CDD"/>
    <w:rsid w:val="00C87056"/>
    <w:rsid w:val="00C91AE2"/>
    <w:rsid w:val="00C95AD2"/>
    <w:rsid w:val="00C96482"/>
    <w:rsid w:val="00C97F37"/>
    <w:rsid w:val="00CA1A3E"/>
    <w:rsid w:val="00CA1B7F"/>
    <w:rsid w:val="00CA410E"/>
    <w:rsid w:val="00CA4C69"/>
    <w:rsid w:val="00CB0951"/>
    <w:rsid w:val="00CB4EF3"/>
    <w:rsid w:val="00CB4F5D"/>
    <w:rsid w:val="00CB6784"/>
    <w:rsid w:val="00CC011F"/>
    <w:rsid w:val="00CC1BE6"/>
    <w:rsid w:val="00CC2DF0"/>
    <w:rsid w:val="00CC5292"/>
    <w:rsid w:val="00CC5566"/>
    <w:rsid w:val="00CC6353"/>
    <w:rsid w:val="00CD54EF"/>
    <w:rsid w:val="00CD7D00"/>
    <w:rsid w:val="00CE3D56"/>
    <w:rsid w:val="00CE5D80"/>
    <w:rsid w:val="00CE700A"/>
    <w:rsid w:val="00CF0EB6"/>
    <w:rsid w:val="00CF4B50"/>
    <w:rsid w:val="00D021C1"/>
    <w:rsid w:val="00D02C6A"/>
    <w:rsid w:val="00D06B9A"/>
    <w:rsid w:val="00D07384"/>
    <w:rsid w:val="00D12F8F"/>
    <w:rsid w:val="00D14F81"/>
    <w:rsid w:val="00D17004"/>
    <w:rsid w:val="00D20333"/>
    <w:rsid w:val="00D24423"/>
    <w:rsid w:val="00D24620"/>
    <w:rsid w:val="00D3021C"/>
    <w:rsid w:val="00D304E8"/>
    <w:rsid w:val="00D3405B"/>
    <w:rsid w:val="00D36586"/>
    <w:rsid w:val="00D468F1"/>
    <w:rsid w:val="00D5568F"/>
    <w:rsid w:val="00D6253B"/>
    <w:rsid w:val="00D625FC"/>
    <w:rsid w:val="00D66D82"/>
    <w:rsid w:val="00D676BA"/>
    <w:rsid w:val="00D70F0B"/>
    <w:rsid w:val="00D74DE2"/>
    <w:rsid w:val="00D776BA"/>
    <w:rsid w:val="00D801DF"/>
    <w:rsid w:val="00D85109"/>
    <w:rsid w:val="00D85471"/>
    <w:rsid w:val="00D85C4E"/>
    <w:rsid w:val="00D926A4"/>
    <w:rsid w:val="00D9366E"/>
    <w:rsid w:val="00D955B0"/>
    <w:rsid w:val="00D9582F"/>
    <w:rsid w:val="00D97B36"/>
    <w:rsid w:val="00DA4772"/>
    <w:rsid w:val="00DB138B"/>
    <w:rsid w:val="00DB405F"/>
    <w:rsid w:val="00DC14F9"/>
    <w:rsid w:val="00DC3C4F"/>
    <w:rsid w:val="00DC4DB7"/>
    <w:rsid w:val="00DD4E1E"/>
    <w:rsid w:val="00DE0F34"/>
    <w:rsid w:val="00DE170F"/>
    <w:rsid w:val="00DF017B"/>
    <w:rsid w:val="00DF56CA"/>
    <w:rsid w:val="00DF7EFB"/>
    <w:rsid w:val="00E0196A"/>
    <w:rsid w:val="00E061AE"/>
    <w:rsid w:val="00E254D6"/>
    <w:rsid w:val="00E34AAE"/>
    <w:rsid w:val="00E45F18"/>
    <w:rsid w:val="00E567A7"/>
    <w:rsid w:val="00E56DFD"/>
    <w:rsid w:val="00E5795B"/>
    <w:rsid w:val="00E638C8"/>
    <w:rsid w:val="00E657F8"/>
    <w:rsid w:val="00E6740E"/>
    <w:rsid w:val="00E7583D"/>
    <w:rsid w:val="00E92345"/>
    <w:rsid w:val="00E9646E"/>
    <w:rsid w:val="00E9675E"/>
    <w:rsid w:val="00EA16F8"/>
    <w:rsid w:val="00EA2A04"/>
    <w:rsid w:val="00EA58F8"/>
    <w:rsid w:val="00EB101B"/>
    <w:rsid w:val="00EB1F6D"/>
    <w:rsid w:val="00EB2349"/>
    <w:rsid w:val="00EB2930"/>
    <w:rsid w:val="00EB4228"/>
    <w:rsid w:val="00EB4D26"/>
    <w:rsid w:val="00EB6974"/>
    <w:rsid w:val="00EC320F"/>
    <w:rsid w:val="00EC7D78"/>
    <w:rsid w:val="00ED54E5"/>
    <w:rsid w:val="00ED7DB8"/>
    <w:rsid w:val="00EE5D11"/>
    <w:rsid w:val="00EE6B17"/>
    <w:rsid w:val="00EE755B"/>
    <w:rsid w:val="00EF0645"/>
    <w:rsid w:val="00EF1437"/>
    <w:rsid w:val="00EF3EC9"/>
    <w:rsid w:val="00EF44D5"/>
    <w:rsid w:val="00EF6B1A"/>
    <w:rsid w:val="00F009E3"/>
    <w:rsid w:val="00F01A33"/>
    <w:rsid w:val="00F03241"/>
    <w:rsid w:val="00F10000"/>
    <w:rsid w:val="00F1199C"/>
    <w:rsid w:val="00F221B2"/>
    <w:rsid w:val="00F35B48"/>
    <w:rsid w:val="00F439B5"/>
    <w:rsid w:val="00F46004"/>
    <w:rsid w:val="00F53634"/>
    <w:rsid w:val="00F676A0"/>
    <w:rsid w:val="00F72A24"/>
    <w:rsid w:val="00F73980"/>
    <w:rsid w:val="00F82C16"/>
    <w:rsid w:val="00F82C5A"/>
    <w:rsid w:val="00F87D65"/>
    <w:rsid w:val="00F906F1"/>
    <w:rsid w:val="00F9142A"/>
    <w:rsid w:val="00F91896"/>
    <w:rsid w:val="00F93AAC"/>
    <w:rsid w:val="00FA0520"/>
    <w:rsid w:val="00FA0986"/>
    <w:rsid w:val="00FA2109"/>
    <w:rsid w:val="00FB3114"/>
    <w:rsid w:val="00FB41EE"/>
    <w:rsid w:val="00FC349D"/>
    <w:rsid w:val="00FD0731"/>
    <w:rsid w:val="00FD1E4B"/>
    <w:rsid w:val="00FD406A"/>
    <w:rsid w:val="00FE6B60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5E1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924C6"/>
    <w:pPr>
      <w:keepNext/>
      <w:numPr>
        <w:numId w:val="2"/>
      </w:numPr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924C6"/>
    <w:pPr>
      <w:keepNext/>
      <w:numPr>
        <w:ilvl w:val="4"/>
        <w:numId w:val="2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0924C6"/>
    <w:pPr>
      <w:keepNext/>
      <w:numPr>
        <w:ilvl w:val="5"/>
        <w:numId w:val="2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0924C6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semiHidden/>
    <w:rsid w:val="000924C6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0924C6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924C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semiHidden/>
    <w:unhideWhenUsed/>
    <w:rsid w:val="000924C6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Body Text Indent"/>
    <w:basedOn w:val="a"/>
    <w:link w:val="a8"/>
    <w:semiHidden/>
    <w:unhideWhenUsed/>
    <w:rsid w:val="000924C6"/>
    <w:pPr>
      <w:ind w:firstLine="708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0924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0924C6"/>
    <w:pPr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924C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24C6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A827D8"/>
    <w:pPr>
      <w:ind w:left="720"/>
      <w:contextualSpacing/>
    </w:pPr>
  </w:style>
  <w:style w:type="paragraph" w:customStyle="1" w:styleId="Default">
    <w:name w:val="Default"/>
    <w:rsid w:val="002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мой1"/>
    <w:basedOn w:val="a"/>
    <w:qFormat/>
    <w:rsid w:val="00174F8A"/>
    <w:pPr>
      <w:suppressAutoHyphens w:val="0"/>
      <w:spacing w:before="100" w:beforeAutospacing="1"/>
      <w:ind w:firstLine="709"/>
      <w:jc w:val="both"/>
    </w:pPr>
    <w:rPr>
      <w:rFonts w:eastAsiaTheme="minorEastAsia"/>
      <w:sz w:val="24"/>
      <w:szCs w:val="24"/>
      <w:lang w:eastAsia="en-US" w:bidi="en-US"/>
    </w:rPr>
  </w:style>
  <w:style w:type="paragraph" w:customStyle="1" w:styleId="ConsPlusNonformat">
    <w:name w:val="ConsPlusNonformat"/>
    <w:uiPriority w:val="99"/>
    <w:rsid w:val="00D021C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E567A7"/>
    <w:rPr>
      <w:i/>
      <w:iCs/>
    </w:rPr>
  </w:style>
  <w:style w:type="paragraph" w:customStyle="1" w:styleId="12">
    <w:name w:val="Обычный1"/>
    <w:rsid w:val="00063E61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760"/>
      </w:tabs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character" w:customStyle="1" w:styleId="95pt">
    <w:name w:val="Основной текст + 9;5 pt"/>
    <w:rsid w:val="0058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ConsPlusNormal">
    <w:name w:val="ConsPlusNormal"/>
    <w:link w:val="ConsPlusNormal0"/>
    <w:rsid w:val="00D776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D4659"/>
    <w:pPr>
      <w:suppressAutoHyphens w:val="0"/>
      <w:spacing w:before="100" w:beforeAutospacing="1"/>
      <w:jc w:val="both"/>
    </w:pPr>
    <w:rPr>
      <w:sz w:val="24"/>
      <w:szCs w:val="24"/>
      <w:lang w:eastAsia="ru-RU"/>
    </w:rPr>
  </w:style>
  <w:style w:type="character" w:customStyle="1" w:styleId="FontStyle20">
    <w:name w:val="Font Style20"/>
    <w:rsid w:val="00686A8C"/>
    <w:rPr>
      <w:rFonts w:ascii="Times New Roman" w:hAnsi="Times New Roman" w:cs="Times New Roman" w:hint="default"/>
      <w:sz w:val="26"/>
    </w:rPr>
  </w:style>
  <w:style w:type="character" w:customStyle="1" w:styleId="ConsPlusNormal0">
    <w:name w:val="ConsPlusNormal Знак"/>
    <w:link w:val="ConsPlusNormal"/>
    <w:locked/>
    <w:rsid w:val="00FC349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FA0520"/>
  </w:style>
  <w:style w:type="character" w:customStyle="1" w:styleId="ac">
    <w:name w:val="Абзац списка Знак"/>
    <w:link w:val="ab"/>
    <w:uiPriority w:val="34"/>
    <w:locked/>
    <w:rsid w:val="006006B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483739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60913A-5085-47DC-8CE8-15EC1647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2707</TotalTime>
  <Pages>9</Pages>
  <Words>4247</Words>
  <Characters>24209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Салейко Анастасия Станиславовна</cp:lastModifiedBy>
  <cp:revision>119</cp:revision>
  <cp:lastPrinted>2019-10-30T06:21:00Z</cp:lastPrinted>
  <dcterms:created xsi:type="dcterms:W3CDTF">2016-10-03T10:58:00Z</dcterms:created>
  <dcterms:modified xsi:type="dcterms:W3CDTF">2019-10-30T06:21:00Z</dcterms:modified>
</cp:coreProperties>
</file>