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CF" w:rsidRDefault="00723ECF" w:rsidP="00723ECF">
      <w:pPr>
        <w:jc w:val="center"/>
        <w:rPr>
          <w:b/>
          <w:sz w:val="24"/>
        </w:rPr>
      </w:pPr>
      <w:r>
        <w:rPr>
          <w:b/>
          <w:sz w:val="24"/>
        </w:rPr>
        <w:t>Муниципальное образование  городской округ – город Югорск</w:t>
      </w:r>
    </w:p>
    <w:p w:rsidR="00723ECF" w:rsidRDefault="00723ECF" w:rsidP="00723ECF">
      <w:pPr>
        <w:jc w:val="center"/>
        <w:rPr>
          <w:b/>
          <w:sz w:val="24"/>
        </w:rPr>
      </w:pPr>
      <w:r>
        <w:rPr>
          <w:b/>
          <w:sz w:val="24"/>
        </w:rPr>
        <w:t>Администрация города Югорска</w:t>
      </w:r>
    </w:p>
    <w:p w:rsidR="00723ECF" w:rsidRDefault="00723ECF" w:rsidP="00723ECF">
      <w:pPr>
        <w:jc w:val="center"/>
        <w:rPr>
          <w:b/>
          <w:sz w:val="24"/>
        </w:rPr>
      </w:pPr>
      <w:r>
        <w:rPr>
          <w:b/>
          <w:sz w:val="24"/>
        </w:rPr>
        <w:t>ПРОТОКОЛ</w:t>
      </w:r>
    </w:p>
    <w:p w:rsidR="00723ECF" w:rsidRDefault="00723ECF" w:rsidP="00723ECF">
      <w:pPr>
        <w:jc w:val="center"/>
        <w:rPr>
          <w:b/>
          <w:sz w:val="24"/>
        </w:rPr>
      </w:pPr>
      <w:r>
        <w:rPr>
          <w:b/>
          <w:sz w:val="24"/>
        </w:rPr>
        <w:t>подведения итогов аукциона в электронной форме</w:t>
      </w:r>
    </w:p>
    <w:p w:rsidR="00723ECF" w:rsidRDefault="00723ECF" w:rsidP="00723ECF">
      <w:pPr>
        <w:rPr>
          <w:sz w:val="24"/>
          <w:szCs w:val="24"/>
        </w:rPr>
      </w:pPr>
    </w:p>
    <w:p w:rsidR="00723ECF" w:rsidRDefault="00723ECF" w:rsidP="00723ECF">
      <w:pPr>
        <w:rPr>
          <w:sz w:val="24"/>
          <w:szCs w:val="24"/>
        </w:rPr>
      </w:pPr>
      <w:r>
        <w:rPr>
          <w:sz w:val="24"/>
          <w:szCs w:val="24"/>
        </w:rPr>
        <w:t xml:space="preserve">26 ноября 2020 г.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             №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0187300005820000</w:t>
        </w:r>
      </w:hyperlink>
      <w:r>
        <w:rPr>
          <w:sz w:val="24"/>
          <w:szCs w:val="24"/>
        </w:rPr>
        <w:t>309-3</w:t>
      </w:r>
    </w:p>
    <w:p w:rsidR="00723ECF" w:rsidRDefault="00723ECF" w:rsidP="00723ECF">
      <w:pPr>
        <w:rPr>
          <w:b/>
          <w:sz w:val="24"/>
          <w:szCs w:val="24"/>
        </w:rPr>
      </w:pPr>
    </w:p>
    <w:p w:rsidR="00723ECF" w:rsidRPr="00383389" w:rsidRDefault="00723ECF" w:rsidP="00723ECF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23ECF" w:rsidRPr="00383389" w:rsidRDefault="00723ECF" w:rsidP="00723ECF">
      <w:pPr>
        <w:tabs>
          <w:tab w:val="left" w:pos="0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723ECF" w:rsidRPr="00383389" w:rsidRDefault="00723ECF" w:rsidP="00723ECF">
      <w:pPr>
        <w:numPr>
          <w:ilvl w:val="0"/>
          <w:numId w:val="1"/>
        </w:numPr>
        <w:tabs>
          <w:tab w:val="left" w:pos="-567"/>
          <w:tab w:val="left" w:pos="0"/>
          <w:tab w:val="left" w:pos="426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23ECF" w:rsidRPr="00383389" w:rsidRDefault="00723ECF" w:rsidP="00723ECF">
      <w:pPr>
        <w:tabs>
          <w:tab w:val="left" w:pos="-567"/>
          <w:tab w:val="left" w:pos="0"/>
          <w:tab w:val="left" w:pos="426"/>
          <w:tab w:val="left" w:pos="851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Члены комиссии:</w:t>
      </w:r>
    </w:p>
    <w:p w:rsidR="00723ECF" w:rsidRPr="00383389" w:rsidRDefault="00723ECF" w:rsidP="00723EC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 xml:space="preserve"> С.С. </w:t>
      </w:r>
      <w:proofErr w:type="spellStart"/>
      <w:r w:rsidRPr="00383389">
        <w:rPr>
          <w:rFonts w:ascii="PT Astra Serif" w:hAnsi="PT Astra Serif"/>
          <w:sz w:val="24"/>
          <w:szCs w:val="24"/>
        </w:rPr>
        <w:t>Телемисов</w:t>
      </w:r>
      <w:proofErr w:type="spellEnd"/>
      <w:r w:rsidRPr="00383389">
        <w:rPr>
          <w:rFonts w:ascii="PT Astra Serif" w:hAnsi="PT Astra Serif"/>
          <w:sz w:val="24"/>
          <w:szCs w:val="24"/>
        </w:rPr>
        <w:t xml:space="preserve"> – заместитель начальника управления -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города Югорска;</w:t>
      </w:r>
    </w:p>
    <w:p w:rsidR="00723ECF" w:rsidRPr="00383389" w:rsidRDefault="00723ECF" w:rsidP="00723ECF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723ECF" w:rsidRPr="00383389" w:rsidRDefault="00723ECF" w:rsidP="00723ECF">
      <w:pPr>
        <w:pStyle w:val="a5"/>
        <w:widowControl/>
        <w:tabs>
          <w:tab w:val="left" w:pos="-567"/>
          <w:tab w:val="left" w:pos="-284"/>
          <w:tab w:val="left" w:pos="-142"/>
          <w:tab w:val="left" w:pos="0"/>
        </w:tabs>
        <w:ind w:left="0" w:right="142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4. Н.Б. Захарова – начальник отдела муниципальных закупок  департамента экономического развития и проектного управления администрации города Югорска.</w:t>
      </w:r>
    </w:p>
    <w:p w:rsidR="00723ECF" w:rsidRPr="00383389" w:rsidRDefault="00723ECF" w:rsidP="00723ECF">
      <w:pPr>
        <w:pStyle w:val="a5"/>
        <w:tabs>
          <w:tab w:val="left" w:pos="-567"/>
          <w:tab w:val="left" w:pos="0"/>
          <w:tab w:val="left" w:pos="426"/>
          <w:tab w:val="left" w:pos="851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Всего присутствовали 4 члена комиссии из 8</w:t>
      </w:r>
      <w:r w:rsidRPr="00383389">
        <w:rPr>
          <w:rFonts w:ascii="PT Astra Serif" w:hAnsi="PT Astra Serif"/>
          <w:noProof/>
          <w:sz w:val="24"/>
          <w:szCs w:val="24"/>
        </w:rPr>
        <w:t>.</w:t>
      </w:r>
    </w:p>
    <w:p w:rsidR="00723ECF" w:rsidRDefault="00723ECF" w:rsidP="00723ECF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Представитель заказчика: Никулина Оксана Александровна</w:t>
      </w:r>
      <w:r>
        <w:rPr>
          <w:rFonts w:ascii="PT Astra Serif" w:hAnsi="PT Astra Serif"/>
          <w:sz w:val="24"/>
          <w:szCs w:val="24"/>
        </w:rPr>
        <w:t xml:space="preserve">, заведующий хозяйством групп детей дошкольного возраста муниципального бюджетного общеобразовательного учреждения «Средняя общеобразовательная школа №2». </w:t>
      </w:r>
    </w:p>
    <w:p w:rsidR="00723ECF" w:rsidRDefault="00723ECF" w:rsidP="00723ECF">
      <w:pPr>
        <w:jc w:val="both"/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электронной форме № 0187300005820000309 на  право заключения гражданско-правового договора на поставку ученической мебели (парты, стулья).</w:t>
      </w:r>
    </w:p>
    <w:p w:rsidR="00723ECF" w:rsidRDefault="00723ECF" w:rsidP="00723E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код аукциона 0187300005820000309. </w:t>
      </w:r>
    </w:p>
    <w:p w:rsidR="00723ECF" w:rsidRDefault="00723ECF" w:rsidP="00723E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Идентификационный код закупки: 203862200262586220100101290010000244.</w:t>
      </w:r>
    </w:p>
    <w:p w:rsidR="00723ECF" w:rsidRDefault="00723ECF" w:rsidP="00723ECF">
      <w:pPr>
        <w:autoSpaceDE w:val="0"/>
        <w:autoSpaceDN w:val="0"/>
        <w:adjustRightInd w:val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Заказчик: Муниципальное бюджетное общеобразовательное учреждение «Средняя общеобразовательная школа №2».</w:t>
      </w:r>
      <w:r>
        <w:rPr>
          <w:rFonts w:ascii="PT Astra Serif" w:hAnsi="PT Astra Serif"/>
          <w:color w:val="000000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sz w:val="24"/>
          <w:szCs w:val="24"/>
        </w:rPr>
        <w:t>Почтовый адрес: 628260, Ханты - Мансийский автономный округ - Югра, Тюменская обл.,  г. Югорск, ул. Мира, 85</w:t>
      </w:r>
      <w:r>
        <w:rPr>
          <w:rFonts w:ascii="PT Astra Serif" w:hAnsi="PT Astra Serif"/>
          <w:color w:val="000000"/>
          <w:sz w:val="24"/>
          <w:szCs w:val="24"/>
        </w:rPr>
        <w:t>.</w:t>
      </w:r>
      <w:proofErr w:type="gramEnd"/>
    </w:p>
    <w:p w:rsidR="00723ECF" w:rsidRDefault="00723ECF" w:rsidP="00723EC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 Процедура рассмотрения первых частей заявок на участие в аукционе была проведена комиссией в 10.00 часов 24 ноября 2020 года, по адресу: ул. 40 лет Победы, 11, г. Югорск, Ханты-Мансийский  автономный  округ-Югра, Тюменская область.</w:t>
      </w:r>
    </w:p>
    <w:p w:rsidR="00723ECF" w:rsidRDefault="00723ECF" w:rsidP="00723ECF">
      <w:pPr>
        <w:jc w:val="both"/>
        <w:rPr>
          <w:sz w:val="24"/>
        </w:rPr>
      </w:pPr>
      <w:r>
        <w:rPr>
          <w:sz w:val="24"/>
        </w:rPr>
        <w:t xml:space="preserve">4. На основании протокола проведения аукциона в электронной форме от 25.11.2020 комиссией были рассмотрены вторые части заявок следующих участников аукциона в электронной форме: </w:t>
      </w:r>
    </w:p>
    <w:p w:rsidR="00723ECF" w:rsidRDefault="00723ECF" w:rsidP="00723ECF">
      <w:pPr>
        <w:jc w:val="both"/>
        <w:rPr>
          <w:sz w:val="24"/>
        </w:rPr>
      </w:pPr>
    </w:p>
    <w:tbl>
      <w:tblPr>
        <w:tblW w:w="1035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2"/>
        <w:gridCol w:w="1418"/>
        <w:gridCol w:w="6802"/>
        <w:gridCol w:w="1278"/>
      </w:tblGrid>
      <w:tr w:rsidR="00723ECF" w:rsidTr="00AF27D2">
        <w:trPr>
          <w:cantSplit/>
          <w:trHeight w:val="728"/>
          <w:tblHeader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ECF" w:rsidRDefault="00723ECF">
            <w:pPr>
              <w:spacing w:line="276" w:lineRule="auto"/>
              <w:jc w:val="center"/>
              <w:rPr>
                <w:b/>
                <w:sz w:val="16"/>
                <w:szCs w:val="18"/>
                <w:lang w:eastAsia="en-US"/>
              </w:rPr>
            </w:pPr>
            <w:r>
              <w:rPr>
                <w:b/>
                <w:sz w:val="16"/>
                <w:szCs w:val="18"/>
                <w:lang w:eastAsia="en-US"/>
              </w:rPr>
              <w:t>Порядковый номер по ранжированию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ECF" w:rsidRDefault="00723EC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Идентификационный номер заявки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ECF" w:rsidRDefault="00723ECF">
            <w:pPr>
              <w:spacing w:line="276" w:lineRule="auto"/>
              <w:ind w:firstLine="175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lang w:eastAsia="en-US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3ECF" w:rsidRDefault="00723ECF">
            <w:pPr>
              <w:spacing w:after="200"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Предложение участника аукциона о цене контракта, рублей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lastRenderedPageBreak/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189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4"/>
              <w:gridCol w:w="4516"/>
            </w:tblGrid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B829DA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"ОТЛИЧНИК"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05.11.2020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545320.00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1658211059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211601001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429500, ЧУВАШИЯ ЧУВАШСКАЯ РЕСПУБЛИКА -, Р-Н ЧЕБОКСАРСКИЙ, П КУГЕСИ, УЛ ШОССЕЙНАЯ, ДОМ 3Б, ОФИС 1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429500, ЧУВАШИЯ ЧУВАШСКАЯ РЕСПУБЛИКА -, Р-Н ЧЕБОКСАРСКИЙ, П КУГЕСИ, УЛ ШОССЕЙНАЯ, ДОМ 3Б, ОФИС 1</w:t>
                  </w:r>
                </w:p>
              </w:tc>
            </w:tr>
            <w:tr w:rsidR="00B829DA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B829DA" w:rsidRPr="00AF27D2" w:rsidRDefault="00B829DA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79278423154</w:t>
                  </w:r>
                </w:p>
              </w:tc>
            </w:tr>
          </w:tbl>
          <w:p w:rsidR="00B829DA" w:rsidRPr="00AF27D2" w:rsidRDefault="00B829DA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545320.00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113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54"/>
              <w:gridCol w:w="4516"/>
            </w:tblGrid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ИВАНОВ ВЛАДИМИР ИЛЬИЧ</w:t>
                  </w: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04.07.2019</w:t>
                  </w:r>
                </w:p>
              </w:tc>
            </w:tr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550000.00</w:t>
                  </w:r>
                </w:p>
              </w:tc>
            </w:tr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667203760205</w:t>
                  </w:r>
                </w:p>
              </w:tc>
            </w:tr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ОБЛ СВЕРДЛОВСКАЯ, Г ЕКАТЕРИНБУРГ,</w:t>
                  </w:r>
                </w:p>
              </w:tc>
            </w:tr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620028 ОБЛ СВЕРДЛОВСКАЯ, Г ЕКАТЕРИНБУРГ, ул. Фролова 27-33</w:t>
                  </w:r>
                </w:p>
              </w:tc>
            </w:tr>
            <w:tr w:rsidR="00AF27D2" w:rsidRPr="00AF27D2">
              <w:tc>
                <w:tcPr>
                  <w:tcW w:w="156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79122446456</w:t>
                  </w:r>
                </w:p>
              </w:tc>
            </w:tr>
          </w:tbl>
          <w:p w:rsidR="00B829DA" w:rsidRPr="00AF27D2" w:rsidRDefault="00B829DA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550000.00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99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4599"/>
            </w:tblGrid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"ВИКТОРИ"</w:t>
                  </w: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25.05.2019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644000.00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6671095851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667101001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620014, ОБЛ СВЕРДЛОВСКАЯ, Г ЕКАТЕРИНБУРГ, УЛ РАДИЩЕВА, СТРОЕНИЕ 28, ОФИС 1202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620014, Екатеринбург, ул. Радищева, строение 28, офис 1202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79222220889</w:t>
                  </w:r>
                </w:p>
              </w:tc>
            </w:tr>
          </w:tbl>
          <w:p w:rsidR="00B829DA" w:rsidRPr="00AF27D2" w:rsidRDefault="00B829DA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644000.00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160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4599"/>
            </w:tblGrid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КОМПАНИЯ "СЧАСТЛИВОЕ ДЕТСТВО"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26.04.2019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650960.00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6685144918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668501001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620100, ОБЛ СВЕРДЛОВСКАЯ, Г ЕКАТЕРИНБУРГ, УЛ БОЛЬШАКОВА, ДОМ 25, ОФИС 103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620100, Свердловская </w:t>
                  </w:r>
                  <w:proofErr w:type="spellStart"/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обл</w:t>
                  </w:r>
                  <w:proofErr w:type="spellEnd"/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, город Екатеринбург, улица Большакова, дом 25, ОФИС 103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79049881844</w:t>
                  </w:r>
                </w:p>
              </w:tc>
            </w:tr>
          </w:tbl>
          <w:p w:rsidR="00B829DA" w:rsidRPr="00AF27D2" w:rsidRDefault="00B829DA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650960.00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169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971"/>
              <w:gridCol w:w="4599"/>
            </w:tblGrid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ТОРГОВЫЙ ДОМ "УЧКОЛЛЕКТОР"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31.07.2020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665000.00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8603241586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860301001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628615, АО ХАНТЫ-МАНСИЙСКИЙ АВТОНОМНЫЙ ОКРУГ - ЮГРА, Г НИЖНЕВАРТОВСК, УЛ ДЗЕРЖИНСКОГО, ДОМ 15А, КВАРТИРА 52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628615, АО ХАНТЫ-МАНСИЙСКИЙ АВТОНОМНЫЙ ОКРУГ - ЮГРА, Г НИЖНЕВАРТОВСК, УЛ ДЗЕРЖИНСКОГО, ДОМ 15А, КВАРТИРА 52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79044834563</w:t>
                  </w:r>
                </w:p>
              </w:tc>
            </w:tr>
          </w:tbl>
          <w:p w:rsidR="00B829DA" w:rsidRPr="00AF27D2" w:rsidRDefault="00B829DA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665000.00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71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"ТЕРМИНАЛ"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21.05.2020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700000.00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8618001957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861801001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628012, АО ХАНТЫ-МАНСИЙСКИЙ АВТОНОМНЫЙ ОКРУГ - ЮГРА, Г ХАНТЫ-МАНСИЙСК, УЛ КАЛИНИНА, ДОМ 25,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628012, АО ХАНТЫ-МАНСИЙСКИЙ АВТОНОМНЫЙ ОКРУГ - ЮГРА, Г ХАНТЫ-МАНСИЙСК, УЛ КАЛИНИНА, ДОМ 25</w:t>
                  </w:r>
                </w:p>
              </w:tc>
            </w:tr>
            <w:tr w:rsidR="00AF27D2" w:rsidRPr="00AF27D2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79124115168</w:t>
                  </w:r>
                </w:p>
              </w:tc>
            </w:tr>
          </w:tbl>
          <w:p w:rsidR="00B829DA" w:rsidRPr="00AF27D2" w:rsidRDefault="00B829DA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700000.00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78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АВТОНОМНАЯ НЕКОММЕРЧЕСКАЯ ОРГАНИЗАЦИЯ СОДЕЙСТВИЯ ОТДЫХУ И ЛЕЧЕНИЮ ОРГАНИЗАЦИЯМ ИНВАЛИДОВ "ИНВАТУР"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27.06.2020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702000.00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0274952925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027401001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450103, РЕСП БАШКОРТОСТАН, Г УФА, УЛ МЕНДЕЛЕЕВА, ДОМ 23, ОФИС 104Б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450103, РЕСП БАШКОРТОСТАН, Г УФА, УЛ МЕНДЕЛЕЕВА, ДОМ 23, ОФИС 104Б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79373088599</w:t>
                  </w:r>
                </w:p>
              </w:tc>
            </w:tr>
          </w:tbl>
          <w:p w:rsidR="00B829DA" w:rsidRPr="00AF27D2" w:rsidRDefault="00B829DA" w:rsidP="00E4036E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702000.00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118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 xml:space="preserve">ИП </w:t>
                  </w: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НАЗИПОВ РУСЛАН РАВИЛЬЕВИЧ</w:t>
                  </w: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08.08.2019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730080.00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661704167355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Область Свердловская, Город Краснотурьинск, Поселок Рудничный,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- Свердловская, - Краснотурьинск, - Рудничный,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79045412208</w:t>
                  </w:r>
                </w:p>
              </w:tc>
            </w:tr>
          </w:tbl>
          <w:p w:rsidR="00B829DA" w:rsidRPr="00AF27D2" w:rsidRDefault="00B829DA" w:rsidP="00E4036E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730080.00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38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ИП ЗИМЕНС ЯКОВ ЯКОВЛЕВИЧ</w:t>
                  </w: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29.01.2019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734760.00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550303771713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ОБЛ ОМСКАЯ, Г ОМСК,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644105, г. Омск, ул. 2 Барнаульская, д. 13, кв. 2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73812407601</w:t>
                  </w:r>
                </w:p>
              </w:tc>
            </w:tr>
          </w:tbl>
          <w:p w:rsidR="00B829DA" w:rsidRPr="00AF27D2" w:rsidRDefault="00B829DA" w:rsidP="00E4036E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734760.00</w:t>
            </w:r>
          </w:p>
        </w:tc>
      </w:tr>
      <w:tr w:rsidR="00B829DA" w:rsidTr="00AF27D2">
        <w:trPr>
          <w:cantSplit/>
          <w:trHeight w:val="284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>
            <w:pPr>
              <w:spacing w:after="200" w:line="276" w:lineRule="auto"/>
              <w:rPr>
                <w:rFonts w:ascii="PT Astra Serif" w:hAnsi="PT Astra Serif"/>
                <w:highlight w:val="yellow"/>
                <w:lang w:eastAsia="en-US"/>
              </w:rPr>
            </w:pPr>
            <w:r w:rsidRPr="00AF27D2">
              <w:rPr>
                <w:rFonts w:ascii="PT Astra Serif" w:hAnsi="PT Astra Serif"/>
                <w:lang w:eastAsia="en-US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E4036E">
            <w:pPr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149</w:t>
            </w:r>
          </w:p>
        </w:tc>
        <w:tc>
          <w:tcPr>
            <w:tcW w:w="6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tbl>
            <w:tblPr>
              <w:tblStyle w:val="dt"/>
              <w:tblW w:w="6150" w:type="dxa"/>
              <w:tblInd w:w="30" w:type="dxa"/>
              <w:tblLayout w:type="fixed"/>
              <w:tblLook w:val="05E0" w:firstRow="1" w:lastRow="1" w:firstColumn="1" w:lastColumn="1" w:noHBand="0" w:noVBand="1"/>
            </w:tblPr>
            <w:tblGrid>
              <w:gridCol w:w="1845"/>
              <w:gridCol w:w="4305"/>
            </w:tblGrid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AF27D2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b/>
                      <w:bCs/>
                      <w:color w:val="000000"/>
                    </w:rPr>
                    <w:t>ОБЩЕСТВО С ОГРАНИЧЕННОЙ ОТВЕТСТВЕННОСТЬЮ "ЛАМИФОР-ТЮМЕНЬ"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Дата подтверждения аккредитации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15.01.2020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Предложение о цене контракта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750000.00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ИНН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7203384612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КПП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720701001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Местонахождение/Место жительства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627014, ОБЛ ТЮМЕНСКАЯ, Г ЯЛУТОРОВСК, УЛ РЕВОЛЮЦИИ, ДОМ 186, СТРОЕНИЕ 3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Фактический адрес/Почтовый адрес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  <w:hideMark/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627014, ОБЛ ТЮМЕНСКАЯ, Г ЯЛУТОРОВСК, УЛ РЕВОЛЮЦИИ, ДОМ 186, СТРОЕНИЕ 3</w:t>
                  </w:r>
                </w:p>
              </w:tc>
            </w:tr>
            <w:tr w:rsidR="00AF27D2" w:rsidRPr="00AF27D2" w:rsidTr="00E4036E">
              <w:tc>
                <w:tcPr>
                  <w:tcW w:w="1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 xml:space="preserve">Контактный телефон </w:t>
                  </w:r>
                </w:p>
              </w:tc>
              <w:tc>
                <w:tcPr>
                  <w:tcW w:w="3500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2" w:type="dxa"/>
                    <w:left w:w="22" w:type="dxa"/>
                    <w:bottom w:w="22" w:type="dxa"/>
                    <w:right w:w="22" w:type="dxa"/>
                  </w:tcMar>
                </w:tcPr>
                <w:p w:rsidR="00AF27D2" w:rsidRPr="00AF27D2" w:rsidRDefault="00AF27D2" w:rsidP="00E4036E">
                  <w:pPr>
                    <w:rPr>
                      <w:rFonts w:ascii="PT Astra Serif" w:eastAsia="Calibri" w:hAnsi="PT Astra Serif" w:cs="Calibri"/>
                      <w:color w:val="000000"/>
                    </w:rPr>
                  </w:pPr>
                  <w:r w:rsidRPr="00AF27D2">
                    <w:rPr>
                      <w:rFonts w:ascii="PT Astra Serif" w:eastAsia="Calibri" w:hAnsi="PT Astra Serif" w:cs="Calibri"/>
                      <w:color w:val="000000"/>
                    </w:rPr>
                    <w:t>79642598083</w:t>
                  </w:r>
                </w:p>
              </w:tc>
            </w:tr>
          </w:tbl>
          <w:p w:rsidR="00B829DA" w:rsidRPr="00AF27D2" w:rsidRDefault="00B829DA" w:rsidP="00E4036E">
            <w:pPr>
              <w:widowControl/>
              <w:spacing w:line="276" w:lineRule="auto"/>
              <w:rPr>
                <w:rFonts w:ascii="PT Astra Serif" w:eastAsiaTheme="minorHAnsi" w:hAnsi="PT Astra Serif"/>
                <w:lang w:eastAsia="en-US"/>
              </w:rPr>
            </w:pPr>
          </w:p>
        </w:tc>
        <w:tc>
          <w:tcPr>
            <w:tcW w:w="1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829DA" w:rsidRPr="00AF27D2" w:rsidRDefault="00B829DA" w:rsidP="00B829DA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AF27D2">
              <w:rPr>
                <w:rFonts w:ascii="PT Astra Serif" w:eastAsia="Calibri" w:hAnsi="PT Astra Serif" w:cs="Calibri"/>
                <w:color w:val="000000"/>
              </w:rPr>
              <w:t>750000.00</w:t>
            </w:r>
          </w:p>
        </w:tc>
      </w:tr>
    </w:tbl>
    <w:p w:rsidR="00E4036E" w:rsidRDefault="00E4036E" w:rsidP="00723ECF">
      <w:pPr>
        <w:suppressAutoHyphens/>
        <w:ind w:left="-142"/>
        <w:jc w:val="both"/>
        <w:rPr>
          <w:sz w:val="24"/>
        </w:rPr>
      </w:pPr>
    </w:p>
    <w:p w:rsidR="00723ECF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5. В результате рассмотрения вторых частей заявок принято решение о соответствии следующих </w:t>
      </w:r>
      <w:r>
        <w:rPr>
          <w:rFonts w:ascii="PT Astra Serif" w:hAnsi="PT Astra Serif"/>
          <w:sz w:val="24"/>
          <w:szCs w:val="24"/>
        </w:rPr>
        <w:t>заявок на участие в аукционе требованиям, установленным документацией об аукционе в электронной форме: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"ОТЛИЧНИК"</w:t>
      </w:r>
      <w:r w:rsidRPr="00E4036E">
        <w:rPr>
          <w:rFonts w:ascii="PT Astra Serif" w:hAnsi="PT Astra Serif"/>
          <w:sz w:val="24"/>
          <w:szCs w:val="24"/>
        </w:rPr>
        <w:t>;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ИП ИВАНОВ ВЛАДИМИР ИЛЬИЧ</w:t>
      </w:r>
      <w:r w:rsidRPr="00E4036E">
        <w:rPr>
          <w:rFonts w:ascii="PT Astra Serif" w:hAnsi="PT Astra Serif"/>
          <w:sz w:val="24"/>
          <w:szCs w:val="24"/>
        </w:rPr>
        <w:t>;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"ВИКТОРИ"</w:t>
      </w:r>
      <w:r w:rsidRPr="00E4036E">
        <w:rPr>
          <w:rFonts w:ascii="PT Astra Serif" w:hAnsi="PT Astra Serif"/>
          <w:sz w:val="24"/>
          <w:szCs w:val="24"/>
        </w:rPr>
        <w:t>;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КОМПАНИЯ "СЧАСТЛИВОЕ ДЕТСТВО"</w:t>
      </w:r>
      <w:r w:rsidRPr="00E4036E">
        <w:rPr>
          <w:rFonts w:ascii="PT Astra Serif" w:hAnsi="PT Astra Serif"/>
          <w:sz w:val="24"/>
          <w:szCs w:val="24"/>
        </w:rPr>
        <w:t>;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ТОРГОВЫЙ ДОМ "УЧКОЛЛЕКТОР"</w:t>
      </w:r>
      <w:r w:rsidRPr="00E4036E">
        <w:rPr>
          <w:rFonts w:ascii="PT Astra Serif" w:hAnsi="PT Astra Serif"/>
          <w:sz w:val="24"/>
          <w:szCs w:val="24"/>
        </w:rPr>
        <w:t>;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"ТЕРМИНАЛ"</w:t>
      </w:r>
      <w:r w:rsidR="00E4036E" w:rsidRPr="00E4036E">
        <w:rPr>
          <w:rFonts w:ascii="PT Astra Serif" w:hAnsi="PT Astra Serif"/>
          <w:sz w:val="24"/>
          <w:szCs w:val="24"/>
        </w:rPr>
        <w:t>;</w:t>
      </w:r>
    </w:p>
    <w:p w:rsidR="00E4036E" w:rsidRPr="00E4036E" w:rsidRDefault="00E4036E" w:rsidP="00723ECF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АВТОНОМНАЯ НЕКОММЕРЧЕСКАЯ ОРГАНИЗАЦИЯ СОДЕЙСТВИЯ ОТДЫХУ И ЛЕЧЕНИЮ ОРГАНИЗАЦИЯМ ИНВАЛИДОВ "ИНВАТУР";</w:t>
      </w:r>
    </w:p>
    <w:p w:rsidR="00E4036E" w:rsidRPr="00E4036E" w:rsidRDefault="00E4036E" w:rsidP="00723ECF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- ИП НАЗИПОВ РУСЛАН РАВИЛЬЕВИЧ;</w:t>
      </w:r>
    </w:p>
    <w:p w:rsidR="00E4036E" w:rsidRPr="00E4036E" w:rsidRDefault="00E4036E" w:rsidP="00723ECF">
      <w:pPr>
        <w:suppressAutoHyphens/>
        <w:ind w:left="-142"/>
        <w:jc w:val="both"/>
        <w:rPr>
          <w:rFonts w:ascii="PT Astra Serif" w:eastAsia="Calibri" w:hAnsi="PT Astra Serif" w:cs="Calibri"/>
          <w:bCs/>
          <w:color w:val="000000"/>
          <w:sz w:val="24"/>
          <w:szCs w:val="24"/>
        </w:rPr>
      </w:pPr>
      <w:r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- ИП ЗИМЕНС ЯКОВ ЯКОВЛЕВИЧ;</w:t>
      </w:r>
    </w:p>
    <w:p w:rsidR="00E4036E" w:rsidRPr="00E4036E" w:rsidRDefault="00E4036E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 xml:space="preserve">- </w:t>
      </w:r>
      <w:r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"ЛАМИФОР-ТЮМЕНЬ".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sz w:val="24"/>
        </w:rPr>
        <w:t xml:space="preserve">6. В результате </w:t>
      </w:r>
      <w:r w:rsidRPr="00E4036E">
        <w:rPr>
          <w:rFonts w:ascii="PT Astra Serif" w:hAnsi="PT Astra Serif"/>
          <w:sz w:val="24"/>
          <w:szCs w:val="24"/>
        </w:rPr>
        <w:t xml:space="preserve">рассмотрения вторых частей заявок и на основании протокола проведения аукциона в электронной форме от 25.11.2020 победителем  аукциона в электронной форме признается </w:t>
      </w:r>
      <w:r w:rsidR="00E4036E" w:rsidRPr="00E4036E">
        <w:rPr>
          <w:rFonts w:ascii="PT Astra Serif" w:eastAsia="Calibri" w:hAnsi="PT Astra Serif" w:cs="Calibri"/>
          <w:bCs/>
          <w:color w:val="000000"/>
          <w:sz w:val="24"/>
          <w:szCs w:val="24"/>
        </w:rPr>
        <w:t>ОБЩЕСТВО С ОГРАНИЧЕННОЙ ОТВЕТСТВЕННОСТЬЮ "ОТЛИЧНИК"</w:t>
      </w:r>
      <w:r w:rsidRPr="00E4036E">
        <w:rPr>
          <w:rFonts w:ascii="PT Astra Serif" w:hAnsi="PT Astra Serif"/>
          <w:sz w:val="24"/>
          <w:szCs w:val="24"/>
        </w:rPr>
        <w:t xml:space="preserve">,  с ценой гражданско-правового договора  </w:t>
      </w:r>
      <w:r w:rsidR="00E4036E" w:rsidRPr="00E4036E">
        <w:rPr>
          <w:rFonts w:ascii="PT Astra Serif" w:eastAsia="Calibri" w:hAnsi="PT Astra Serif" w:cs="Calibri"/>
          <w:color w:val="000000"/>
          <w:sz w:val="24"/>
          <w:szCs w:val="24"/>
        </w:rPr>
        <w:t xml:space="preserve">545320.00 </w:t>
      </w:r>
      <w:r w:rsidRPr="00E4036E">
        <w:rPr>
          <w:rFonts w:ascii="PT Astra Serif" w:hAnsi="PT Astra Serif"/>
          <w:sz w:val="24"/>
          <w:szCs w:val="24"/>
        </w:rPr>
        <w:t xml:space="preserve">рублей. </w:t>
      </w:r>
    </w:p>
    <w:p w:rsidR="00723ECF" w:rsidRPr="00E4036E" w:rsidRDefault="00723ECF" w:rsidP="00723ECF">
      <w:pPr>
        <w:suppressAutoHyphens/>
        <w:ind w:left="-142"/>
        <w:jc w:val="both"/>
        <w:rPr>
          <w:rFonts w:ascii="PT Astra Serif" w:hAnsi="PT Astra Serif"/>
          <w:sz w:val="24"/>
          <w:szCs w:val="24"/>
        </w:rPr>
      </w:pPr>
      <w:r w:rsidRPr="00E4036E">
        <w:rPr>
          <w:rFonts w:ascii="PT Astra Serif" w:hAnsi="PT Astra Serif"/>
          <w:sz w:val="24"/>
          <w:szCs w:val="24"/>
        </w:rPr>
        <w:t>7. 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723ECF" w:rsidRDefault="00723ECF" w:rsidP="00723ECF">
      <w:pPr>
        <w:suppressAutoHyphens/>
        <w:ind w:left="-142"/>
        <w:jc w:val="both"/>
        <w:rPr>
          <w:sz w:val="24"/>
        </w:rPr>
      </w:pPr>
      <w:r>
        <w:rPr>
          <w:sz w:val="24"/>
        </w:rPr>
        <w:t xml:space="preserve">8. Настоящий протокол подведения итогов аукциона в электронной форме подлежит размещению на сайте оператора электронной площадки </w:t>
      </w:r>
      <w:hyperlink r:id="rId8" w:history="1">
        <w:r>
          <w:rPr>
            <w:rStyle w:val="a3"/>
            <w:color w:val="auto"/>
            <w:sz w:val="24"/>
            <w:u w:val="none"/>
          </w:rPr>
          <w:t>http://www.sberbank-ast.ru</w:t>
        </w:r>
      </w:hyperlink>
      <w:r>
        <w:rPr>
          <w:sz w:val="24"/>
        </w:rPr>
        <w:t>.</w:t>
      </w:r>
    </w:p>
    <w:p w:rsidR="00723ECF" w:rsidRDefault="00723ECF" w:rsidP="00723ECF">
      <w:pPr>
        <w:jc w:val="center"/>
        <w:rPr>
          <w:sz w:val="22"/>
          <w:szCs w:val="22"/>
        </w:rPr>
      </w:pPr>
    </w:p>
    <w:p w:rsidR="00723ECF" w:rsidRDefault="00723ECF" w:rsidP="00723EC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Сведения о решении </w:t>
      </w:r>
    </w:p>
    <w:p w:rsidR="00723ECF" w:rsidRPr="00383389" w:rsidRDefault="00723ECF" w:rsidP="00723ECF">
      <w:pPr>
        <w:jc w:val="center"/>
        <w:rPr>
          <w:sz w:val="22"/>
          <w:szCs w:val="22"/>
        </w:rPr>
      </w:pPr>
      <w:r>
        <w:rPr>
          <w:sz w:val="22"/>
          <w:szCs w:val="22"/>
        </w:rPr>
        <w:t>членов комиссии о соответствии</w:t>
      </w:r>
      <w:r w:rsidRPr="00383389">
        <w:rPr>
          <w:sz w:val="22"/>
          <w:szCs w:val="22"/>
        </w:rPr>
        <w:t xml:space="preserve">/несоответствии заявок участников закупки </w:t>
      </w:r>
    </w:p>
    <w:p w:rsidR="00723ECF" w:rsidRPr="00383389" w:rsidRDefault="00723ECF" w:rsidP="00723ECF">
      <w:pPr>
        <w:jc w:val="center"/>
        <w:rPr>
          <w:sz w:val="22"/>
          <w:szCs w:val="22"/>
        </w:rPr>
      </w:pPr>
      <w:r w:rsidRPr="00383389">
        <w:rPr>
          <w:sz w:val="22"/>
          <w:szCs w:val="22"/>
        </w:rPr>
        <w:t>требованиям документации об аукционе</w:t>
      </w:r>
    </w:p>
    <w:p w:rsidR="00723ECF" w:rsidRPr="00383389" w:rsidRDefault="00723ECF" w:rsidP="00723ECF">
      <w:pPr>
        <w:jc w:val="center"/>
        <w:rPr>
          <w:sz w:val="22"/>
          <w:szCs w:val="22"/>
        </w:rPr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4537"/>
        <w:gridCol w:w="2477"/>
        <w:gridCol w:w="2968"/>
      </w:tblGrid>
      <w:tr w:rsidR="00723ECF" w:rsidRPr="00383389" w:rsidTr="00723EC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389">
              <w:rPr>
                <w:sz w:val="18"/>
                <w:szCs w:val="18"/>
                <w:lang w:eastAsia="en-US"/>
              </w:rPr>
              <w:t>Решение члена комиссии о соответствии/несоответствии заявок участников закупки  требованиям документации об аукционе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389">
              <w:rPr>
                <w:sz w:val="18"/>
                <w:szCs w:val="18"/>
                <w:lang w:eastAsia="en-US"/>
              </w:rPr>
              <w:t>Подпись члена комиссии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83389">
              <w:rPr>
                <w:sz w:val="18"/>
                <w:szCs w:val="18"/>
                <w:lang w:eastAsia="en-US"/>
              </w:rPr>
              <w:t>Член комиссии</w:t>
            </w:r>
          </w:p>
        </w:tc>
      </w:tr>
      <w:tr w:rsidR="00723ECF" w:rsidRPr="00383389" w:rsidTr="00723EC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83389">
              <w:rPr>
                <w:noProof/>
                <w:sz w:val="16"/>
                <w:szCs w:val="16"/>
                <w:lang w:eastAsia="en-US"/>
              </w:rPr>
              <w:lastRenderedPageBreak/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8338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after="60" w:line="276" w:lineRule="auto"/>
              <w:jc w:val="center"/>
              <w:rPr>
                <w:rFonts w:ascii="PT Serif" w:hAnsi="PT Serif"/>
                <w:noProof/>
                <w:sz w:val="22"/>
                <w:szCs w:val="22"/>
                <w:lang w:eastAsia="en-US"/>
              </w:rPr>
            </w:pPr>
            <w:r w:rsidRPr="00383389">
              <w:rPr>
                <w:rFonts w:ascii="PT Serif" w:hAnsi="PT Serif"/>
                <w:noProof/>
                <w:sz w:val="22"/>
                <w:szCs w:val="22"/>
                <w:lang w:eastAsia="en-US"/>
              </w:rPr>
              <w:t>С.Д. Голин</w:t>
            </w:r>
          </w:p>
        </w:tc>
      </w:tr>
      <w:tr w:rsidR="00723ECF" w:rsidRPr="00383389" w:rsidTr="00723EC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8338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8338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383389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С.С. </w:t>
            </w:r>
            <w:proofErr w:type="spellStart"/>
            <w:r w:rsidRPr="00383389">
              <w:rPr>
                <w:rFonts w:ascii="PT Serif" w:eastAsia="Calibri" w:hAnsi="PT Serif"/>
                <w:sz w:val="22"/>
                <w:szCs w:val="22"/>
                <w:lang w:eastAsia="en-US"/>
              </w:rPr>
              <w:t>Телемисов</w:t>
            </w:r>
            <w:proofErr w:type="spellEnd"/>
          </w:p>
        </w:tc>
      </w:tr>
      <w:tr w:rsidR="00723ECF" w:rsidRPr="00383389" w:rsidTr="00723EC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8338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8338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rFonts w:ascii="PT Serif" w:hAnsi="PT Serif"/>
                <w:sz w:val="22"/>
                <w:szCs w:val="22"/>
                <w:lang w:eastAsia="en-US"/>
              </w:rPr>
            </w:pPr>
            <w:r w:rsidRPr="00383389">
              <w:rPr>
                <w:rFonts w:ascii="PT Serif" w:hAnsi="PT Serif"/>
                <w:sz w:val="22"/>
                <w:szCs w:val="22"/>
                <w:lang w:eastAsia="en-US"/>
              </w:rPr>
              <w:t>А.Т. Абдуллаев</w:t>
            </w:r>
          </w:p>
        </w:tc>
      </w:tr>
      <w:tr w:rsidR="00723ECF" w:rsidRPr="00383389" w:rsidTr="00723ECF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 w:rsidRPr="00383389">
              <w:rPr>
                <w:noProof/>
                <w:sz w:val="16"/>
                <w:szCs w:val="16"/>
                <w:lang w:eastAsia="en-US"/>
              </w:rPr>
              <w:t>Мое решение о соответствии (несоответствии) заявки участника закупки  требованиям, установленным документацией об аукционе,  совпадает с решением, указанным в пункте 5 настоящего протокола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383389">
              <w:rPr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ECF" w:rsidRPr="00383389" w:rsidRDefault="00723ECF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  <w:lang w:eastAsia="en-US"/>
              </w:rPr>
            </w:pPr>
            <w:r w:rsidRPr="00383389">
              <w:rPr>
                <w:rFonts w:ascii="PT Serif" w:hAnsi="PT Serif"/>
                <w:sz w:val="22"/>
                <w:szCs w:val="22"/>
                <w:lang w:eastAsia="en-US"/>
              </w:rPr>
              <w:t>Н.Б. Захарова</w:t>
            </w:r>
            <w:r w:rsidRPr="00383389">
              <w:rPr>
                <w:rFonts w:ascii="PT Serif" w:eastAsia="Calibri" w:hAnsi="PT Serif"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723ECF" w:rsidRPr="00383389" w:rsidRDefault="00723ECF" w:rsidP="00723ECF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723ECF" w:rsidRPr="00383389" w:rsidRDefault="00723ECF" w:rsidP="00723ECF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723ECF" w:rsidRPr="00383389" w:rsidRDefault="00723ECF" w:rsidP="00723ECF">
      <w:pPr>
        <w:ind w:left="284"/>
        <w:jc w:val="both"/>
        <w:rPr>
          <w:rFonts w:ascii="PT Astra Serif" w:hAnsi="PT Astra Serif"/>
          <w:b/>
          <w:sz w:val="24"/>
          <w:szCs w:val="24"/>
        </w:rPr>
      </w:pPr>
    </w:p>
    <w:p w:rsidR="00723ECF" w:rsidRPr="00383389" w:rsidRDefault="00723ECF" w:rsidP="00723ECF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383389">
        <w:rPr>
          <w:rFonts w:ascii="PT Astra Serif" w:hAnsi="PT Astra Serif"/>
          <w:b/>
          <w:sz w:val="24"/>
          <w:szCs w:val="24"/>
        </w:rPr>
        <w:t xml:space="preserve">  Председатель комиссии:                                                                С.Д. Голин</w:t>
      </w:r>
    </w:p>
    <w:p w:rsidR="00723ECF" w:rsidRPr="00383389" w:rsidRDefault="00723ECF" w:rsidP="00723ECF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 w:rsidRPr="00383389">
        <w:rPr>
          <w:rFonts w:ascii="PT Astra Serif" w:hAnsi="PT Astra Serif"/>
          <w:b/>
          <w:sz w:val="24"/>
          <w:szCs w:val="24"/>
        </w:rPr>
        <w:t xml:space="preserve">  Члены  комиссии</w:t>
      </w:r>
    </w:p>
    <w:p w:rsidR="00723ECF" w:rsidRPr="00383389" w:rsidRDefault="00723ECF" w:rsidP="00723ECF">
      <w:pPr>
        <w:jc w:val="both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Pr="00383389">
        <w:rPr>
          <w:rFonts w:ascii="PT Astra Serif" w:hAnsi="PT Astra Serif"/>
          <w:sz w:val="24"/>
          <w:szCs w:val="24"/>
        </w:rPr>
        <w:t xml:space="preserve">                                                                </w:t>
      </w:r>
    </w:p>
    <w:p w:rsidR="00723ECF" w:rsidRPr="00383389" w:rsidRDefault="00723ECF" w:rsidP="00723ECF">
      <w:pPr>
        <w:jc w:val="right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 xml:space="preserve">______________ </w:t>
      </w:r>
      <w:proofErr w:type="spellStart"/>
      <w:r w:rsidRPr="00383389">
        <w:rPr>
          <w:rFonts w:ascii="PT Astra Serif" w:hAnsi="PT Astra Serif"/>
          <w:sz w:val="24"/>
          <w:szCs w:val="24"/>
        </w:rPr>
        <w:t>С.С.Телемисов</w:t>
      </w:r>
      <w:proofErr w:type="spellEnd"/>
    </w:p>
    <w:p w:rsidR="00723ECF" w:rsidRPr="00383389" w:rsidRDefault="00723ECF" w:rsidP="00723ECF">
      <w:pPr>
        <w:jc w:val="right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______________   А.Т. Абдуллаев</w:t>
      </w:r>
    </w:p>
    <w:p w:rsidR="00723ECF" w:rsidRDefault="00723ECF" w:rsidP="00723ECF">
      <w:pPr>
        <w:jc w:val="right"/>
        <w:rPr>
          <w:rFonts w:ascii="PT Astra Serif" w:hAnsi="PT Astra Serif"/>
          <w:sz w:val="24"/>
          <w:szCs w:val="24"/>
        </w:rPr>
      </w:pPr>
      <w:r w:rsidRPr="00383389">
        <w:rPr>
          <w:rFonts w:ascii="PT Astra Serif" w:hAnsi="PT Astra Serif"/>
          <w:sz w:val="24"/>
          <w:szCs w:val="24"/>
        </w:rPr>
        <w:t>_________________  Н.Б. Захарова</w:t>
      </w:r>
    </w:p>
    <w:p w:rsidR="00723ECF" w:rsidRDefault="00723ECF" w:rsidP="00723ECF">
      <w:pPr>
        <w:ind w:left="-993"/>
        <w:jc w:val="both"/>
        <w:rPr>
          <w:rFonts w:ascii="PT Serif" w:hAnsi="PT Serif"/>
          <w:sz w:val="24"/>
          <w:szCs w:val="24"/>
        </w:rPr>
      </w:pPr>
      <w:r>
        <w:rPr>
          <w:rFonts w:ascii="PT Serif" w:hAnsi="PT Serif"/>
          <w:sz w:val="24"/>
          <w:szCs w:val="24"/>
        </w:rPr>
        <w:t xml:space="preserve">                                                                                  </w:t>
      </w:r>
    </w:p>
    <w:p w:rsidR="00723ECF" w:rsidRDefault="00723ECF" w:rsidP="00723ECF">
      <w:r>
        <w:rPr>
          <w:sz w:val="24"/>
          <w:szCs w:val="24"/>
        </w:rPr>
        <w:t xml:space="preserve">       Представитель заказчика:                                                              _________________О.А. Никулина</w:t>
      </w:r>
    </w:p>
    <w:p w:rsidR="00815EEB" w:rsidRDefault="00815EEB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E4036E">
      <w:pPr>
        <w:ind w:hanging="426"/>
        <w:jc w:val="right"/>
        <w:sectPr w:rsidR="00E4036E" w:rsidSect="00723ECF">
          <w:pgSz w:w="11906" w:h="16838"/>
          <w:pgMar w:top="567" w:right="566" w:bottom="1134" w:left="851" w:header="708" w:footer="708" w:gutter="0"/>
          <w:cols w:space="708"/>
          <w:docGrid w:linePitch="360"/>
        </w:sectPr>
      </w:pPr>
      <w:r>
        <w:t xml:space="preserve">   </w:t>
      </w:r>
    </w:p>
    <w:p w:rsidR="00E4036E" w:rsidRDefault="00E4036E" w:rsidP="00E4036E">
      <w:pPr>
        <w:ind w:hanging="426"/>
        <w:jc w:val="right"/>
      </w:pPr>
      <w:r>
        <w:lastRenderedPageBreak/>
        <w:t xml:space="preserve">Приложение </w:t>
      </w:r>
    </w:p>
    <w:p w:rsidR="00E4036E" w:rsidRDefault="00E4036E" w:rsidP="00E4036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                    к протоколу подведения итогов</w:t>
      </w:r>
    </w:p>
    <w:p w:rsidR="00E4036E" w:rsidRDefault="00E4036E" w:rsidP="00E4036E">
      <w:pPr>
        <w:tabs>
          <w:tab w:val="left" w:pos="3930"/>
          <w:tab w:val="right" w:pos="9355"/>
        </w:tabs>
        <w:jc w:val="right"/>
      </w:pPr>
      <w:r>
        <w:t xml:space="preserve"> аукциона в электронной форме</w:t>
      </w:r>
    </w:p>
    <w:p w:rsidR="00E4036E" w:rsidRDefault="00E4036E" w:rsidP="00E4036E">
      <w:pPr>
        <w:tabs>
          <w:tab w:val="left" w:pos="3930"/>
          <w:tab w:val="right" w:pos="9355"/>
        </w:tabs>
        <w:jc w:val="right"/>
      </w:pPr>
      <w:r>
        <w:t xml:space="preserve">                                                                                                                           от «26» ноября 2020 г. </w:t>
      </w:r>
      <w:r>
        <w:rPr>
          <w:color w:val="000000"/>
        </w:rPr>
        <w:t>0187300005820000309-</w:t>
      </w:r>
      <w:r>
        <w:t>3</w:t>
      </w:r>
    </w:p>
    <w:p w:rsidR="00E4036E" w:rsidRDefault="00E4036E" w:rsidP="00E4036E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</w:pPr>
    </w:p>
    <w:p w:rsidR="00E4036E" w:rsidRPr="00E4036E" w:rsidRDefault="00E4036E" w:rsidP="00E4036E">
      <w:pPr>
        <w:pStyle w:val="a5"/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4036E">
        <w:rPr>
          <w:rFonts w:ascii="PT Astra Serif" w:hAnsi="PT Astra Serif"/>
        </w:rPr>
        <w:t>Таблица подведения итогов  аукциона в электронной форме</w:t>
      </w:r>
    </w:p>
    <w:p w:rsidR="00E4036E" w:rsidRPr="00E4036E" w:rsidRDefault="00E4036E" w:rsidP="00E4036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  <w:jc w:val="center"/>
        <w:rPr>
          <w:rFonts w:ascii="PT Astra Serif" w:hAnsi="PT Astra Serif"/>
        </w:rPr>
      </w:pPr>
      <w:r w:rsidRPr="00E4036E">
        <w:rPr>
          <w:rFonts w:ascii="PT Astra Serif" w:hAnsi="PT Astra Serif"/>
        </w:rPr>
        <w:t>на право заключения гражданско-правового договора на поставку мебели в классы (парты, стулья)</w:t>
      </w:r>
    </w:p>
    <w:p w:rsidR="00E4036E" w:rsidRDefault="00E4036E" w:rsidP="00E4036E">
      <w:pPr>
        <w:tabs>
          <w:tab w:val="num" w:pos="432"/>
          <w:tab w:val="num" w:pos="567"/>
          <w:tab w:val="num" w:pos="928"/>
        </w:tabs>
        <w:autoSpaceDE w:val="0"/>
        <w:autoSpaceDN w:val="0"/>
        <w:adjustRightInd w:val="0"/>
      </w:pPr>
      <w:r>
        <w:t>Заказчик: Муниципальное бюджетное общеобразовательное учреждение «Средняя общеобразовательная школа №2»</w:t>
      </w:r>
    </w:p>
    <w:tbl>
      <w:tblPr>
        <w:tblW w:w="16302" w:type="dxa"/>
        <w:tblInd w:w="-8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03"/>
        <w:gridCol w:w="849"/>
        <w:gridCol w:w="1275"/>
        <w:gridCol w:w="1276"/>
        <w:gridCol w:w="1275"/>
        <w:gridCol w:w="1210"/>
        <w:gridCol w:w="1200"/>
        <w:gridCol w:w="1276"/>
        <w:gridCol w:w="1134"/>
        <w:gridCol w:w="1276"/>
        <w:gridCol w:w="1134"/>
        <w:gridCol w:w="994"/>
      </w:tblGrid>
      <w:tr w:rsidR="00E4036E" w:rsidTr="00E4036E">
        <w:trPr>
          <w:trHeight w:val="174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Идентификационный номер заявки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Заявка №189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Заявка №113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№99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Заявка №160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r>
              <w:t>Заявка №169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r>
              <w:t>Заявка №71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r>
              <w:t>Заявка №78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r>
              <w:t>Заявка №118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r>
              <w:t>Заявка №38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r>
              <w:t>Заявка №149</w:t>
            </w:r>
          </w:p>
        </w:tc>
      </w:tr>
      <w:tr w:rsidR="00E4036E" w:rsidTr="00E4036E">
        <w:trPr>
          <w:trHeight w:val="479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left="294" w:hanging="294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Показатель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left="-28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Обязательные требования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 «Отличник»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Чувашия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п. Кугеси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Индивидуальный предприниматель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Иванов Владимир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Ильич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катеринбург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 «ВИКТОРИ»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катеринбург</w:t>
            </w:r>
            <w:proofErr w:type="spellEnd"/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 Компания «Счастливое детство»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.Е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катеринбург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 Торговый дом «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Учколлектор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>»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.Н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ижневартовск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 «Терминал»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.Х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анты-Мансийск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Автономная некоммерческая организация содействия отдыху и лечению организациям инвалидов «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Инватур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>»,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г. Уфа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Индивидуальный предприниматель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Назипов Руслан 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Равильевич</w:t>
            </w:r>
            <w:proofErr w:type="spellEnd"/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.К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раснотурьинск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Индивидуальный предприниматель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Зименс</w:t>
            </w:r>
            <w:proofErr w:type="spellEnd"/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Яков Яковлевич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.О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мск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>Общество с ограниченной ответственностью «</w:t>
            </w: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Ламифор</w:t>
            </w:r>
            <w:proofErr w:type="spellEnd"/>
            <w:r>
              <w:rPr>
                <w:bCs/>
                <w:color w:val="000000"/>
                <w:sz w:val="14"/>
                <w:szCs w:val="14"/>
                <w:lang w:eastAsia="en-US"/>
              </w:rPr>
              <w:t>-Тюмень»</w:t>
            </w:r>
          </w:p>
          <w:p w:rsidR="00E4036E" w:rsidRDefault="00E4036E">
            <w:pPr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</w:pPr>
            <w:proofErr w:type="spellStart"/>
            <w:r>
              <w:rPr>
                <w:bCs/>
                <w:color w:val="000000"/>
                <w:sz w:val="14"/>
                <w:szCs w:val="14"/>
                <w:lang w:eastAsia="en-US"/>
              </w:rPr>
              <w:t>г</w:t>
            </w:r>
            <w:proofErr w:type="gramStart"/>
            <w:r>
              <w:rPr>
                <w:bCs/>
                <w:color w:val="000000"/>
                <w:sz w:val="14"/>
                <w:szCs w:val="14"/>
                <w:lang w:eastAsia="en-US"/>
              </w:rPr>
              <w:t>.Я</w:t>
            </w:r>
            <w:proofErr w:type="gramEnd"/>
            <w:r>
              <w:rPr>
                <w:bCs/>
                <w:color w:val="000000"/>
                <w:sz w:val="14"/>
                <w:szCs w:val="14"/>
                <w:lang w:eastAsia="en-US"/>
              </w:rPr>
              <w:t>луторовск</w:t>
            </w:r>
            <w:proofErr w:type="spellEnd"/>
          </w:p>
        </w:tc>
      </w:tr>
      <w:tr w:rsidR="00E4036E" w:rsidTr="00E4036E">
        <w:trPr>
          <w:cantSplit/>
          <w:trHeight w:val="1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uppressAutoHyphens/>
              <w:snapToGrid w:val="0"/>
              <w:ind w:left="3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 </w:t>
            </w:r>
            <w:proofErr w:type="spellStart"/>
            <w:r>
              <w:rPr>
                <w:sz w:val="14"/>
                <w:szCs w:val="14"/>
                <w:lang w:eastAsia="en-US"/>
              </w:rPr>
              <w:t>Непроведение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ликвидации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-</w:t>
            </w:r>
            <w:r>
              <w:rPr>
                <w:sz w:val="14"/>
                <w:szCs w:val="14"/>
                <w:lang w:eastAsia="en-US"/>
              </w:rPr>
              <w:t xml:space="preserve"> юридического лица и отсутствие решения арбитражного суда о признании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</w:t>
            </w:r>
            <w:r>
              <w:rPr>
                <w:sz w:val="14"/>
                <w:szCs w:val="14"/>
                <w:lang w:eastAsia="en-US"/>
              </w:rPr>
              <w:t xml:space="preserve"> - юридического лица, индивидуального предпринимателя </w:t>
            </w:r>
            <w:r>
              <w:rPr>
                <w:bCs/>
                <w:sz w:val="14"/>
                <w:szCs w:val="14"/>
                <w:lang w:eastAsia="en-US"/>
              </w:rPr>
              <w:t>несостоятельным (</w:t>
            </w:r>
            <w:r>
              <w:rPr>
                <w:sz w:val="14"/>
                <w:szCs w:val="14"/>
                <w:lang w:eastAsia="en-US"/>
              </w:rPr>
              <w:t>банкротом</w:t>
            </w:r>
            <w:r>
              <w:rPr>
                <w:bCs/>
                <w:sz w:val="14"/>
                <w:szCs w:val="14"/>
                <w:lang w:eastAsia="en-US"/>
              </w:rPr>
              <w:t>)</w:t>
            </w:r>
            <w:r>
              <w:rPr>
                <w:sz w:val="14"/>
                <w:szCs w:val="14"/>
                <w:lang w:eastAsia="en-US"/>
              </w:rPr>
              <w:t xml:space="preserve"> и об открытии конкурсного производства;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E4036E" w:rsidTr="00E4036E">
        <w:trPr>
          <w:cantSplit/>
          <w:trHeight w:val="85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 </w:t>
            </w:r>
            <w:proofErr w:type="spellStart"/>
            <w:r>
              <w:rPr>
                <w:sz w:val="14"/>
                <w:szCs w:val="14"/>
                <w:lang w:eastAsia="en-US"/>
              </w:rPr>
              <w:t>Неприостановление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деятельности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</w:t>
            </w:r>
            <w:r>
              <w:rPr>
                <w:sz w:val="14"/>
                <w:szCs w:val="14"/>
                <w:lang w:eastAsia="en-US"/>
              </w:rPr>
              <w:t xml:space="preserve"> в порядке, </w:t>
            </w:r>
            <w:r>
              <w:rPr>
                <w:bCs/>
                <w:sz w:val="14"/>
                <w:szCs w:val="14"/>
                <w:lang w:eastAsia="en-US"/>
              </w:rPr>
              <w:t>установленном</w:t>
            </w:r>
            <w:r>
              <w:rPr>
                <w:sz w:val="14"/>
                <w:szCs w:val="14"/>
                <w:lang w:eastAsia="en-US"/>
              </w:rPr>
              <w:t xml:space="preserve"> Кодексом Российской Федерации об административных правонарушениях, на день подачи заявки на участие в закупке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E4036E" w:rsidTr="00E4036E">
        <w:trPr>
          <w:cantSplit/>
          <w:trHeight w:val="1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proofErr w:type="gramStart"/>
            <w:r>
              <w:rPr>
                <w:sz w:val="14"/>
                <w:szCs w:val="14"/>
                <w:lang w:eastAsia="en-US"/>
              </w:rPr>
              <w:t>3.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обязанности </w:t>
            </w:r>
            <w:proofErr w:type="gramStart"/>
            <w:r>
              <w:rPr>
                <w:sz w:val="14"/>
                <w:szCs w:val="14"/>
                <w:lang w:eastAsia="en-US"/>
              </w:rPr>
              <w:t>заявителя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>
              <w:rPr>
                <w:sz w:val="14"/>
                <w:szCs w:val="14"/>
                <w:lang w:eastAsia="en-US"/>
              </w:rPr>
              <w:t>указанных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E4036E" w:rsidTr="00E4036E">
        <w:trPr>
          <w:cantSplit/>
          <w:trHeight w:val="1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 xml:space="preserve">4. </w:t>
            </w:r>
            <w:proofErr w:type="gramStart"/>
            <w:r>
              <w:rPr>
                <w:sz w:val="14"/>
                <w:szCs w:val="14"/>
                <w:lang w:eastAsia="en-US"/>
              </w:rPr>
      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 отношении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E4036E" w:rsidTr="00E4036E">
        <w:trPr>
          <w:cantSplit/>
          <w:trHeight w:val="125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5.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E4036E" w:rsidTr="00E4036E">
        <w:trPr>
          <w:cantSplit/>
          <w:trHeight w:val="1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  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</w:t>
            </w:r>
            <w:proofErr w:type="spellStart"/>
            <w:r>
              <w:rPr>
                <w:sz w:val="14"/>
                <w:szCs w:val="14"/>
                <w:lang w:eastAsia="en-US"/>
              </w:rPr>
              <w:t>унитарногопредприятия</w:t>
            </w:r>
            <w:proofErr w:type="spellEnd"/>
            <w:proofErr w:type="gramEnd"/>
            <w:r>
              <w:rPr>
                <w:sz w:val="14"/>
                <w:szCs w:val="14"/>
                <w:lang w:eastAsia="en-US"/>
              </w:rPr>
              <w:t xml:space="preserve"> </w:t>
            </w:r>
            <w:proofErr w:type="gramStart"/>
            <w:r>
              <w:rPr>
                <w:sz w:val="14"/>
                <w:szCs w:val="14"/>
                <w:lang w:eastAsia="en-US"/>
              </w:rPr>
              <w:t xml:space="preserve">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proofErr w:type="spellStart"/>
            <w:r>
              <w:rPr>
                <w:sz w:val="14"/>
                <w:szCs w:val="14"/>
                <w:lang w:eastAsia="en-US"/>
              </w:rPr>
              <w:t>неполнородными</w:t>
            </w:r>
            <w:proofErr w:type="spellEnd"/>
            <w:r>
              <w:rPr>
                <w:sz w:val="14"/>
                <w:szCs w:val="14"/>
                <w:lang w:eastAsia="en-US"/>
              </w:rPr>
              <w:t xml:space="preserve"> (имеющими общих отца или мать) братьями и сестрами), усыновителями или усыновленными указанных физических лиц.</w:t>
            </w:r>
            <w:proofErr w:type="gramEnd"/>
            <w:r>
              <w:rPr>
                <w:sz w:val="14"/>
                <w:szCs w:val="14"/>
                <w:lang w:eastAsia="en-US"/>
              </w:rPr>
              <w:t xml:space="preserve"> Под выгодоприобретателями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декларация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продекларирована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информация</w:t>
            </w:r>
          </w:p>
          <w:p w:rsidR="00E4036E" w:rsidRDefault="00E4036E">
            <w:pPr>
              <w:snapToGrid w:val="0"/>
              <w:ind w:left="113" w:right="113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продекларирована</w:t>
            </w:r>
          </w:p>
        </w:tc>
      </w:tr>
      <w:tr w:rsidR="00E4036E" w:rsidTr="00E4036E">
        <w:trPr>
          <w:trHeight w:val="26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7. Участник закупки не является офшорной компанией.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6E" w:rsidRDefault="00E4036E">
            <w:pPr>
              <w:jc w:val="center"/>
              <w:rPr>
                <w:sz w:val="14"/>
                <w:szCs w:val="14"/>
                <w:lang w:eastAsia="en-US"/>
              </w:rPr>
            </w:pPr>
          </w:p>
          <w:p w:rsidR="00E4036E" w:rsidRDefault="00E4036E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непринадлежность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не принадлежит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принадлежит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принадлежит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 </w:t>
            </w:r>
          </w:p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принадлежит</w:t>
            </w:r>
          </w:p>
        </w:tc>
      </w:tr>
      <w:tr w:rsidR="00E4036E" w:rsidTr="00E4036E">
        <w:trPr>
          <w:cantSplit/>
          <w:trHeight w:val="113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left="-28" w:right="120"/>
              <w:jc w:val="both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lastRenderedPageBreak/>
              <w:t xml:space="preserve">8. Отсутствие в реестре недобросовестных поставщиков сведений об участнике </w:t>
            </w:r>
            <w:r>
              <w:rPr>
                <w:bCs/>
                <w:sz w:val="14"/>
                <w:szCs w:val="14"/>
                <w:lang w:eastAsia="en-US"/>
              </w:rPr>
              <w:t>закупки – юридическом лице</w:t>
            </w:r>
            <w:r>
              <w:rPr>
                <w:sz w:val="14"/>
                <w:szCs w:val="14"/>
                <w:lang w:eastAsia="en-US"/>
              </w:rPr>
              <w:t xml:space="preserve">, </w:t>
            </w:r>
            <w:r>
              <w:rPr>
                <w:bCs/>
                <w:sz w:val="14"/>
                <w:szCs w:val="14"/>
                <w:lang w:eastAsia="en-US"/>
              </w:rPr>
              <w:t>в том числе</w:t>
            </w:r>
            <w:r>
              <w:rPr>
                <w:sz w:val="14"/>
                <w:szCs w:val="14"/>
                <w:lang w:eastAsia="en-US"/>
              </w:rPr>
              <w:t xml:space="preserve"> сведений об учредителях, </w:t>
            </w:r>
            <w:r>
              <w:rPr>
                <w:bCs/>
                <w:sz w:val="14"/>
                <w:szCs w:val="14"/>
                <w:lang w:eastAsia="en-US"/>
              </w:rPr>
              <w:t>о</w:t>
            </w:r>
            <w:r>
              <w:rPr>
                <w:sz w:val="14"/>
                <w:szCs w:val="14"/>
                <w:lang w:eastAsia="en-US"/>
              </w:rPr>
              <w:t xml:space="preserve"> членах коллегиального исполнительного органа, лице, исполняющем функции единоличного исполнительного органа участника </w:t>
            </w:r>
            <w:r>
              <w:rPr>
                <w:bCs/>
                <w:sz w:val="14"/>
                <w:szCs w:val="14"/>
                <w:lang w:eastAsia="en-US"/>
              </w:rPr>
              <w:t>закупки – для юридического лица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6E" w:rsidRDefault="00E4036E">
            <w:pPr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отсутствие</w:t>
            </w:r>
          </w:p>
          <w:p w:rsidR="00E4036E" w:rsidRDefault="00E4036E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E4036E" w:rsidRDefault="00E4036E">
            <w:pPr>
              <w:snapToGrid w:val="0"/>
              <w:ind w:left="113" w:right="113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  <w:lang w:eastAsia="en-US"/>
              </w:rPr>
              <w:t>информация отсутствует</w:t>
            </w:r>
          </w:p>
        </w:tc>
      </w:tr>
      <w:tr w:rsidR="00E4036E" w:rsidTr="00E4036E">
        <w:trPr>
          <w:trHeight w:val="30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120"/>
              <w:rPr>
                <w:sz w:val="12"/>
                <w:szCs w:val="12"/>
                <w:lang w:eastAsia="en-US"/>
              </w:rPr>
            </w:pPr>
            <w:r>
              <w:rPr>
                <w:sz w:val="12"/>
                <w:szCs w:val="12"/>
                <w:lang w:eastAsia="en-US"/>
              </w:rPr>
              <w:t>9. Объем предоставленных документов и сведений для участия в аукционе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jc w:val="center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в  объеме, указанном  в  документации  об  аукционе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в полном объеме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1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в полном объеме</w:t>
            </w:r>
          </w:p>
        </w:tc>
      </w:tr>
      <w:tr w:rsidR="00E4036E" w:rsidTr="00E4036E">
        <w:trPr>
          <w:trHeight w:val="390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20"/>
              <w:rPr>
                <w:b/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10. Начальная (максимальная) цена договора </w:t>
            </w:r>
            <w:r>
              <w:rPr>
                <w:rStyle w:val="iceouttxt6"/>
                <w:b/>
                <w:sz w:val="14"/>
                <w:szCs w:val="14"/>
                <w:lang w:eastAsia="en-US"/>
              </w:rPr>
              <w:t xml:space="preserve"> 936 000  </w:t>
            </w:r>
            <w:r>
              <w:rPr>
                <w:b/>
                <w:sz w:val="14"/>
                <w:szCs w:val="14"/>
                <w:lang w:eastAsia="en-US"/>
              </w:rPr>
              <w:t>рублей 00  к</w:t>
            </w:r>
            <w:r>
              <w:rPr>
                <w:b/>
                <w:bCs/>
                <w:sz w:val="14"/>
                <w:szCs w:val="14"/>
                <w:lang w:eastAsia="en-US"/>
              </w:rPr>
              <w:t>опеек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6E" w:rsidRDefault="00E4036E">
            <w:pPr>
              <w:snapToGrid w:val="0"/>
              <w:ind w:left="12" w:right="-3" w:hanging="30"/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 w:rsidR="00E4036E" w:rsidTr="00E4036E"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11. Предложенная цена договора, рублей.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545 320,00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550 000,00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644 000,00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650 960,00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665 000,00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700 000,00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702 000,00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730 080,00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734 760,00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750 000,00</w:t>
            </w:r>
          </w:p>
        </w:tc>
      </w:tr>
      <w:tr w:rsidR="00E4036E" w:rsidTr="00E4036E">
        <w:trPr>
          <w:trHeight w:val="259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120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>12. Номер по ранжированию по итогам проведения аукциона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36E" w:rsidRDefault="00E4036E">
            <w:pPr>
              <w:snapToGrid w:val="0"/>
              <w:ind w:right="-3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10</w:t>
            </w:r>
          </w:p>
        </w:tc>
      </w:tr>
    </w:tbl>
    <w:p w:rsidR="00E4036E" w:rsidRDefault="00E4036E" w:rsidP="00723ECF">
      <w:bookmarkStart w:id="0" w:name="_GoBack"/>
      <w:bookmarkEnd w:id="0"/>
    </w:p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p w:rsidR="00E4036E" w:rsidRDefault="00E4036E" w:rsidP="00723ECF"/>
    <w:sectPr w:rsidR="00E4036E" w:rsidSect="00E4036E">
      <w:pgSz w:w="16838" w:h="11906" w:orient="landscape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807F5"/>
    <w:multiLevelType w:val="hybridMultilevel"/>
    <w:tmpl w:val="9D22B8AE"/>
    <w:lvl w:ilvl="0" w:tplc="18F4A4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17FE4"/>
    <w:multiLevelType w:val="hybridMultilevel"/>
    <w:tmpl w:val="9280D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5F"/>
    <w:rsid w:val="00383389"/>
    <w:rsid w:val="00443F88"/>
    <w:rsid w:val="00723ECF"/>
    <w:rsid w:val="00815EEB"/>
    <w:rsid w:val="00947E5F"/>
    <w:rsid w:val="00AF27D2"/>
    <w:rsid w:val="00B829DA"/>
    <w:rsid w:val="00E4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EC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723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23ECF"/>
    <w:pPr>
      <w:ind w:left="720"/>
      <w:contextualSpacing/>
    </w:pPr>
  </w:style>
  <w:style w:type="table" w:customStyle="1" w:styleId="dt">
    <w:name w:val="dt"/>
    <w:basedOn w:val="a1"/>
    <w:rsid w:val="00723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iceouttxt6">
    <w:name w:val="iceouttxt6"/>
    <w:rsid w:val="00E4036E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3833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38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E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23ECF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723E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99"/>
    <w:qFormat/>
    <w:rsid w:val="00723ECF"/>
    <w:pPr>
      <w:ind w:left="720"/>
      <w:contextualSpacing/>
    </w:pPr>
  </w:style>
  <w:style w:type="table" w:customStyle="1" w:styleId="dt">
    <w:name w:val="dt"/>
    <w:basedOn w:val="a1"/>
    <w:rsid w:val="00723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</w:tblPr>
  </w:style>
  <w:style w:type="character" w:customStyle="1" w:styleId="iceouttxt6">
    <w:name w:val="iceouttxt6"/>
    <w:rsid w:val="00E4036E"/>
    <w:rPr>
      <w:rFonts w:ascii="Arial" w:hAnsi="Arial" w:cs="Arial" w:hint="default"/>
      <w:color w:val="666666"/>
      <w:sz w:val="15"/>
      <w:szCs w:val="15"/>
    </w:rPr>
  </w:style>
  <w:style w:type="paragraph" w:styleId="a6">
    <w:name w:val="Balloon Text"/>
    <w:basedOn w:val="a"/>
    <w:link w:val="a7"/>
    <w:uiPriority w:val="99"/>
    <w:semiHidden/>
    <w:unhideWhenUsed/>
    <w:rsid w:val="0038338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338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3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Захарова Наталья Борисовна</cp:lastModifiedBy>
  <cp:revision>4</cp:revision>
  <cp:lastPrinted>2020-11-25T10:55:00Z</cp:lastPrinted>
  <dcterms:created xsi:type="dcterms:W3CDTF">2020-11-24T07:36:00Z</dcterms:created>
  <dcterms:modified xsi:type="dcterms:W3CDTF">2020-11-25T10:55:00Z</dcterms:modified>
</cp:coreProperties>
</file>