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789" w:rsidRDefault="00DD7789" w:rsidP="001B1501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Приложение 1 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осуществлении </w:t>
      </w:r>
      <w:r w:rsidR="001B1501">
        <w:rPr>
          <w:rFonts w:ascii="PT Astra Serif" w:hAnsi="PT Astra Serif"/>
          <w:bCs/>
          <w:color w:val="000000"/>
          <w:sz w:val="24"/>
          <w:szCs w:val="24"/>
        </w:rPr>
        <w:t>закупки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D7789" w:rsidRPr="00693C9C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Style w:val="FontStyle32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5C91" w:rsidRPr="00495C91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заключения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5A2F1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B150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B150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.2022г.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Место поставки: 628260, г. Югорск, Ханты - Мансийский автономный округ – Югра: </w:t>
      </w:r>
    </w:p>
    <w:p w:rsidR="00495C91" w:rsidRPr="00495C91" w:rsidRDefault="00495C91" w:rsidP="00495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ул.40 лет Победы, д.11 (Администрация города </w:t>
      </w:r>
      <w:proofErr w:type="spellStart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495C91" w:rsidRPr="00495C91" w:rsidRDefault="00495C91" w:rsidP="00326B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495C91" w:rsidRPr="00495C91" w:rsidRDefault="00495C91" w:rsidP="00495C91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559"/>
        <w:gridCol w:w="4395"/>
        <w:gridCol w:w="3543"/>
        <w:gridCol w:w="1134"/>
        <w:gridCol w:w="3119"/>
      </w:tblGrid>
      <w:tr w:rsidR="002645ED" w:rsidRPr="00C832E5" w:rsidTr="00EA14B6">
        <w:trPr>
          <w:trHeight w:val="1478"/>
        </w:trPr>
        <w:tc>
          <w:tcPr>
            <w:tcW w:w="425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60" w:type="dxa"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КТРУ и (или) ОКПД</w:t>
            </w:r>
            <w:proofErr w:type="gram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1559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395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Характеристика объекта закупки</w:t>
            </w:r>
          </w:p>
        </w:tc>
        <w:tc>
          <w:tcPr>
            <w:tcW w:w="3543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структурного подразделения администрации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Кол-во, шт.</w:t>
            </w:r>
          </w:p>
        </w:tc>
        <w:tc>
          <w:tcPr>
            <w:tcW w:w="3119" w:type="dxa"/>
          </w:tcPr>
          <w:p w:rsidR="002645ED" w:rsidRPr="00C832E5" w:rsidRDefault="002645ED" w:rsidP="002645ED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Обоснование включения дополнительной информации в сведения о товаре:</w:t>
            </w:r>
          </w:p>
        </w:tc>
      </w:tr>
      <w:tr w:rsidR="002645ED" w:rsidRPr="00C832E5" w:rsidTr="00EA14B6">
        <w:trPr>
          <w:trHeight w:val="673"/>
        </w:trPr>
        <w:tc>
          <w:tcPr>
            <w:tcW w:w="425" w:type="dxa"/>
            <w:vMerge w:val="restart"/>
            <w:hideMark/>
          </w:tcPr>
          <w:p w:rsidR="002645ED" w:rsidRPr="00C832E5" w:rsidRDefault="001B1501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vMerge w:val="restart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Конверт почтовый бумажный</w:t>
            </w:r>
          </w:p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 w:val="restart"/>
          </w:tcPr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Высота: ≥ 110  и  &lt; 114 миллиметров. Длина: ≥ 220  и  &lt; 230 миллиметров. Тип заклеивания: с клеем.</w:t>
            </w:r>
          </w:p>
          <w:p w:rsidR="002645ED" w:rsidRPr="00C832E5" w:rsidRDefault="002645ED" w:rsidP="00ED4AF7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2645ED" w:rsidRPr="00C832E5" w:rsidRDefault="002645ED" w:rsidP="002645ED">
            <w:pP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*Дополнительные характеристики:</w:t>
            </w:r>
          </w:p>
          <w:p w:rsidR="002645ED" w:rsidRPr="00C832E5" w:rsidRDefault="002645ED" w:rsidP="002645E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Конверты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почтовые маркированные для внутренних почтовых отправлений по РФ (типографского изображения почтовой марки для маркированных конвертов) с литерой «А».</w:t>
            </w:r>
          </w:p>
        </w:tc>
        <w:tc>
          <w:tcPr>
            <w:tcW w:w="3543" w:type="dxa"/>
            <w:hideMark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2645ED" w:rsidP="005D20FD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  <w:r w:rsidR="005D20FD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1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vMerge w:val="restart"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Маркированный почтовый конверт с литерой «А» — конверт с типографским изображением на нем почтовой марки, номинал которой обозначается буквой «А». Почтовые конверты с литерой «А»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простых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2645ED" w:rsidRPr="00C832E5" w:rsidTr="00EA14B6">
        <w:trPr>
          <w:trHeight w:val="348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45ED" w:rsidRPr="00C832E5" w:rsidRDefault="002645ED" w:rsidP="005D20FD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5D20FD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19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D20FD" w:rsidRPr="00C832E5" w:rsidTr="00FE6682">
        <w:trPr>
          <w:trHeight w:val="640"/>
        </w:trPr>
        <w:tc>
          <w:tcPr>
            <w:tcW w:w="425" w:type="dxa"/>
            <w:vMerge w:val="restart"/>
            <w:hideMark/>
          </w:tcPr>
          <w:p w:rsidR="005D20FD" w:rsidRPr="00C832E5" w:rsidRDefault="005D20F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</w:tcPr>
          <w:p w:rsidR="005D20FD" w:rsidRPr="00C832E5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17.23.12.110-00000002</w:t>
            </w:r>
          </w:p>
        </w:tc>
        <w:tc>
          <w:tcPr>
            <w:tcW w:w="1559" w:type="dxa"/>
            <w:vMerge w:val="restart"/>
            <w:hideMark/>
          </w:tcPr>
          <w:p w:rsidR="005D20FD" w:rsidRPr="00C832E5" w:rsidRDefault="005D20FD" w:rsidP="0046124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Конверт почтовый бумажный </w:t>
            </w:r>
          </w:p>
        </w:tc>
        <w:tc>
          <w:tcPr>
            <w:tcW w:w="4395" w:type="dxa"/>
            <w:vMerge w:val="restart"/>
            <w:hideMark/>
          </w:tcPr>
          <w:p w:rsidR="005D20FD" w:rsidRPr="00C832E5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Конверт почтовый бумажный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. Ед. изм.: штука. </w:t>
            </w:r>
          </w:p>
          <w:p w:rsidR="005D20FD" w:rsidRPr="00C832E5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Высота: ≥ 110  и  &lt; 114 миллиметров. Длина: ≥ 220  и  &lt; 230 миллиметров.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Тип заклеивания: с клеем.</w:t>
            </w:r>
          </w:p>
          <w:p w:rsidR="005D20FD" w:rsidRPr="00C832E5" w:rsidRDefault="005D20FD" w:rsidP="00891AA3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  <w:p w:rsidR="005D20FD" w:rsidRPr="00C832E5" w:rsidRDefault="005D20FD" w:rsidP="007D05A9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*</w:t>
            </w:r>
            <w:bookmarkStart w:id="0" w:name="_GoBack"/>
            <w:bookmarkEnd w:id="0"/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Дополнительная характеристика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: Конверты почтовые маркированные для внутренних почтовых отправлений по РФ (типографского изображения почтовой марки для маркированных конвертов)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3543" w:type="dxa"/>
          </w:tcPr>
          <w:p w:rsidR="005D20FD" w:rsidRPr="00C832E5" w:rsidRDefault="005D20F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Отдел по организации деятельности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КДНиЗП</w:t>
            </w:r>
            <w:proofErr w:type="spellEnd"/>
          </w:p>
        </w:tc>
        <w:tc>
          <w:tcPr>
            <w:tcW w:w="1134" w:type="dxa"/>
          </w:tcPr>
          <w:p w:rsidR="005D20FD" w:rsidRPr="00C832E5" w:rsidRDefault="005D20F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3119" w:type="dxa"/>
            <w:vMerge w:val="restart"/>
          </w:tcPr>
          <w:p w:rsidR="005D20FD" w:rsidRPr="00C832E5" w:rsidRDefault="005D20FD" w:rsidP="00C832E5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Маркированный почтовый конверт с литерой «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val="en-US" w:eastAsia="ru-RU"/>
              </w:rPr>
              <w:t>D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» — конверт с типографским изображением на нем 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 xml:space="preserve">почтовой марки, номинал которой обозначается буквой «А». Почтовые конверты с литерой «А» предназначаются для пересылки </w:t>
            </w:r>
            <w:r w:rsidRPr="00C832E5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заказных</w:t>
            </w: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писем по России весом не более 20 граммов без наклеивания марок.</w:t>
            </w:r>
          </w:p>
        </w:tc>
      </w:tr>
      <w:tr w:rsidR="002645ED" w:rsidRPr="00C832E5" w:rsidTr="00EA14B6">
        <w:trPr>
          <w:trHeight w:val="355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DD7789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Администрация города </w:t>
            </w:r>
            <w:proofErr w:type="spellStart"/>
            <w:r w:rsidRPr="00C832E5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Югорска</w:t>
            </w:r>
            <w:proofErr w:type="spellEnd"/>
          </w:p>
        </w:tc>
        <w:tc>
          <w:tcPr>
            <w:tcW w:w="1134" w:type="dxa"/>
            <w:hideMark/>
          </w:tcPr>
          <w:p w:rsidR="002645ED" w:rsidRPr="00C832E5" w:rsidRDefault="005D20F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1 650</w:t>
            </w:r>
          </w:p>
        </w:tc>
        <w:tc>
          <w:tcPr>
            <w:tcW w:w="3119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2645ED" w:rsidRPr="00C832E5" w:rsidTr="005D20FD">
        <w:trPr>
          <w:trHeight w:val="315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</w:tcPr>
          <w:p w:rsidR="002645ED" w:rsidRPr="00C832E5" w:rsidRDefault="002645ED" w:rsidP="00326B94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</w:tr>
      <w:tr w:rsidR="002645ED" w:rsidRPr="00C832E5" w:rsidTr="00EA14B6">
        <w:trPr>
          <w:trHeight w:val="70"/>
        </w:trPr>
        <w:tc>
          <w:tcPr>
            <w:tcW w:w="42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hideMark/>
          </w:tcPr>
          <w:p w:rsidR="002645ED" w:rsidRPr="00C832E5" w:rsidRDefault="002645ED" w:rsidP="00BC4B88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C832E5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hideMark/>
          </w:tcPr>
          <w:p w:rsidR="002645ED" w:rsidRPr="00C832E5" w:rsidRDefault="005D20FD" w:rsidP="006831DA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>1 925</w:t>
            </w:r>
          </w:p>
        </w:tc>
        <w:tc>
          <w:tcPr>
            <w:tcW w:w="3119" w:type="dxa"/>
          </w:tcPr>
          <w:p w:rsidR="002645ED" w:rsidRPr="00C832E5" w:rsidRDefault="002645ED" w:rsidP="006831DA">
            <w:pPr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C832E5" w:rsidRPr="00C832E5" w:rsidRDefault="00495C91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495C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 </w:t>
      </w:r>
      <w:r w:rsidR="00C832E5" w:rsidRPr="00C832E5">
        <w:rPr>
          <w:rFonts w:ascii="PT Astra Serif" w:eastAsia="Times New Roman" w:hAnsi="PT Astra Serif" w:cs="Times New Roman"/>
          <w:lang w:eastAsia="ru-RU"/>
        </w:rPr>
        <w:t>Дополнительные характеристики включены в описание для детализации объекта закупки, для наиболее полного и объективного описания объекта закупки с учетом положений статьи 33 закона №44-ФЗ</w:t>
      </w:r>
      <w:r w:rsidR="00A106B0">
        <w:rPr>
          <w:rFonts w:ascii="PT Astra Serif" w:eastAsia="Times New Roman" w:hAnsi="PT Astra Serif" w:cs="Times New Roman"/>
          <w:lang w:eastAsia="ru-RU"/>
        </w:rPr>
        <w:t xml:space="preserve">. </w:t>
      </w:r>
      <w:r w:rsidR="00A106B0" w:rsidRPr="00A106B0">
        <w:rPr>
          <w:rFonts w:ascii="PT Astra Serif" w:eastAsia="Times New Roman" w:hAnsi="PT Astra Serif" w:cs="Times New Roman"/>
          <w:lang w:eastAsia="ru-RU"/>
        </w:rPr>
        <w:t>Данные показатели являются гарантией Заказчика в доставке внутренней корреспонденции</w:t>
      </w:r>
      <w:r w:rsidR="00A106B0">
        <w:rPr>
          <w:rFonts w:ascii="PT Astra Serif" w:eastAsia="Times New Roman" w:hAnsi="PT Astra Serif" w:cs="Times New Roman"/>
          <w:lang w:eastAsia="ru-RU"/>
        </w:rPr>
        <w:t>.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  <w:r w:rsidRPr="00C832E5">
        <w:rPr>
          <w:rFonts w:ascii="PT Astra Serif" w:eastAsia="Times New Roman" w:hAnsi="PT Astra Serif" w:cs="Times New Roman"/>
          <w:b/>
          <w:lang w:eastAsia="ru-RU"/>
        </w:rPr>
        <w:t>Общие требования:</w:t>
      </w:r>
    </w:p>
    <w:p w:rsidR="00C832E5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 xml:space="preserve">Конверты должны соответствовать требованиям: ГОСТ </w:t>
      </w:r>
      <w:proofErr w:type="gramStart"/>
      <w:r w:rsidRPr="00C832E5">
        <w:rPr>
          <w:rFonts w:ascii="PT Astra Serif" w:eastAsia="Times New Roman" w:hAnsi="PT Astra Serif" w:cs="Times New Roman"/>
          <w:lang w:eastAsia="ru-RU"/>
        </w:rPr>
        <w:t>Р</w:t>
      </w:r>
      <w:proofErr w:type="gramEnd"/>
      <w:r w:rsidRPr="00C832E5">
        <w:rPr>
          <w:rFonts w:ascii="PT Astra Serif" w:eastAsia="Times New Roman" w:hAnsi="PT Astra Serif" w:cs="Times New Roman"/>
          <w:lang w:eastAsia="ru-RU"/>
        </w:rPr>
        <w:t xml:space="preserve"> 51506-99 «Конверты почтовые. Технические требования. Методы контроля». </w:t>
      </w:r>
    </w:p>
    <w:p w:rsidR="00326B94" w:rsidRPr="00C832E5" w:rsidRDefault="00C832E5" w:rsidP="00C832E5">
      <w:pPr>
        <w:spacing w:after="0" w:line="240" w:lineRule="auto"/>
        <w:rPr>
          <w:rFonts w:ascii="PT Astra Serif" w:eastAsia="Times New Roman" w:hAnsi="PT Astra Serif" w:cs="Times New Roman"/>
          <w:lang w:eastAsia="ru-RU"/>
        </w:rPr>
      </w:pPr>
      <w:r w:rsidRPr="00C832E5">
        <w:rPr>
          <w:rFonts w:ascii="PT Astra Serif" w:eastAsia="Times New Roman" w:hAnsi="PT Astra Serif" w:cs="Times New Roman"/>
          <w:lang w:eastAsia="ru-RU"/>
        </w:rPr>
        <w:t>Конверты не должны иметь надорванные края, загнутые углы, складки и повреждения, нарушающие его целостность. Конверты должны быть новые, не бывшие в употреблении, целые, без повреждений.</w:t>
      </w:r>
    </w:p>
    <w:p w:rsidR="00326B94" w:rsidRDefault="00326B94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7789" w:rsidRDefault="00DD7789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32E5" w:rsidRPr="00326B94" w:rsidRDefault="00C832E5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 w:rsidP="00326B94">
      <w:pPr>
        <w:rPr>
          <w:rFonts w:ascii="Times New Roman" w:hAnsi="Times New Roman" w:cs="Times New Roman"/>
        </w:rPr>
      </w:pPr>
      <w:r w:rsidRPr="00326B94">
        <w:rPr>
          <w:rFonts w:ascii="Times New Roman" w:hAnsi="Times New Roman" w:cs="Times New Roman"/>
        </w:rPr>
        <w:t xml:space="preserve">Заведующий по </w:t>
      </w:r>
      <w:r>
        <w:rPr>
          <w:rFonts w:ascii="Times New Roman" w:hAnsi="Times New Roman" w:cs="Times New Roman"/>
        </w:rPr>
        <w:t xml:space="preserve">АХР                                                                                                        </w:t>
      </w:r>
      <w:r w:rsidR="00C832E5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Н.А. Попова</w:t>
      </w: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2645E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26DF8"/>
    <w:rsid w:val="00040336"/>
    <w:rsid w:val="001B1501"/>
    <w:rsid w:val="002645ED"/>
    <w:rsid w:val="00326B94"/>
    <w:rsid w:val="00461248"/>
    <w:rsid w:val="00495C91"/>
    <w:rsid w:val="004B5C7D"/>
    <w:rsid w:val="004B641A"/>
    <w:rsid w:val="005829C6"/>
    <w:rsid w:val="005A2F1C"/>
    <w:rsid w:val="005D20FD"/>
    <w:rsid w:val="006831DA"/>
    <w:rsid w:val="00691CE8"/>
    <w:rsid w:val="00740727"/>
    <w:rsid w:val="007D05A9"/>
    <w:rsid w:val="0092661A"/>
    <w:rsid w:val="009F1903"/>
    <w:rsid w:val="00A106B0"/>
    <w:rsid w:val="00B07A9C"/>
    <w:rsid w:val="00B15F40"/>
    <w:rsid w:val="00B545B3"/>
    <w:rsid w:val="00B5585F"/>
    <w:rsid w:val="00BC4B88"/>
    <w:rsid w:val="00C832E5"/>
    <w:rsid w:val="00CF725E"/>
    <w:rsid w:val="00DD7789"/>
    <w:rsid w:val="00EA14B6"/>
    <w:rsid w:val="00ED4AF7"/>
    <w:rsid w:val="00F1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Филиппова Марина Геннадьевна</cp:lastModifiedBy>
  <cp:revision>4</cp:revision>
  <cp:lastPrinted>2022-05-17T09:58:00Z</cp:lastPrinted>
  <dcterms:created xsi:type="dcterms:W3CDTF">2023-03-22T07:29:00Z</dcterms:created>
  <dcterms:modified xsi:type="dcterms:W3CDTF">2023-03-22T07:51:00Z</dcterms:modified>
</cp:coreProperties>
</file>