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Default="00F418C6" w:rsidP="00F418C6">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2A64C6" w:rsidRDefault="00C45C48" w:rsidP="002A64C6">
      <w:pPr>
        <w:spacing w:after="0"/>
        <w:rPr>
          <w:rFonts w:ascii="Times New Roman" w:hAnsi="Times New Roman" w:cs="Times New Roman"/>
        </w:rPr>
      </w:pPr>
      <w:r>
        <w:rPr>
          <w:rFonts w:ascii="Times New Roman" w:hAnsi="Times New Roman" w:cs="Times New Roman"/>
        </w:rPr>
        <w:t>Идентифика</w:t>
      </w:r>
      <w:r w:rsidR="00436275">
        <w:rPr>
          <w:rFonts w:ascii="Times New Roman" w:hAnsi="Times New Roman" w:cs="Times New Roman"/>
        </w:rPr>
        <w:t xml:space="preserve">ционный код закупки: </w:t>
      </w:r>
      <w:r w:rsidR="00B81B98">
        <w:rPr>
          <w:rFonts w:ascii="Times New Roman" w:hAnsi="Times New Roman" w:cs="Times New Roman"/>
        </w:rPr>
        <w:t>18386220026258622010010015001</w:t>
      </w:r>
      <w:r w:rsidR="002A64C6" w:rsidRPr="002A64C6">
        <w:rPr>
          <w:rFonts w:ascii="Times New Roman" w:hAnsi="Times New Roman" w:cs="Times New Roman"/>
        </w:rPr>
        <w:t xml:space="preserve">0000000 </w:t>
      </w:r>
    </w:p>
    <w:p w:rsidR="00346D53" w:rsidRPr="002A64C6" w:rsidRDefault="00346D53" w:rsidP="002A64C6">
      <w:pPr>
        <w:spacing w:after="0"/>
        <w:rPr>
          <w:rFonts w:ascii="Times New Roman" w:hAnsi="Times New Roman" w:cs="Times New Roman"/>
          <w:sz w:val="24"/>
          <w:szCs w:val="24"/>
        </w:rPr>
      </w:pPr>
      <w:r w:rsidRPr="002A64C6">
        <w:rPr>
          <w:rFonts w:ascii="Times New Roman" w:hAnsi="Times New Roman" w:cs="Times New Roman"/>
          <w:sz w:val="24"/>
          <w:szCs w:val="24"/>
        </w:rPr>
        <w:t>Наименование аукциона в электронной форме: А</w:t>
      </w:r>
      <w:r w:rsidRPr="002A64C6">
        <w:rPr>
          <w:rFonts w:ascii="Times New Roman" w:hAnsi="Times New Roman" w:cs="Times New Roman"/>
          <w:sz w:val="24"/>
          <w:szCs w:val="24"/>
          <w:u w:val="single"/>
        </w:rPr>
        <w:t>укцион в электронной форме на право заключения гражданско-правового договора на поставку продук</w:t>
      </w:r>
      <w:r w:rsidR="00B1571A">
        <w:rPr>
          <w:rFonts w:ascii="Times New Roman" w:hAnsi="Times New Roman" w:cs="Times New Roman"/>
          <w:sz w:val="24"/>
          <w:szCs w:val="24"/>
          <w:u w:val="single"/>
        </w:rPr>
        <w:t>тов питания</w:t>
      </w:r>
      <w:r w:rsidRPr="002A64C6">
        <w:rPr>
          <w:rFonts w:ascii="Times New Roman" w:hAnsi="Times New Roman" w:cs="Times New Roman"/>
          <w:sz w:val="24"/>
          <w:szCs w:val="24"/>
          <w:u w:val="single"/>
        </w:rPr>
        <w:t>.</w:t>
      </w:r>
    </w:p>
    <w:p w:rsidR="00346D53" w:rsidRDefault="00346D53" w:rsidP="00346D53">
      <w:pPr>
        <w:pStyle w:val="a6"/>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w:t>
      </w:r>
      <w:r w:rsidR="00C45C48">
        <w:rPr>
          <w:rFonts w:ascii="Times New Roman" w:hAnsi="Times New Roman" w:cs="Times New Roman"/>
          <w:sz w:val="24"/>
          <w:szCs w:val="24"/>
          <w:u w:val="single"/>
        </w:rPr>
        <w:t>яя общеобразовательная школа № 2</w:t>
      </w:r>
      <w:r>
        <w:rPr>
          <w:rFonts w:ascii="Times New Roman" w:hAnsi="Times New Roman" w:cs="Times New Roman"/>
          <w:sz w:val="24"/>
          <w:szCs w:val="24"/>
          <w:u w:val="single"/>
        </w:rPr>
        <w:t>».</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w:t>
      </w:r>
      <w:r w:rsidR="00C45C48">
        <w:rPr>
          <w:rFonts w:ascii="Times New Roman" w:hAnsi="Times New Roman" w:cs="Times New Roman"/>
          <w:sz w:val="24"/>
          <w:szCs w:val="24"/>
          <w:u w:val="single"/>
        </w:rPr>
        <w:t>кая обл.,  г. Югорск, ул. Мира, д.85</w:t>
      </w:r>
      <w:r>
        <w:rPr>
          <w:rFonts w:ascii="Times New Roman" w:hAnsi="Times New Roman" w:cs="Times New Roman"/>
          <w:sz w:val="24"/>
          <w:szCs w:val="24"/>
          <w:u w:val="single"/>
        </w:rPr>
        <w:t>.</w:t>
      </w:r>
      <w:proofErr w:type="gramEnd"/>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w:t>
      </w:r>
      <w:r w:rsidR="00C45C48">
        <w:rPr>
          <w:rFonts w:ascii="Times New Roman" w:hAnsi="Times New Roman" w:cs="Times New Roman"/>
          <w:sz w:val="24"/>
          <w:szCs w:val="24"/>
          <w:u w:val="single"/>
        </w:rPr>
        <w:t>кая обл.,  г. Югорск, ул. Мира, д.85</w:t>
      </w:r>
      <w:r>
        <w:rPr>
          <w:rFonts w:ascii="Times New Roman" w:hAnsi="Times New Roman" w:cs="Times New Roman"/>
          <w:sz w:val="24"/>
          <w:szCs w:val="24"/>
          <w:u w:val="single"/>
        </w:rPr>
        <w:t>.</w:t>
      </w:r>
      <w:proofErr w:type="gramEnd"/>
    </w:p>
    <w:p w:rsidR="00346D53" w:rsidRDefault="00346D53" w:rsidP="00346D53">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proofErr w:type="spellStart"/>
      <w:r w:rsidR="00C45C48">
        <w:rPr>
          <w:rFonts w:ascii="Times New Roman" w:hAnsi="Times New Roman" w:cs="Times New Roman"/>
          <w:sz w:val="24"/>
          <w:szCs w:val="24"/>
          <w:lang w:val="en-US"/>
        </w:rPr>
        <w:t>zakupki</w:t>
      </w:r>
      <w:proofErr w:type="spellEnd"/>
      <w:r w:rsidR="00C45C48" w:rsidRPr="00C45C48">
        <w:rPr>
          <w:rFonts w:ascii="Times New Roman" w:hAnsi="Times New Roman" w:cs="Times New Roman"/>
          <w:sz w:val="24"/>
          <w:szCs w:val="24"/>
        </w:rPr>
        <w:t>_</w:t>
      </w:r>
      <w:r w:rsidR="00C45C48">
        <w:rPr>
          <w:rFonts w:ascii="Times New Roman" w:hAnsi="Times New Roman" w:cs="Times New Roman"/>
          <w:sz w:val="24"/>
          <w:szCs w:val="24"/>
          <w:lang w:val="en-US"/>
        </w:rPr>
        <w:t>school</w:t>
      </w:r>
      <w:r w:rsidR="00C45C48" w:rsidRPr="00C45C48">
        <w:rPr>
          <w:rFonts w:ascii="Times New Roman" w:hAnsi="Times New Roman" w:cs="Times New Roman"/>
          <w:sz w:val="24"/>
          <w:szCs w:val="24"/>
        </w:rPr>
        <w:t>_2@</w:t>
      </w:r>
      <w:r w:rsidR="00C45C48">
        <w:rPr>
          <w:rFonts w:ascii="Times New Roman" w:hAnsi="Times New Roman" w:cs="Times New Roman"/>
          <w:sz w:val="24"/>
          <w:szCs w:val="24"/>
          <w:lang w:val="en-US"/>
        </w:rPr>
        <w:t>mail</w:t>
      </w:r>
      <w:r w:rsidR="00C45C48" w:rsidRPr="00C45C48">
        <w:rPr>
          <w:rFonts w:ascii="Times New Roman" w:hAnsi="Times New Roman" w:cs="Times New Roman"/>
          <w:sz w:val="24"/>
          <w:szCs w:val="24"/>
        </w:rPr>
        <w:t>.</w:t>
      </w:r>
      <w:proofErr w:type="spellStart"/>
      <w:r w:rsidR="00C45C48">
        <w:rPr>
          <w:rFonts w:ascii="Times New Roman" w:hAnsi="Times New Roman" w:cs="Times New Roman"/>
          <w:sz w:val="24"/>
          <w:szCs w:val="24"/>
          <w:lang w:val="en-US"/>
        </w:rPr>
        <w:t>ru</w:t>
      </w:r>
      <w:proofErr w:type="spellEnd"/>
    </w:p>
    <w:p w:rsidR="00346D53" w:rsidRDefault="00346D53" w:rsidP="00346D53">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C45C48">
        <w:rPr>
          <w:rFonts w:ascii="Times New Roman" w:hAnsi="Times New Roman" w:cs="Times New Roman"/>
          <w:sz w:val="24"/>
          <w:szCs w:val="24"/>
          <w:u w:val="single"/>
        </w:rPr>
        <w:t>8 (34675)</w:t>
      </w:r>
      <w:r w:rsidR="00C45C48" w:rsidRPr="00C45C48">
        <w:rPr>
          <w:rFonts w:ascii="Times New Roman" w:hAnsi="Times New Roman" w:cs="Times New Roman"/>
          <w:sz w:val="24"/>
          <w:szCs w:val="24"/>
          <w:u w:val="single"/>
        </w:rPr>
        <w:t>2-59-68</w:t>
      </w:r>
      <w:r>
        <w:rPr>
          <w:rFonts w:ascii="Times New Roman" w:hAnsi="Times New Roman" w:cs="Times New Roman"/>
          <w:sz w:val="24"/>
          <w:szCs w:val="24"/>
          <w:u w:val="single"/>
        </w:rPr>
        <w:t>.</w:t>
      </w:r>
    </w:p>
    <w:p w:rsidR="00346D53" w:rsidRPr="00C45C4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00C45C48">
        <w:rPr>
          <w:rFonts w:ascii="Times New Roman" w:hAnsi="Times New Roman" w:cs="Times New Roman"/>
          <w:sz w:val="24"/>
          <w:szCs w:val="24"/>
        </w:rPr>
        <w:t xml:space="preserve"> </w:t>
      </w:r>
      <w:r w:rsidR="00C45C48">
        <w:rPr>
          <w:rFonts w:ascii="Times New Roman" w:hAnsi="Times New Roman" w:cs="Times New Roman"/>
          <w:sz w:val="24"/>
          <w:szCs w:val="24"/>
          <w:u w:val="single"/>
        </w:rPr>
        <w:t>Заведующий хозяйством групп детей дошкольного возраста Никулина Оксана Алек</w:t>
      </w:r>
      <w:bookmarkStart w:id="0" w:name="_GoBack"/>
      <w:bookmarkEnd w:id="0"/>
      <w:r w:rsidR="00C45C48">
        <w:rPr>
          <w:rFonts w:ascii="Times New Roman" w:hAnsi="Times New Roman" w:cs="Times New Roman"/>
          <w:sz w:val="24"/>
          <w:szCs w:val="24"/>
          <w:u w:val="single"/>
        </w:rPr>
        <w:t>сандровна.</w:t>
      </w:r>
    </w:p>
    <w:p w:rsidR="00346D53"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sidR="00366ECB">
        <w:rPr>
          <w:rFonts w:ascii="Times New Roman" w:hAnsi="Times New Roman" w:cs="Times New Roman"/>
          <w:sz w:val="24"/>
          <w:szCs w:val="24"/>
        </w:rPr>
        <w:t>Н</w:t>
      </w:r>
      <w:r>
        <w:rPr>
          <w:rFonts w:ascii="Times New Roman" w:hAnsi="Times New Roman" w:cs="Times New Roman"/>
          <w:sz w:val="24"/>
          <w:szCs w:val="24"/>
          <w:u w:val="single"/>
        </w:rPr>
        <w:t>ачальник отдела муниципальных закупок управления экономической пол</w:t>
      </w:r>
      <w:r w:rsidR="00436275">
        <w:rPr>
          <w:rFonts w:ascii="Times New Roman" w:hAnsi="Times New Roman" w:cs="Times New Roman"/>
          <w:sz w:val="24"/>
          <w:szCs w:val="24"/>
          <w:u w:val="single"/>
        </w:rPr>
        <w:t>и</w:t>
      </w:r>
      <w:r w:rsidR="00366ECB">
        <w:rPr>
          <w:rFonts w:ascii="Times New Roman" w:hAnsi="Times New Roman" w:cs="Times New Roman"/>
          <w:sz w:val="24"/>
          <w:szCs w:val="24"/>
          <w:u w:val="single"/>
        </w:rPr>
        <w:t>тики Захарова Наталья Борисовна</w:t>
      </w:r>
      <w:r>
        <w:rPr>
          <w:rFonts w:ascii="Times New Roman" w:hAnsi="Times New Roman" w:cs="Times New Roman"/>
          <w:sz w:val="24"/>
          <w:szCs w:val="24"/>
          <w:u w:val="single"/>
        </w:rPr>
        <w:t>.</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346D53"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346D53" w:rsidRPr="00AF29A7"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985"/>
        <w:gridCol w:w="2268"/>
        <w:gridCol w:w="709"/>
        <w:gridCol w:w="1134"/>
        <w:gridCol w:w="1134"/>
        <w:gridCol w:w="1276"/>
      </w:tblGrid>
      <w:tr w:rsidR="00DA79ED" w:rsidRPr="00DA79ED" w:rsidTr="00DA79ED">
        <w:tc>
          <w:tcPr>
            <w:tcW w:w="426" w:type="dxa"/>
            <w:vMerge w:val="restart"/>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8647" w:type="dxa"/>
            <w:gridSpan w:val="6"/>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Начальная (</w:t>
            </w:r>
            <w:proofErr w:type="gramStart"/>
            <w:r w:rsidRPr="00DA79ED">
              <w:rPr>
                <w:rFonts w:ascii="Times New Roman" w:eastAsia="Times New Roman" w:hAnsi="Times New Roman" w:cs="Times New Roman"/>
              </w:rPr>
              <w:t>макси-</w:t>
            </w:r>
            <w:proofErr w:type="spellStart"/>
            <w:r w:rsidRPr="00DA79ED">
              <w:rPr>
                <w:rFonts w:ascii="Times New Roman" w:eastAsia="Times New Roman" w:hAnsi="Times New Roman" w:cs="Times New Roman"/>
              </w:rPr>
              <w:t>мальная</w:t>
            </w:r>
            <w:proofErr w:type="spellEnd"/>
            <w:proofErr w:type="gramEnd"/>
            <w:r w:rsidRPr="00DA79ED">
              <w:rPr>
                <w:rFonts w:ascii="Times New Roman" w:eastAsia="Times New Roman" w:hAnsi="Times New Roman" w:cs="Times New Roman"/>
              </w:rPr>
              <w:t xml:space="preserve">) цена, (руб.) </w:t>
            </w:r>
          </w:p>
        </w:tc>
      </w:tr>
      <w:tr w:rsidR="00DA79ED" w:rsidRPr="00DA79ED" w:rsidTr="00DA79ED">
        <w:trPr>
          <w:trHeight w:val="12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A79ED" w:rsidRPr="00DA79ED" w:rsidRDefault="00DA79ED" w:rsidP="00DA79ED">
            <w:pPr>
              <w:spacing w:after="0" w:line="240" w:lineRule="auto"/>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Код</w:t>
            </w: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ОКПД 2</w:t>
            </w:r>
          </w:p>
        </w:tc>
        <w:tc>
          <w:tcPr>
            <w:tcW w:w="1985"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spacing w:after="0" w:line="240" w:lineRule="auto"/>
              <w:jc w:val="center"/>
              <w:rPr>
                <w:rFonts w:ascii="Times New Roman" w:eastAsia="Times New Roman" w:hAnsi="Times New Roman" w:cs="Times New Roman"/>
              </w:rPr>
            </w:pPr>
            <w:proofErr w:type="spellStart"/>
            <w:proofErr w:type="gramStart"/>
            <w:r w:rsidRPr="00DA79ED">
              <w:rPr>
                <w:rFonts w:ascii="Times New Roman" w:eastAsia="Times New Roman" w:hAnsi="Times New Roman" w:cs="Times New Roman"/>
                <w:bCs/>
              </w:rPr>
              <w:t>Наимено-вание</w:t>
            </w:r>
            <w:proofErr w:type="spellEnd"/>
            <w:proofErr w:type="gramEnd"/>
            <w:r w:rsidRPr="00DA79ED">
              <w:rPr>
                <w:rFonts w:ascii="Times New Roman" w:eastAsia="Times New Roman" w:hAnsi="Times New Roman" w:cs="Times New Roman"/>
                <w:bCs/>
              </w:rPr>
              <w:t xml:space="preserve"> продукции</w:t>
            </w:r>
          </w:p>
        </w:tc>
        <w:tc>
          <w:tcPr>
            <w:tcW w:w="2268"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spacing w:after="0" w:line="240" w:lineRule="auto"/>
              <w:jc w:val="center"/>
              <w:rPr>
                <w:rFonts w:ascii="Times New Roman" w:eastAsia="Times New Roman" w:hAnsi="Times New Roman" w:cs="Times New Roman"/>
                <w:bCs/>
              </w:rPr>
            </w:pPr>
            <w:r w:rsidRPr="00DA79ED">
              <w:rPr>
                <w:rFonts w:ascii="Times New Roman" w:eastAsia="Times New Roman" w:hAnsi="Times New Roman" w:cs="Times New Roman"/>
                <w:bCs/>
              </w:rPr>
              <w:t>Характеристика</w:t>
            </w:r>
          </w:p>
        </w:tc>
        <w:tc>
          <w:tcPr>
            <w:tcW w:w="709"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Ед.</w:t>
            </w: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 xml:space="preserve">Кол-во </w:t>
            </w:r>
            <w:proofErr w:type="gramStart"/>
            <w:r w:rsidRPr="00DA79ED">
              <w:rPr>
                <w:rFonts w:ascii="Times New Roman" w:eastAsia="Times New Roman" w:hAnsi="Times New Roman" w:cs="Times New Roman"/>
              </w:rPr>
              <w:t>постав-</w:t>
            </w:r>
            <w:proofErr w:type="spellStart"/>
            <w:r w:rsidRPr="00DA79ED">
              <w:rPr>
                <w:rFonts w:ascii="Times New Roman" w:eastAsia="Times New Roman" w:hAnsi="Times New Roman" w:cs="Times New Roman"/>
              </w:rPr>
              <w:t>ляемых</w:t>
            </w:r>
            <w:proofErr w:type="spellEnd"/>
            <w:proofErr w:type="gramEnd"/>
            <w:r w:rsidRPr="00DA79ED">
              <w:rPr>
                <w:rFonts w:ascii="Times New Roman" w:eastAsia="Times New Roman" w:hAnsi="Times New Roman" w:cs="Times New Roman"/>
              </w:rPr>
              <w:t xml:space="preserve"> товаров</w:t>
            </w: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Цена за единицу товара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A79ED" w:rsidRPr="00DA79ED" w:rsidRDefault="00DA79ED" w:rsidP="00DA79ED">
            <w:pPr>
              <w:spacing w:after="0" w:line="240" w:lineRule="auto"/>
              <w:rPr>
                <w:rFonts w:ascii="Times New Roman" w:eastAsia="Times New Roman" w:hAnsi="Times New Roman" w:cs="Times New Roman"/>
              </w:rPr>
            </w:pPr>
          </w:p>
        </w:tc>
      </w:tr>
      <w:tr w:rsidR="00DA79ED" w:rsidRPr="00DA79ED" w:rsidTr="00DA79ED">
        <w:trPr>
          <w:trHeight w:val="1415"/>
        </w:trPr>
        <w:tc>
          <w:tcPr>
            <w:tcW w:w="426"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10.73.11.110</w:t>
            </w:r>
          </w:p>
        </w:tc>
        <w:tc>
          <w:tcPr>
            <w:tcW w:w="1985"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Макарон</w:t>
            </w:r>
            <w:r w:rsidR="00AE19CE">
              <w:rPr>
                <w:rFonts w:ascii="Times New Roman" w:eastAsia="Times New Roman" w:hAnsi="Times New Roman" w:cs="Times New Roman"/>
              </w:rPr>
              <w:t>ы</w:t>
            </w:r>
          </w:p>
        </w:tc>
        <w:tc>
          <w:tcPr>
            <w:tcW w:w="2268"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spacing w:after="0" w:line="240" w:lineRule="auto"/>
              <w:jc w:val="both"/>
              <w:rPr>
                <w:rFonts w:ascii="Times New Roman" w:eastAsia="Times New Roman" w:hAnsi="Times New Roman" w:cs="Times New Roman"/>
                <w:highlight w:val="green"/>
              </w:rPr>
            </w:pPr>
            <w:r w:rsidRPr="00DA79ED">
              <w:rPr>
                <w:rFonts w:ascii="Times New Roman" w:eastAsia="Times New Roman" w:hAnsi="Times New Roman" w:cs="Times New Roman"/>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DA79ED">
              <w:rPr>
                <w:rFonts w:ascii="Times New Roman" w:eastAsia="Times New Roman" w:hAnsi="Times New Roman" w:cs="Times New Roman"/>
              </w:rPr>
              <w:t xml:space="preserve">., </w:t>
            </w:r>
            <w:proofErr w:type="gramEnd"/>
            <w:r w:rsidRPr="00DA79ED">
              <w:rPr>
                <w:rFonts w:ascii="Times New Roman" w:eastAsia="Times New Roman" w:hAnsi="Times New Roman" w:cs="Times New Roman"/>
              </w:rPr>
              <w:t>ГОСТ 31743-2012 без зараженности, загрязнений и примесей, фасовка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6F47ED"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1731</w:t>
            </w: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C33D8D"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39,00</w:t>
            </w:r>
          </w:p>
        </w:tc>
        <w:tc>
          <w:tcPr>
            <w:tcW w:w="1276" w:type="dxa"/>
            <w:tcBorders>
              <w:top w:val="single" w:sz="4" w:space="0" w:color="auto"/>
              <w:left w:val="single" w:sz="4" w:space="0" w:color="auto"/>
              <w:bottom w:val="single" w:sz="4" w:space="0" w:color="auto"/>
              <w:right w:val="single" w:sz="4" w:space="0" w:color="auto"/>
            </w:tcBorders>
            <w:hideMark/>
          </w:tcPr>
          <w:p w:rsidR="00DA79ED" w:rsidRPr="00DA79ED" w:rsidRDefault="006F47ED"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67509,00</w:t>
            </w:r>
          </w:p>
        </w:tc>
      </w:tr>
      <w:tr w:rsidR="00DA79ED" w:rsidRPr="00DA79ED" w:rsidTr="00DA79ED">
        <w:trPr>
          <w:trHeight w:val="1415"/>
        </w:trPr>
        <w:tc>
          <w:tcPr>
            <w:tcW w:w="426"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08.93.10.114</w:t>
            </w:r>
          </w:p>
        </w:tc>
        <w:tc>
          <w:tcPr>
            <w:tcW w:w="1985" w:type="dxa"/>
            <w:tcBorders>
              <w:top w:val="single" w:sz="4" w:space="0" w:color="auto"/>
              <w:left w:val="single" w:sz="4" w:space="0" w:color="auto"/>
              <w:bottom w:val="single" w:sz="4" w:space="0" w:color="auto"/>
              <w:right w:val="single" w:sz="4" w:space="0" w:color="auto"/>
            </w:tcBorders>
          </w:tcPr>
          <w:p w:rsidR="00DA79ED" w:rsidRPr="00DA79ED" w:rsidRDefault="00C33D8D" w:rsidP="00B54B4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Соль </w:t>
            </w:r>
            <w:r w:rsidR="00AE19CE">
              <w:rPr>
                <w:rFonts w:ascii="Times New Roman" w:eastAsia="Times New Roman" w:hAnsi="Times New Roman" w:cs="Times New Roman"/>
              </w:rPr>
              <w:t>выварочная</w:t>
            </w:r>
          </w:p>
        </w:tc>
        <w:tc>
          <w:tcPr>
            <w:tcW w:w="2268" w:type="dxa"/>
            <w:tcBorders>
              <w:top w:val="single" w:sz="4" w:space="0" w:color="auto"/>
              <w:left w:val="single" w:sz="4" w:space="0" w:color="auto"/>
              <w:bottom w:val="single" w:sz="4" w:space="0" w:color="auto"/>
              <w:right w:val="single" w:sz="4" w:space="0" w:color="auto"/>
            </w:tcBorders>
            <w:vAlign w:val="center"/>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 xml:space="preserve">ГОСТ  </w:t>
            </w:r>
            <w:proofErr w:type="gramStart"/>
            <w:r w:rsidRPr="00DA79ED">
              <w:rPr>
                <w:rFonts w:ascii="Times New Roman" w:eastAsia="Times New Roman" w:hAnsi="Times New Roman" w:cs="Times New Roman"/>
              </w:rPr>
              <w:t>Р</w:t>
            </w:r>
            <w:proofErr w:type="gramEnd"/>
            <w:r w:rsidR="006A1545">
              <w:rPr>
                <w:rFonts w:ascii="Times New Roman" w:eastAsia="Times New Roman" w:hAnsi="Times New Roman" w:cs="Times New Roman"/>
              </w:rPr>
              <w:t xml:space="preserve"> 51574</w:t>
            </w:r>
            <w:r w:rsidRPr="00DA79ED">
              <w:rPr>
                <w:rFonts w:ascii="Times New Roman" w:eastAsia="Times New Roman" w:hAnsi="Times New Roman" w:cs="Times New Roman"/>
              </w:rPr>
              <w:t xml:space="preserve">-2000, фасованная в пакеты не более 1кг, цвет белый с содержанием йодистого калия, без комков и посторонних механических примесей, упаковка без повреждений </w:t>
            </w:r>
          </w:p>
        </w:tc>
        <w:tc>
          <w:tcPr>
            <w:tcW w:w="709"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tcPr>
          <w:p w:rsidR="00DA79ED" w:rsidRPr="00DA79ED" w:rsidRDefault="006F47ED"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238</w:t>
            </w:r>
          </w:p>
        </w:tc>
        <w:tc>
          <w:tcPr>
            <w:tcW w:w="1134" w:type="dxa"/>
            <w:tcBorders>
              <w:top w:val="single" w:sz="4" w:space="0" w:color="auto"/>
              <w:left w:val="single" w:sz="4" w:space="0" w:color="auto"/>
              <w:bottom w:val="single" w:sz="4" w:space="0" w:color="auto"/>
              <w:right w:val="single" w:sz="4" w:space="0" w:color="auto"/>
            </w:tcBorders>
          </w:tcPr>
          <w:p w:rsidR="00DA79ED" w:rsidRPr="00DA79ED" w:rsidRDefault="00C33D8D"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16,00</w:t>
            </w:r>
          </w:p>
        </w:tc>
        <w:tc>
          <w:tcPr>
            <w:tcW w:w="1276" w:type="dxa"/>
            <w:tcBorders>
              <w:top w:val="single" w:sz="4" w:space="0" w:color="auto"/>
              <w:left w:val="single" w:sz="4" w:space="0" w:color="auto"/>
              <w:bottom w:val="single" w:sz="4" w:space="0" w:color="auto"/>
              <w:right w:val="single" w:sz="4" w:space="0" w:color="auto"/>
            </w:tcBorders>
          </w:tcPr>
          <w:p w:rsidR="00DA79ED" w:rsidRPr="00DA79ED" w:rsidRDefault="006F47ED"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3808,00</w:t>
            </w:r>
          </w:p>
        </w:tc>
      </w:tr>
      <w:tr w:rsidR="00E90B36" w:rsidRPr="00DA79ED" w:rsidTr="00C94D76">
        <w:tc>
          <w:tcPr>
            <w:tcW w:w="7939" w:type="dxa"/>
            <w:gridSpan w:val="6"/>
            <w:tcBorders>
              <w:top w:val="single" w:sz="4" w:space="0" w:color="auto"/>
              <w:left w:val="single" w:sz="4" w:space="0" w:color="auto"/>
              <w:bottom w:val="single" w:sz="4" w:space="0" w:color="auto"/>
              <w:right w:val="single" w:sz="4" w:space="0" w:color="auto"/>
            </w:tcBorders>
          </w:tcPr>
          <w:p w:rsidR="00E90B36" w:rsidRPr="00DA79ED" w:rsidRDefault="00E90B36" w:rsidP="00DA79ED">
            <w:pPr>
              <w:autoSpaceDE w:val="0"/>
              <w:autoSpaceDN w:val="0"/>
              <w:adjustRightInd w:val="0"/>
              <w:spacing w:after="0" w:line="240" w:lineRule="auto"/>
              <w:rPr>
                <w:rFonts w:ascii="Times New Roman" w:eastAsia="Times New Roman" w:hAnsi="Times New Roman" w:cs="Times New Roman"/>
                <w:b/>
              </w:rPr>
            </w:pPr>
            <w:r w:rsidRPr="00E90B36">
              <w:rPr>
                <w:rFonts w:ascii="Times New Roman" w:eastAsia="Times New Roman" w:hAnsi="Times New Roman" w:cs="Times New Roman"/>
                <w:b/>
              </w:rPr>
              <w:t>Итого: начальная (максимальная) цена гражданско-правового договора:</w:t>
            </w:r>
          </w:p>
        </w:tc>
        <w:tc>
          <w:tcPr>
            <w:tcW w:w="2410" w:type="dxa"/>
            <w:gridSpan w:val="2"/>
            <w:tcBorders>
              <w:top w:val="single" w:sz="4" w:space="0" w:color="auto"/>
              <w:left w:val="single" w:sz="4" w:space="0" w:color="auto"/>
              <w:bottom w:val="single" w:sz="4" w:space="0" w:color="auto"/>
              <w:right w:val="single" w:sz="4" w:space="0" w:color="auto"/>
            </w:tcBorders>
          </w:tcPr>
          <w:p w:rsidR="00E90B36" w:rsidRPr="00DA79ED" w:rsidRDefault="006F47ED" w:rsidP="00DA79E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71 317,00</w:t>
            </w:r>
          </w:p>
        </w:tc>
      </w:tr>
    </w:tbl>
    <w:p w:rsidR="00F418C6" w:rsidRDefault="00F418C6" w:rsidP="003550EF">
      <w:pPr>
        <w:autoSpaceDE w:val="0"/>
        <w:autoSpaceDN w:val="0"/>
        <w:adjustRightInd w:val="0"/>
        <w:rPr>
          <w:rFonts w:ascii="Times New Roman" w:hAnsi="Times New Roman" w:cs="Times New Roman"/>
          <w:sz w:val="24"/>
          <w:szCs w:val="24"/>
        </w:rPr>
      </w:pPr>
    </w:p>
    <w:p w:rsidR="00F418C6" w:rsidRPr="003550EF" w:rsidRDefault="00F418C6" w:rsidP="00156075">
      <w:pPr>
        <w:numPr>
          <w:ilvl w:val="0"/>
          <w:numId w:val="1"/>
        </w:numPr>
        <w:tabs>
          <w:tab w:val="num" w:pos="567"/>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Место доставки товара: 628260</w:t>
      </w:r>
      <w:r w:rsidR="00E90B3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ул</w:t>
      </w:r>
      <w:proofErr w:type="gramStart"/>
      <w:r w:rsidR="006F47ED">
        <w:rPr>
          <w:rFonts w:ascii="Times New Roman" w:hAnsi="Times New Roman" w:cs="Times New Roman"/>
          <w:sz w:val="24"/>
          <w:szCs w:val="24"/>
        </w:rPr>
        <w:t>.М</w:t>
      </w:r>
      <w:proofErr w:type="gramEnd"/>
      <w:r w:rsidR="006F47ED">
        <w:rPr>
          <w:rFonts w:ascii="Times New Roman" w:hAnsi="Times New Roman" w:cs="Times New Roman"/>
          <w:sz w:val="24"/>
          <w:szCs w:val="24"/>
        </w:rPr>
        <w:t>ира</w:t>
      </w:r>
      <w:proofErr w:type="spellEnd"/>
      <w:r w:rsidR="006F47ED">
        <w:rPr>
          <w:rFonts w:ascii="Times New Roman" w:hAnsi="Times New Roman" w:cs="Times New Roman"/>
          <w:sz w:val="24"/>
          <w:szCs w:val="24"/>
        </w:rPr>
        <w:t xml:space="preserve">  д.85</w:t>
      </w:r>
      <w:r>
        <w:rPr>
          <w:rFonts w:ascii="Times New Roman" w:hAnsi="Times New Roman" w:cs="Times New Roman"/>
          <w:sz w:val="24"/>
          <w:szCs w:val="24"/>
        </w:rPr>
        <w:t>, г. Югорск, Ханты-Мансийский автономный округ-Югра, Тюменская область.</w:t>
      </w:r>
    </w:p>
    <w:p w:rsidR="00346D53" w:rsidRPr="00346D53" w:rsidRDefault="00346D53" w:rsidP="00156075">
      <w:pPr>
        <w:pStyle w:val="a6"/>
        <w:numPr>
          <w:ilvl w:val="0"/>
          <w:numId w:val="1"/>
        </w:numPr>
        <w:tabs>
          <w:tab w:val="clear" w:pos="360"/>
          <w:tab w:val="num" w:pos="0"/>
        </w:tabs>
        <w:autoSpaceDE w:val="0"/>
        <w:autoSpaceDN w:val="0"/>
        <w:adjustRightInd w:val="0"/>
        <w:ind w:left="0" w:firstLine="0"/>
      </w:pPr>
      <w:r>
        <w:t xml:space="preserve">Сроки поставки товара: </w:t>
      </w:r>
      <w:proofErr w:type="gramStart"/>
      <w:r>
        <w:t>с даты заключения</w:t>
      </w:r>
      <w:proofErr w:type="gramEnd"/>
      <w:r>
        <w:t xml:space="preserve"> </w:t>
      </w:r>
      <w:r w:rsidR="00156075">
        <w:t xml:space="preserve"> гражданско-правового </w:t>
      </w:r>
      <w:r>
        <w:t>до</w:t>
      </w:r>
      <w:r w:rsidR="003550EF">
        <w:t>говора</w:t>
      </w:r>
      <w:r w:rsidR="006F47ED">
        <w:t xml:space="preserve"> по </w:t>
      </w:r>
      <w:r w:rsidR="00E90B36">
        <w:t xml:space="preserve"> 31.12.2018 </w:t>
      </w:r>
      <w:r>
        <w:t xml:space="preserve">г. </w:t>
      </w:r>
    </w:p>
    <w:p w:rsidR="00F418C6" w:rsidRDefault="00F418C6" w:rsidP="00156075">
      <w:pPr>
        <w:pStyle w:val="a6"/>
        <w:tabs>
          <w:tab w:val="num" w:pos="567"/>
        </w:tabs>
        <w:autoSpaceDE w:val="0"/>
        <w:autoSpaceDN w:val="0"/>
        <w:adjustRightInd w:val="0"/>
        <w:ind w:left="0"/>
        <w:jc w:val="both"/>
      </w:pPr>
      <w:r>
        <w:t>Товар, пос</w:t>
      </w:r>
      <w:r w:rsidR="00E90B36">
        <w:t>тавляем</w:t>
      </w:r>
      <w:r w:rsidR="006F47ED">
        <w:t xml:space="preserve">ый по адресу: 628260 </w:t>
      </w:r>
      <w:proofErr w:type="spellStart"/>
      <w:r w:rsidR="006F47ED">
        <w:t>ул</w:t>
      </w:r>
      <w:proofErr w:type="gramStart"/>
      <w:r w:rsidR="006F47ED">
        <w:t>.М</w:t>
      </w:r>
      <w:proofErr w:type="gramEnd"/>
      <w:r w:rsidR="006F47ED">
        <w:t>ира</w:t>
      </w:r>
      <w:proofErr w:type="spellEnd"/>
      <w:r w:rsidR="006F47ED">
        <w:t xml:space="preserve"> д.85</w:t>
      </w:r>
      <w:r>
        <w:t>, г. Югорск, Ханты-Мансийский автономный округ</w:t>
      </w:r>
      <w:r w:rsidR="008B5F8F">
        <w:t xml:space="preserve"> </w:t>
      </w:r>
      <w:r>
        <w:t>-</w:t>
      </w:r>
      <w:r w:rsidR="008B5F8F">
        <w:t xml:space="preserve"> </w:t>
      </w:r>
      <w:r>
        <w:t>Югра, Тюменская область</w:t>
      </w:r>
      <w:r w:rsidR="00346D53">
        <w:t xml:space="preserve">  по заявке Заказчика</w:t>
      </w:r>
      <w:r>
        <w:t xml:space="preserve">:  </w:t>
      </w:r>
      <w:r w:rsidR="00512263" w:rsidRPr="00512263">
        <w:t>понедельник, среда, пятница с 08.00</w:t>
      </w:r>
      <w:r w:rsidR="00512263">
        <w:t xml:space="preserve"> часов</w:t>
      </w:r>
      <w:r w:rsidR="00512263" w:rsidRPr="00512263">
        <w:t xml:space="preserve"> до 10.00</w:t>
      </w:r>
      <w:r w:rsidR="00512263">
        <w:t xml:space="preserve"> часов.</w:t>
      </w:r>
    </w:p>
    <w:p w:rsidR="00346D53" w:rsidRPr="00BF2E70" w:rsidRDefault="00346D53" w:rsidP="00E13259">
      <w:pPr>
        <w:pStyle w:val="a6"/>
        <w:numPr>
          <w:ilvl w:val="0"/>
          <w:numId w:val="1"/>
        </w:numPr>
        <w:autoSpaceDE w:val="0"/>
        <w:autoSpaceDN w:val="0"/>
        <w:adjustRightInd w:val="0"/>
        <w:jc w:val="both"/>
      </w:pPr>
      <w:r w:rsidRPr="00BF2E70">
        <w:t xml:space="preserve">Источник финансирования: </w:t>
      </w:r>
      <w:r w:rsidR="00EF7E65">
        <w:t xml:space="preserve"> </w:t>
      </w:r>
      <w:r w:rsidR="00E13259">
        <w:t xml:space="preserve"> </w:t>
      </w:r>
      <w:r w:rsidR="006F47ED">
        <w:t xml:space="preserve">Бюджет города </w:t>
      </w:r>
      <w:proofErr w:type="spellStart"/>
      <w:r w:rsidR="006F47ED">
        <w:t>Югорска</w:t>
      </w:r>
      <w:proofErr w:type="spellEnd"/>
      <w:r w:rsidR="006F47ED">
        <w:t xml:space="preserve"> </w:t>
      </w:r>
      <w:r w:rsidR="00AE19CE">
        <w:t xml:space="preserve"> и </w:t>
      </w:r>
      <w:r w:rsidR="00E13259">
        <w:t>за счет средств</w:t>
      </w:r>
      <w:r w:rsidR="00E13259" w:rsidRPr="00E13259">
        <w:t xml:space="preserve"> от прино</w:t>
      </w:r>
      <w:r w:rsidR="00E13259">
        <w:t>сящей доход деятельности на 2018</w:t>
      </w:r>
      <w:r w:rsidR="00E13259" w:rsidRPr="00E13259">
        <w:t xml:space="preserve"> год</w:t>
      </w:r>
      <w:r w:rsidRPr="00BF2E70">
        <w:t>.</w:t>
      </w:r>
    </w:p>
    <w:p w:rsidR="00346D53" w:rsidRDefault="00346D53" w:rsidP="00346D5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Расчет за поставленный товар осущ</w:t>
      </w:r>
      <w:r w:rsidR="000505C9">
        <w:rPr>
          <w:rFonts w:ascii="Times New Roman" w:hAnsi="Times New Roman" w:cs="Times New Roman"/>
          <w:sz w:val="24"/>
          <w:szCs w:val="24"/>
          <w:u w:val="single"/>
        </w:rPr>
        <w:t>ествляется в течение 30</w:t>
      </w:r>
      <w:r w:rsidR="004A7EA2">
        <w:rPr>
          <w:rFonts w:ascii="Times New Roman" w:hAnsi="Times New Roman" w:cs="Times New Roman"/>
          <w:sz w:val="24"/>
          <w:szCs w:val="24"/>
          <w:u w:val="single"/>
        </w:rPr>
        <w:t xml:space="preserve"> (тридцати</w:t>
      </w:r>
      <w:r w:rsidR="00EF7E65">
        <w:rPr>
          <w:rFonts w:ascii="Times New Roman" w:hAnsi="Times New Roman" w:cs="Times New Roman"/>
          <w:sz w:val="24"/>
          <w:szCs w:val="24"/>
          <w:u w:val="single"/>
        </w:rPr>
        <w:t xml:space="preserve">) </w:t>
      </w:r>
      <w:r>
        <w:rPr>
          <w:rFonts w:ascii="Times New Roman" w:hAnsi="Times New Roman" w:cs="Times New Roman"/>
          <w:sz w:val="24"/>
          <w:szCs w:val="24"/>
          <w:u w:val="single"/>
        </w:rPr>
        <w:t>дней 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346D53" w:rsidRDefault="00346D53" w:rsidP="00346D53">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6D53" w:rsidRDefault="00346D53" w:rsidP="00EF7E65">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sz w:val="24"/>
          <w:szCs w:val="24"/>
        </w:rPr>
        <w:lastRenderedPageBreak/>
        <w:t xml:space="preserve">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6D53" w:rsidRDefault="00346D53" w:rsidP="00EF7E65">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Default="00346D53" w:rsidP="00346D53">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Документация об аукционе в электронной форме размещена на официальном сайте </w:t>
      </w:r>
      <w:r w:rsidRPr="00EF7E65">
        <w:rPr>
          <w:rFonts w:ascii="Times New Roman" w:hAnsi="Times New Roman" w:cs="Times New Roman"/>
          <w:sz w:val="24"/>
          <w:szCs w:val="24"/>
        </w:rPr>
        <w:noBreakHyphen/>
        <w:t xml:space="preserve"> </w:t>
      </w:r>
      <w:hyperlink r:id="rId7" w:history="1">
        <w:r w:rsidRPr="00EF7E65">
          <w:rPr>
            <w:rStyle w:val="a3"/>
            <w:rFonts w:ascii="Times New Roman" w:hAnsi="Times New Roman" w:cs="Times New Roman"/>
            <w:sz w:val="24"/>
            <w:szCs w:val="24"/>
          </w:rPr>
          <w:t>www.</w:t>
        </w:r>
        <w:r w:rsidRPr="00EF7E65">
          <w:rPr>
            <w:rStyle w:val="a3"/>
            <w:rFonts w:ascii="Times New Roman" w:hAnsi="Times New Roman" w:cs="Times New Roman"/>
            <w:sz w:val="24"/>
            <w:szCs w:val="24"/>
            <w:lang w:val="en-US"/>
          </w:rPr>
          <w:t>zakupki</w:t>
        </w:r>
        <w:r w:rsidRPr="00EF7E65">
          <w:rPr>
            <w:rStyle w:val="a3"/>
            <w:rFonts w:ascii="Times New Roman" w:hAnsi="Times New Roman" w:cs="Times New Roman"/>
            <w:sz w:val="24"/>
            <w:szCs w:val="24"/>
          </w:rPr>
          <w:t>.</w:t>
        </w:r>
        <w:r w:rsidRPr="00EF7E65">
          <w:rPr>
            <w:rStyle w:val="a3"/>
            <w:rFonts w:ascii="Times New Roman" w:hAnsi="Times New Roman" w:cs="Times New Roman"/>
            <w:sz w:val="24"/>
            <w:szCs w:val="24"/>
            <w:lang w:val="en-US"/>
          </w:rPr>
          <w:t>gov</w:t>
        </w:r>
        <w:r w:rsidRPr="00EF7E65">
          <w:rPr>
            <w:rStyle w:val="a3"/>
            <w:rFonts w:ascii="Times New Roman" w:hAnsi="Times New Roman" w:cs="Times New Roman"/>
            <w:sz w:val="24"/>
            <w:szCs w:val="24"/>
          </w:rPr>
          <w:t>.</w:t>
        </w:r>
        <w:r w:rsidRPr="00EF7E65">
          <w:rPr>
            <w:rStyle w:val="a3"/>
            <w:rFonts w:ascii="Times New Roman" w:hAnsi="Times New Roman" w:cs="Times New Roman"/>
            <w:sz w:val="24"/>
            <w:szCs w:val="24"/>
            <w:lang w:val="en-US"/>
          </w:rPr>
          <w:t>ru</w:t>
        </w:r>
      </w:hyperlink>
      <w:r>
        <w:rPr>
          <w:rFonts w:ascii="Times New Roman" w:hAnsi="Times New Roman" w:cs="Times New Roman"/>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12809">
        <w:rPr>
          <w:rFonts w:ascii="Times New Roman" w:hAnsi="Times New Roman" w:cs="Times New Roman"/>
          <w:sz w:val="24"/>
          <w:szCs w:val="24"/>
        </w:rPr>
        <w:t>27</w:t>
      </w:r>
      <w:r w:rsidR="00EF7E65">
        <w:rPr>
          <w:rFonts w:ascii="Times New Roman" w:hAnsi="Times New Roman" w:cs="Times New Roman"/>
          <w:sz w:val="24"/>
          <w:szCs w:val="24"/>
        </w:rPr>
        <w:t>__</w:t>
      </w:r>
      <w:r>
        <w:rPr>
          <w:rFonts w:ascii="Times New Roman" w:hAnsi="Times New Roman" w:cs="Times New Roman"/>
          <w:sz w:val="24"/>
          <w:szCs w:val="24"/>
        </w:rPr>
        <w:t>» </w:t>
      </w:r>
      <w:r w:rsidR="00EF7E65">
        <w:rPr>
          <w:rFonts w:ascii="Times New Roman" w:hAnsi="Times New Roman" w:cs="Times New Roman"/>
          <w:sz w:val="24"/>
          <w:szCs w:val="24"/>
        </w:rPr>
        <w:t>_</w:t>
      </w:r>
      <w:r w:rsidR="00512809">
        <w:rPr>
          <w:rFonts w:ascii="Times New Roman" w:hAnsi="Times New Roman" w:cs="Times New Roman"/>
          <w:sz w:val="24"/>
          <w:szCs w:val="24"/>
        </w:rPr>
        <w:t>февраля</w:t>
      </w:r>
      <w:r w:rsidR="00EF7E65">
        <w:rPr>
          <w:rFonts w:ascii="Times New Roman" w:hAnsi="Times New Roman" w:cs="Times New Roman"/>
          <w:sz w:val="24"/>
          <w:szCs w:val="24"/>
        </w:rPr>
        <w:t>____________</w:t>
      </w:r>
      <w:r w:rsidR="00961CD4">
        <w:rPr>
          <w:rFonts w:ascii="Times New Roman" w:hAnsi="Times New Roman" w:cs="Times New Roman"/>
          <w:sz w:val="24"/>
          <w:szCs w:val="24"/>
        </w:rPr>
        <w:t xml:space="preserve"> </w:t>
      </w:r>
      <w:r>
        <w:rPr>
          <w:rFonts w:ascii="Times New Roman" w:hAnsi="Times New Roman" w:cs="Times New Roman"/>
          <w:sz w:val="24"/>
          <w:szCs w:val="24"/>
        </w:rPr>
        <w:t>201</w:t>
      </w:r>
      <w:r w:rsidR="001A28B5">
        <w:rPr>
          <w:rFonts w:ascii="Times New Roman" w:hAnsi="Times New Roman" w:cs="Times New Roman"/>
          <w:sz w:val="24"/>
          <w:szCs w:val="24"/>
        </w:rPr>
        <w:t>8</w:t>
      </w:r>
      <w:r>
        <w:rPr>
          <w:rFonts w:ascii="Times New Roman" w:hAnsi="Times New Roman" w:cs="Times New Roman"/>
          <w:sz w:val="24"/>
          <w:szCs w:val="24"/>
        </w:rPr>
        <w:t xml:space="preserve"> года.</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A28B5">
        <w:rPr>
          <w:rFonts w:ascii="Times New Roman" w:hAnsi="Times New Roman" w:cs="Times New Roman"/>
          <w:sz w:val="24"/>
          <w:szCs w:val="24"/>
        </w:rPr>
        <w:t>7</w:t>
      </w:r>
      <w:r>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EF7E65" w:rsidRPr="00EF7E65">
        <w:rPr>
          <w:rFonts w:ascii="Times New Roman" w:hAnsi="Times New Roman" w:cs="Times New Roman"/>
          <w:sz w:val="24"/>
          <w:szCs w:val="24"/>
        </w:rPr>
        <w:t>«</w:t>
      </w:r>
      <w:r w:rsidR="00512809">
        <w:rPr>
          <w:rFonts w:ascii="Times New Roman" w:hAnsi="Times New Roman" w:cs="Times New Roman"/>
          <w:sz w:val="24"/>
          <w:szCs w:val="24"/>
        </w:rPr>
        <w:t>01</w:t>
      </w:r>
      <w:r w:rsidR="00EF7E65" w:rsidRPr="00EF7E65">
        <w:rPr>
          <w:rFonts w:ascii="Times New Roman" w:hAnsi="Times New Roman" w:cs="Times New Roman"/>
          <w:sz w:val="24"/>
          <w:szCs w:val="24"/>
        </w:rPr>
        <w:t xml:space="preserve">__» </w:t>
      </w:r>
      <w:r w:rsidR="00512809">
        <w:rPr>
          <w:rFonts w:ascii="Times New Roman" w:hAnsi="Times New Roman" w:cs="Times New Roman"/>
          <w:sz w:val="24"/>
          <w:szCs w:val="24"/>
        </w:rPr>
        <w:t>марта</w:t>
      </w:r>
      <w:r w:rsidR="00EF7E65" w:rsidRPr="00EF7E65">
        <w:rPr>
          <w:rFonts w:ascii="Times New Roman" w:hAnsi="Times New Roman" w:cs="Times New Roman"/>
          <w:sz w:val="24"/>
          <w:szCs w:val="24"/>
        </w:rPr>
        <w:t>_____________ 201</w:t>
      </w:r>
      <w:r w:rsidR="001A28B5">
        <w:rPr>
          <w:rFonts w:ascii="Times New Roman" w:hAnsi="Times New Roman" w:cs="Times New Roman"/>
          <w:sz w:val="24"/>
          <w:szCs w:val="24"/>
        </w:rPr>
        <w:t>8</w:t>
      </w:r>
      <w:r w:rsidR="00EF7E65" w:rsidRPr="00EF7E65">
        <w:rPr>
          <w:rFonts w:ascii="Times New Roman" w:hAnsi="Times New Roman" w:cs="Times New Roman"/>
          <w:sz w:val="24"/>
          <w:szCs w:val="24"/>
        </w:rPr>
        <w:t xml:space="preserve"> года</w:t>
      </w:r>
      <w:r>
        <w:rPr>
          <w:rFonts w:ascii="Times New Roman" w:hAnsi="Times New Roman" w:cs="Times New Roman"/>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Дата проведения аукциона в электронной форме: </w:t>
      </w:r>
      <w:r w:rsidR="00EF7E65" w:rsidRPr="00EF7E65">
        <w:rPr>
          <w:rFonts w:ascii="Times New Roman" w:hAnsi="Times New Roman" w:cs="Times New Roman"/>
          <w:sz w:val="24"/>
          <w:szCs w:val="24"/>
        </w:rPr>
        <w:t>«</w:t>
      </w:r>
      <w:r w:rsidR="00512809">
        <w:rPr>
          <w:rFonts w:ascii="Times New Roman" w:hAnsi="Times New Roman" w:cs="Times New Roman"/>
          <w:sz w:val="24"/>
          <w:szCs w:val="24"/>
        </w:rPr>
        <w:t>05</w:t>
      </w:r>
      <w:r w:rsidR="00EF7E65" w:rsidRPr="00EF7E65">
        <w:rPr>
          <w:rFonts w:ascii="Times New Roman" w:hAnsi="Times New Roman" w:cs="Times New Roman"/>
          <w:sz w:val="24"/>
          <w:szCs w:val="24"/>
        </w:rPr>
        <w:t xml:space="preserve">__» </w:t>
      </w:r>
      <w:r w:rsidR="00512809">
        <w:rPr>
          <w:rFonts w:ascii="Times New Roman" w:hAnsi="Times New Roman" w:cs="Times New Roman"/>
          <w:sz w:val="24"/>
          <w:szCs w:val="24"/>
        </w:rPr>
        <w:t>марта</w:t>
      </w:r>
      <w:r w:rsidR="00EF7E65" w:rsidRPr="00EF7E65">
        <w:rPr>
          <w:rFonts w:ascii="Times New Roman" w:hAnsi="Times New Roman" w:cs="Times New Roman"/>
          <w:sz w:val="24"/>
          <w:szCs w:val="24"/>
        </w:rPr>
        <w:t>_____________ 201</w:t>
      </w:r>
      <w:r w:rsidR="001A28B5">
        <w:rPr>
          <w:rFonts w:ascii="Times New Roman" w:hAnsi="Times New Roman" w:cs="Times New Roman"/>
          <w:sz w:val="24"/>
          <w:szCs w:val="24"/>
        </w:rPr>
        <w:t>8</w:t>
      </w:r>
      <w:r w:rsidR="00EF7E65" w:rsidRPr="00EF7E65">
        <w:rPr>
          <w:rFonts w:ascii="Times New Roman" w:hAnsi="Times New Roman" w:cs="Times New Roman"/>
          <w:sz w:val="24"/>
          <w:szCs w:val="24"/>
        </w:rPr>
        <w:t xml:space="preserve"> года</w:t>
      </w:r>
      <w:r>
        <w:rPr>
          <w:rFonts w:ascii="Times New Roman" w:hAnsi="Times New Roman" w:cs="Times New Roman"/>
          <w:sz w:val="24"/>
          <w:szCs w:val="24"/>
        </w:rPr>
        <w:t>.</w:t>
      </w:r>
    </w:p>
    <w:p w:rsidR="00346D53" w:rsidRPr="00A96C36" w:rsidRDefault="00346D53" w:rsidP="000505C9">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42B72">
        <w:rPr>
          <w:rFonts w:ascii="Times New Roman" w:hAnsi="Times New Roman" w:cs="Times New Roman"/>
          <w:sz w:val="24"/>
          <w:szCs w:val="24"/>
        </w:rPr>
        <w:t xml:space="preserve"> </w:t>
      </w:r>
      <w:r w:rsidR="00B42B72" w:rsidRPr="00B42B72">
        <w:rPr>
          <w:rFonts w:ascii="Times New Roman" w:hAnsi="Times New Roman" w:cs="Times New Roman"/>
          <w:b/>
          <w:i/>
          <w:sz w:val="24"/>
          <w:szCs w:val="24"/>
        </w:rPr>
        <w:t>не</w:t>
      </w:r>
      <w:r w:rsidR="00B42B72">
        <w:rPr>
          <w:rFonts w:ascii="Times New Roman" w:hAnsi="Times New Roman" w:cs="Times New Roman"/>
          <w:sz w:val="24"/>
          <w:szCs w:val="24"/>
        </w:rPr>
        <w:t xml:space="preserve"> </w:t>
      </w:r>
      <w:r w:rsidR="000505C9" w:rsidRPr="008B520D">
        <w:rPr>
          <w:rFonts w:ascii="Times New Roman" w:hAnsi="Times New Roman" w:cs="Times New Roman"/>
          <w:b/>
          <w:i/>
          <w:sz w:val="24"/>
          <w:szCs w:val="24"/>
        </w:rPr>
        <w:t>предос</w:t>
      </w:r>
      <w:r w:rsidR="00B42B72">
        <w:rPr>
          <w:rFonts w:ascii="Times New Roman" w:hAnsi="Times New Roman" w:cs="Times New Roman"/>
          <w:b/>
          <w:i/>
          <w:sz w:val="24"/>
          <w:szCs w:val="24"/>
        </w:rPr>
        <w:t>тавляются</w:t>
      </w:r>
      <w:r w:rsidRPr="008B520D">
        <w:rPr>
          <w:rFonts w:ascii="Times New Roman" w:hAnsi="Times New Roman" w:cs="Times New Roman"/>
          <w:b/>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63365F">
        <w:rPr>
          <w:rFonts w:ascii="Times New Roman" w:hAnsi="Times New Roman" w:cs="Times New Roman"/>
          <w:sz w:val="24"/>
          <w:szCs w:val="24"/>
        </w:rPr>
        <w:t>20.</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346D53" w:rsidRPr="0063365F"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63365F">
        <w:rPr>
          <w:rFonts w:ascii="Times New Roman" w:hAnsi="Times New Roman" w:cs="Times New Roman"/>
          <w:sz w:val="24"/>
          <w:szCs w:val="24"/>
        </w:rPr>
        <w:t>21. Размер обеспечения заявки на участие в закупке</w:t>
      </w:r>
      <w:r w:rsidRPr="000C0411">
        <w:rPr>
          <w:rFonts w:ascii="Times New Roman" w:hAnsi="Times New Roman" w:cs="Times New Roman"/>
          <w:sz w:val="24"/>
          <w:szCs w:val="24"/>
        </w:rPr>
        <w:t xml:space="preserve"> в размере 1% от начальной (максимальной) цен</w:t>
      </w:r>
      <w:r w:rsidR="00756AC8" w:rsidRPr="000C0411">
        <w:rPr>
          <w:rFonts w:ascii="Times New Roman" w:hAnsi="Times New Roman" w:cs="Times New Roman"/>
          <w:sz w:val="24"/>
          <w:szCs w:val="24"/>
        </w:rPr>
        <w:t xml:space="preserve">ы договора, что составляет </w:t>
      </w:r>
      <w:r w:rsidR="008D33A5" w:rsidRPr="000C0411">
        <w:rPr>
          <w:rFonts w:ascii="Times New Roman" w:hAnsi="Times New Roman" w:cs="Times New Roman"/>
          <w:b/>
          <w:sz w:val="24"/>
          <w:szCs w:val="24"/>
        </w:rPr>
        <w:t>713</w:t>
      </w:r>
      <w:r w:rsidR="000505C9" w:rsidRPr="000C0411">
        <w:rPr>
          <w:rFonts w:ascii="Times New Roman" w:hAnsi="Times New Roman" w:cs="Times New Roman"/>
          <w:b/>
          <w:sz w:val="24"/>
          <w:szCs w:val="24"/>
        </w:rPr>
        <w:t xml:space="preserve"> </w:t>
      </w:r>
      <w:r w:rsidR="00E13259" w:rsidRPr="000C0411">
        <w:rPr>
          <w:rFonts w:ascii="Times New Roman" w:hAnsi="Times New Roman" w:cs="Times New Roman"/>
          <w:b/>
          <w:sz w:val="24"/>
          <w:szCs w:val="24"/>
        </w:rPr>
        <w:t>(</w:t>
      </w:r>
      <w:r w:rsidR="008D33A5" w:rsidRPr="000C0411">
        <w:rPr>
          <w:rFonts w:ascii="Times New Roman" w:hAnsi="Times New Roman" w:cs="Times New Roman"/>
          <w:b/>
          <w:sz w:val="24"/>
          <w:szCs w:val="24"/>
        </w:rPr>
        <w:t>семьсот тринадцать) рублей 17</w:t>
      </w:r>
      <w:r w:rsidR="00433686" w:rsidRPr="000C0411">
        <w:rPr>
          <w:rFonts w:ascii="Times New Roman" w:hAnsi="Times New Roman" w:cs="Times New Roman"/>
          <w:b/>
          <w:sz w:val="24"/>
          <w:szCs w:val="24"/>
        </w:rPr>
        <w:t xml:space="preserve"> копеек</w:t>
      </w:r>
      <w:r w:rsidRPr="0063365F">
        <w:rPr>
          <w:rFonts w:ascii="Times New Roman" w:hAnsi="Times New Roman" w:cs="Times New Roman"/>
          <w:sz w:val="24"/>
          <w:szCs w:val="24"/>
          <w:u w:val="single"/>
        </w:rPr>
        <w:t>.</w:t>
      </w:r>
      <w:r w:rsidR="000505C9">
        <w:rPr>
          <w:rFonts w:ascii="Times New Roman" w:hAnsi="Times New Roman" w:cs="Times New Roman"/>
          <w:sz w:val="24"/>
          <w:szCs w:val="24"/>
          <w:u w:val="single"/>
        </w:rPr>
        <w:t xml:space="preserve"> </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346D53" w:rsidRDefault="00346D53" w:rsidP="00346D53">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346D53" w:rsidRPr="000C0411"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8D33A5" w:rsidRPr="000C0411">
        <w:rPr>
          <w:rFonts w:ascii="Times New Roman" w:hAnsi="Times New Roman" w:cs="Times New Roman"/>
          <w:b/>
          <w:sz w:val="24"/>
          <w:szCs w:val="24"/>
        </w:rPr>
        <w:t>3565 (три тысячи пятьсот шестьдесят пять) рублей 85</w:t>
      </w:r>
      <w:r w:rsidR="00E13259" w:rsidRPr="000C0411">
        <w:rPr>
          <w:rFonts w:ascii="Times New Roman" w:hAnsi="Times New Roman" w:cs="Times New Roman"/>
          <w:b/>
          <w:sz w:val="24"/>
          <w:szCs w:val="24"/>
        </w:rPr>
        <w:t xml:space="preserve"> копее</w:t>
      </w:r>
      <w:r w:rsidRPr="000C0411">
        <w:rPr>
          <w:rFonts w:ascii="Times New Roman" w:hAnsi="Times New Roman" w:cs="Times New Roman"/>
          <w:b/>
          <w:sz w:val="24"/>
          <w:szCs w:val="24"/>
        </w:rPr>
        <w:t>к</w:t>
      </w:r>
      <w:r w:rsidRPr="000C0411">
        <w:rPr>
          <w:rFonts w:ascii="Times New Roman" w:hAnsi="Times New Roman" w:cs="Times New Roman"/>
          <w:sz w:val="24"/>
          <w:szCs w:val="24"/>
        </w:rPr>
        <w:t>.</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Pr>
          <w:rFonts w:ascii="Times New Roman" w:hAnsi="Times New Roman"/>
          <w:b w:val="0"/>
          <w:bCs w:val="0"/>
          <w:sz w:val="24"/>
          <w:szCs w:val="24"/>
        </w:rPr>
        <w:lastRenderedPageBreak/>
        <w:t>законодательством Российской Федерации учитываются операции со средствами, поступающими заказчику;</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627B" w:rsidRDefault="00346D53" w:rsidP="00B862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46D53" w:rsidRPr="00B8627B" w:rsidRDefault="00346D53" w:rsidP="00B862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sz w:val="24"/>
          <w:szCs w:val="24"/>
        </w:rPr>
        <w:t>Требования к обеспечению исполнения Договора, предоставляемому в виде денежных средств:</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346D53" w:rsidRDefault="00346D53" w:rsidP="00346D53">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w:t>
      </w:r>
      <w:r w:rsidR="00B8627B">
        <w:rPr>
          <w:rFonts w:ascii="Times New Roman" w:hAnsi="Times New Roman" w:cs="Times New Roman"/>
          <w:bCs/>
          <w:sz w:val="24"/>
          <w:szCs w:val="24"/>
          <w:lang w:eastAsia="en-US"/>
        </w:rPr>
        <w:t xml:space="preserve"> школа № 2</w:t>
      </w:r>
      <w:r>
        <w:rPr>
          <w:rFonts w:ascii="Times New Roman" w:hAnsi="Times New Roman" w:cs="Times New Roman"/>
          <w:bCs/>
          <w:sz w:val="24"/>
          <w:szCs w:val="24"/>
          <w:lang w:eastAsia="en-US"/>
        </w:rPr>
        <w:t>»</w:t>
      </w:r>
    </w:p>
    <w:p w:rsidR="00B8627B" w:rsidRPr="00774FAB" w:rsidRDefault="00B8627B" w:rsidP="00B8627B">
      <w:pPr>
        <w:spacing w:after="0" w:line="240" w:lineRule="auto"/>
        <w:jc w:val="both"/>
        <w:outlineLvl w:val="3"/>
        <w:rPr>
          <w:rFonts w:ascii="Times New Roman" w:eastAsia="Times New Roman" w:hAnsi="Times New Roman"/>
          <w:bCs/>
          <w:sz w:val="24"/>
          <w:szCs w:val="24"/>
          <w:lang w:val="x-none" w:eastAsia="x-none"/>
        </w:rPr>
      </w:pPr>
      <w:proofErr w:type="spellStart"/>
      <w:r w:rsidRPr="00774FAB">
        <w:rPr>
          <w:rFonts w:ascii="Times New Roman" w:eastAsia="Times New Roman" w:hAnsi="Times New Roman"/>
          <w:sz w:val="24"/>
          <w:szCs w:val="24"/>
        </w:rPr>
        <w:t>Депфин</w:t>
      </w:r>
      <w:proofErr w:type="spellEnd"/>
      <w:r w:rsidRPr="00774FAB">
        <w:rPr>
          <w:rFonts w:ascii="Times New Roman" w:eastAsia="Times New Roman" w:hAnsi="Times New Roman"/>
          <w:sz w:val="24"/>
          <w:szCs w:val="24"/>
        </w:rPr>
        <w:t xml:space="preserve"> </w:t>
      </w:r>
      <w:proofErr w:type="spellStart"/>
      <w:r w:rsidRPr="00774FAB">
        <w:rPr>
          <w:rFonts w:ascii="Times New Roman" w:eastAsia="Times New Roman" w:hAnsi="Times New Roman"/>
          <w:sz w:val="24"/>
          <w:szCs w:val="24"/>
        </w:rPr>
        <w:t>Югорска</w:t>
      </w:r>
      <w:proofErr w:type="spellEnd"/>
      <w:r w:rsidRPr="00774FAB">
        <w:rPr>
          <w:rFonts w:ascii="Times New Roman" w:eastAsia="Times New Roman" w:hAnsi="Times New Roman"/>
          <w:sz w:val="24"/>
          <w:szCs w:val="24"/>
        </w:rPr>
        <w:t xml:space="preserve"> (МБОУ «Средняя общеобразовательная школа №2», </w:t>
      </w:r>
      <w:proofErr w:type="spellStart"/>
      <w:r w:rsidRPr="00774FAB">
        <w:rPr>
          <w:rFonts w:ascii="Times New Roman" w:eastAsia="Times New Roman" w:hAnsi="Times New Roman"/>
          <w:sz w:val="24"/>
          <w:szCs w:val="24"/>
        </w:rPr>
        <w:t>л.с</w:t>
      </w:r>
      <w:proofErr w:type="spellEnd"/>
      <w:r w:rsidRPr="00774FAB">
        <w:rPr>
          <w:rFonts w:ascii="Times New Roman" w:eastAsia="Times New Roman" w:hAnsi="Times New Roman"/>
          <w:sz w:val="24"/>
          <w:szCs w:val="24"/>
        </w:rPr>
        <w:t>. 300.14.102.0), Ф-л ЗС ПАО  Банка «ФК Открытие» г. Ханты-Мансийск</w:t>
      </w:r>
    </w:p>
    <w:p w:rsid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 xml:space="preserve">Расчетный счет 40701810100063000008,  </w:t>
      </w:r>
    </w:p>
    <w:p w:rsidR="00B8627B" w:rsidRP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Корреспондирующий счет 30101810465777100812</w:t>
      </w:r>
    </w:p>
    <w:p w:rsid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 xml:space="preserve">БИК 047162812,  </w:t>
      </w:r>
    </w:p>
    <w:p w:rsidR="00B8627B" w:rsidRP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ИНН/КПП 8622002625/862201001</w:t>
      </w:r>
    </w:p>
    <w:p w:rsidR="00346D53" w:rsidRPr="00F40064" w:rsidRDefault="00346D53" w:rsidP="00F40064">
      <w:pPr>
        <w:spacing w:after="0"/>
        <w:rPr>
          <w:rFonts w:ascii="Times New Roman" w:hAnsi="Times New Roman" w:cs="Times New Roman"/>
          <w:b/>
          <w:bCs/>
          <w:sz w:val="24"/>
          <w:szCs w:val="24"/>
        </w:rPr>
      </w:pPr>
      <w:r w:rsidRPr="00F40064">
        <w:rPr>
          <w:rFonts w:ascii="Times New Roman" w:hAnsi="Times New Roman" w:cs="Times New Roman"/>
          <w:b/>
          <w:sz w:val="24"/>
          <w:szCs w:val="24"/>
        </w:rPr>
        <w:t xml:space="preserve">Назначение платежа: «Обеспечение исполнения гражданско-правового договора по аукциону в электронной форме №_____ </w:t>
      </w:r>
      <w:r w:rsidRPr="00F40064">
        <w:rPr>
          <w:rFonts w:ascii="Times New Roman" w:hAnsi="Times New Roman" w:cs="Times New Roman"/>
          <w:b/>
          <w:bCs/>
          <w:sz w:val="24"/>
          <w:szCs w:val="24"/>
        </w:rPr>
        <w:t>на поставку проду</w:t>
      </w:r>
      <w:r w:rsidR="00480FC3">
        <w:rPr>
          <w:rFonts w:ascii="Times New Roman" w:hAnsi="Times New Roman" w:cs="Times New Roman"/>
          <w:b/>
          <w:bCs/>
          <w:sz w:val="24"/>
          <w:szCs w:val="24"/>
        </w:rPr>
        <w:t>к</w:t>
      </w:r>
      <w:r w:rsidR="00600A3B">
        <w:rPr>
          <w:rFonts w:ascii="Times New Roman" w:hAnsi="Times New Roman" w:cs="Times New Roman"/>
          <w:b/>
          <w:bCs/>
          <w:sz w:val="24"/>
          <w:szCs w:val="24"/>
        </w:rPr>
        <w:t>то</w:t>
      </w:r>
      <w:r w:rsidR="00B1571A">
        <w:rPr>
          <w:rFonts w:ascii="Times New Roman" w:hAnsi="Times New Roman" w:cs="Times New Roman"/>
          <w:b/>
          <w:bCs/>
          <w:sz w:val="24"/>
          <w:szCs w:val="24"/>
        </w:rPr>
        <w:t>в питания</w:t>
      </w:r>
      <w:r w:rsidRPr="00F40064">
        <w:rPr>
          <w:rFonts w:ascii="Times New Roman" w:hAnsi="Times New Roman" w:cs="Times New Roman"/>
          <w:b/>
          <w:sz w:val="24"/>
          <w:szCs w:val="24"/>
        </w:rPr>
        <w:t>»;</w:t>
      </w:r>
    </w:p>
    <w:p w:rsidR="00346D53" w:rsidRDefault="00346D53" w:rsidP="00F40064">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Default="00346D53" w:rsidP="00346D53">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proofErr w:type="gramStart"/>
      <w:r>
        <w:rPr>
          <w:rFonts w:ascii="Times New Roman" w:hAnsi="Times New Roman" w:cs="Times New Roman"/>
          <w:color w:val="000000" w:themeColor="text1"/>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Pr>
          <w:rFonts w:ascii="Times New Roman" w:hAnsi="Times New Roman" w:cs="Times New Roman"/>
          <w:color w:val="000000" w:themeColor="text1"/>
          <w:sz w:val="24"/>
          <w:szCs w:val="24"/>
        </w:rPr>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50056">
        <w:rPr>
          <w:rFonts w:ascii="Times New Roman" w:hAnsi="Times New Roman" w:cs="Times New Roman"/>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50056">
        <w:rPr>
          <w:rFonts w:ascii="Times New Roman" w:eastAsia="Calibri" w:hAnsi="Times New Roman" w:cs="Times New Roman"/>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346D53" w:rsidRDefault="00346D53" w:rsidP="00346D53">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850056">
        <w:rPr>
          <w:rFonts w:ascii="Times New Roman" w:hAnsi="Times New Roman" w:cs="Times New Roman"/>
          <w:color w:val="000000" w:themeColor="text1"/>
          <w:sz w:val="24"/>
          <w:szCs w:val="24"/>
        </w:rPr>
        <w:t>енных и муниципальных нужд»:</w:t>
      </w:r>
      <w:r w:rsidRPr="007336DF">
        <w:rPr>
          <w:rFonts w:ascii="Times New Roman" w:hAnsi="Times New Roman" w:cs="Times New Roman"/>
          <w:b/>
          <w:color w:val="000000" w:themeColor="text1"/>
          <w:sz w:val="24"/>
          <w:szCs w:val="24"/>
        </w:rPr>
        <w:t xml:space="preserve"> установлено</w:t>
      </w:r>
      <w:r>
        <w:rPr>
          <w:rFonts w:ascii="Times New Roman" w:hAnsi="Times New Roman" w:cs="Times New Roman"/>
          <w:b/>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50056">
        <w:rPr>
          <w:rFonts w:ascii="Times New Roman" w:hAnsi="Times New Roman" w:cs="Times New Roman"/>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50056">
        <w:rPr>
          <w:rFonts w:ascii="Times New Roman" w:hAnsi="Times New Roman" w:cs="Times New Roman"/>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50056">
        <w:rPr>
          <w:rFonts w:ascii="Times New Roman" w:hAnsi="Times New Roman" w:cs="Times New Roman"/>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50056">
        <w:rPr>
          <w:rFonts w:ascii="Times New Roman" w:hAnsi="Times New Roman" w:cs="Times New Roman"/>
          <w:color w:val="000000" w:themeColor="text1"/>
          <w:sz w:val="24"/>
          <w:szCs w:val="24"/>
        </w:rPr>
        <w:t xml:space="preserve"> не у</w:t>
      </w:r>
      <w:r w:rsidRPr="00850056">
        <w:rPr>
          <w:rFonts w:ascii="Times New Roman" w:hAnsi="Times New Roman" w:cs="Times New Roman"/>
          <w:color w:val="000000" w:themeColor="text1"/>
          <w:sz w:val="24"/>
          <w:szCs w:val="24"/>
        </w:rPr>
        <w:t>становлено;</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850056">
        <w:rPr>
          <w:rFonts w:ascii="Times New Roman" w:hAnsi="Times New Roman" w:cs="Times New Roman"/>
          <w:color w:val="000000" w:themeColor="text1"/>
          <w:sz w:val="24"/>
          <w:szCs w:val="24"/>
        </w:rPr>
        <w:t>н</w:t>
      </w:r>
      <w:r w:rsidRPr="00850056">
        <w:rPr>
          <w:rFonts w:ascii="Times New Roman" w:hAnsi="Times New Roman" w:cs="Times New Roman"/>
          <w:color w:val="000000" w:themeColor="text1"/>
          <w:sz w:val="24"/>
          <w:szCs w:val="24"/>
        </w:rPr>
        <w:t>е установлено</w:t>
      </w:r>
      <w:r>
        <w:rPr>
          <w:rFonts w:ascii="Times New Roman" w:hAnsi="Times New Roman" w:cs="Times New Roman"/>
          <w:color w:val="000000" w:themeColor="text1"/>
          <w:sz w:val="24"/>
          <w:szCs w:val="24"/>
        </w:rPr>
        <w:t>;</w:t>
      </w:r>
    </w:p>
    <w:p w:rsidR="00346D53" w:rsidRDefault="00346D53"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850056" w:rsidRPr="00850056">
        <w:rPr>
          <w:rFonts w:ascii="Times New Roman" w:hAnsi="Times New Roman" w:cs="Times New Roman"/>
          <w:color w:val="000000" w:themeColor="text1"/>
          <w:sz w:val="24"/>
          <w:szCs w:val="24"/>
        </w:rPr>
        <w:t>н</w:t>
      </w:r>
      <w:r w:rsidRPr="00850056">
        <w:rPr>
          <w:rFonts w:ascii="Times New Roman" w:hAnsi="Times New Roman" w:cs="Times New Roman"/>
          <w:color w:val="000000" w:themeColor="text1"/>
          <w:sz w:val="24"/>
          <w:szCs w:val="24"/>
        </w:rPr>
        <w:t>е установлено</w:t>
      </w:r>
      <w:r w:rsidR="00DB3DAE">
        <w:rPr>
          <w:rFonts w:ascii="Times New Roman" w:hAnsi="Times New Roman" w:cs="Times New Roman"/>
          <w:color w:val="000000" w:themeColor="text1"/>
          <w:sz w:val="24"/>
          <w:szCs w:val="24"/>
        </w:rPr>
        <w:t>;</w:t>
      </w:r>
    </w:p>
    <w:p w:rsidR="00F40064" w:rsidRPr="00F40064" w:rsidRDefault="00B27F90" w:rsidP="004A7EA2">
      <w:pPr>
        <w:jc w:val="both"/>
        <w:rPr>
          <w:rFonts w:ascii="Times New Roman" w:hAnsi="Times New Roman" w:cs="Times New Roman"/>
          <w:color w:val="000000" w:themeColor="text1"/>
          <w:sz w:val="24"/>
          <w:szCs w:val="24"/>
        </w:rPr>
      </w:pPr>
      <w:r w:rsidRPr="00B27F90">
        <w:rPr>
          <w:rFonts w:ascii="Times New Roman" w:hAnsi="Times New Roman" w:cs="Times New Roman"/>
          <w:color w:val="000000" w:themeColor="text1"/>
          <w:sz w:val="24"/>
          <w:szCs w:val="24"/>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hAnsi="Times New Roman" w:cs="Times New Roman"/>
          <w:color w:val="000000" w:themeColor="text1"/>
          <w:sz w:val="24"/>
          <w:szCs w:val="24"/>
        </w:rPr>
        <w:t>7 по 01.12.2019): н</w:t>
      </w:r>
      <w:r w:rsidRPr="00B27F90">
        <w:rPr>
          <w:rFonts w:ascii="Times New Roman" w:hAnsi="Times New Roman" w:cs="Times New Roman"/>
          <w:color w:val="000000" w:themeColor="text1"/>
          <w:sz w:val="24"/>
          <w:szCs w:val="24"/>
        </w:rPr>
        <w:t xml:space="preserve">е установлено.  </w:t>
      </w:r>
    </w:p>
    <w:tbl>
      <w:tblPr>
        <w:tblW w:w="10314" w:type="dxa"/>
        <w:tblLook w:val="04A0" w:firstRow="1" w:lastRow="0" w:firstColumn="1" w:lastColumn="0" w:noHBand="0" w:noVBand="1"/>
      </w:tblPr>
      <w:tblGrid>
        <w:gridCol w:w="4219"/>
        <w:gridCol w:w="6095"/>
      </w:tblGrid>
      <w:tr w:rsidR="00346D53" w:rsidTr="00F40064">
        <w:tc>
          <w:tcPr>
            <w:tcW w:w="4219" w:type="dxa"/>
            <w:vAlign w:val="bottom"/>
            <w:hideMark/>
          </w:tcPr>
          <w:p w:rsidR="00346D53" w:rsidRDefault="00B27F90" w:rsidP="00F40064">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Исполняющий</w:t>
            </w:r>
            <w:proofErr w:type="gramEnd"/>
            <w:r>
              <w:rPr>
                <w:rFonts w:ascii="Times New Roman" w:eastAsia="Times New Roman" w:hAnsi="Times New Roman" w:cs="Times New Roman"/>
                <w:sz w:val="24"/>
                <w:szCs w:val="24"/>
              </w:rPr>
              <w:t xml:space="preserve"> обязанности директора школы </w:t>
            </w:r>
          </w:p>
        </w:tc>
        <w:tc>
          <w:tcPr>
            <w:tcW w:w="6095" w:type="dxa"/>
            <w:hideMark/>
          </w:tcPr>
          <w:p w:rsidR="00346D53" w:rsidRDefault="00B27F90" w:rsidP="004362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Л.В. </w:t>
            </w:r>
            <w:proofErr w:type="spellStart"/>
            <w:r>
              <w:rPr>
                <w:rFonts w:ascii="Times New Roman" w:eastAsia="Times New Roman" w:hAnsi="Times New Roman" w:cs="Times New Roman"/>
                <w:sz w:val="24"/>
                <w:szCs w:val="24"/>
              </w:rPr>
              <w:t>Валуйская</w:t>
            </w:r>
            <w:proofErr w:type="spellEnd"/>
          </w:p>
        </w:tc>
      </w:tr>
    </w:tbl>
    <w:p w:rsidR="00436275" w:rsidRDefault="00346D53" w:rsidP="00F400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346D53" w:rsidRDefault="00600A3B" w:rsidP="00F400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346D53">
        <w:rPr>
          <w:rFonts w:ascii="Times New Roman" w:hAnsi="Times New Roman" w:cs="Times New Roman"/>
          <w:color w:val="000000" w:themeColor="text1"/>
          <w:sz w:val="24"/>
          <w:szCs w:val="24"/>
        </w:rPr>
        <w:t xml:space="preserve">ачальник отдела </w:t>
      </w:r>
    </w:p>
    <w:p w:rsidR="00F34778" w:rsidRPr="004A7EA2" w:rsidRDefault="00346D53" w:rsidP="004A7EA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40064">
        <w:rPr>
          <w:rFonts w:ascii="Times New Roman" w:hAnsi="Times New Roman" w:cs="Times New Roman"/>
          <w:color w:val="000000" w:themeColor="text1"/>
          <w:sz w:val="24"/>
          <w:szCs w:val="24"/>
        </w:rPr>
        <w:t xml:space="preserve">                      </w:t>
      </w:r>
      <w:r w:rsidR="00436275">
        <w:rPr>
          <w:rFonts w:ascii="Times New Roman" w:hAnsi="Times New Roman" w:cs="Times New Roman"/>
          <w:color w:val="000000" w:themeColor="text1"/>
          <w:sz w:val="24"/>
          <w:szCs w:val="24"/>
        </w:rPr>
        <w:tab/>
        <w:t xml:space="preserve">  __________</w:t>
      </w:r>
      <w:r w:rsidR="00600A3B">
        <w:rPr>
          <w:rFonts w:ascii="Times New Roman" w:hAnsi="Times New Roman" w:cs="Times New Roman"/>
          <w:color w:val="000000" w:themeColor="text1"/>
          <w:sz w:val="24"/>
          <w:szCs w:val="24"/>
        </w:rPr>
        <w:t>Н.Б. Захарова</w:t>
      </w:r>
      <w:r>
        <w:rPr>
          <w:rFonts w:ascii="Times New Roman" w:hAnsi="Times New Roman" w:cs="Times New Roman"/>
          <w:color w:val="000000" w:themeColor="text1"/>
          <w:sz w:val="24"/>
          <w:szCs w:val="24"/>
        </w:rPr>
        <w:t xml:space="preserve"> </w:t>
      </w:r>
    </w:p>
    <w:sectPr w:rsidR="00F34778" w:rsidRPr="004A7EA2"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0C0411"/>
    <w:rsid w:val="00100F32"/>
    <w:rsid w:val="0014706D"/>
    <w:rsid w:val="00156075"/>
    <w:rsid w:val="001A28B5"/>
    <w:rsid w:val="0024171A"/>
    <w:rsid w:val="002A64C6"/>
    <w:rsid w:val="00346D53"/>
    <w:rsid w:val="003550EF"/>
    <w:rsid w:val="00366ECB"/>
    <w:rsid w:val="00433686"/>
    <w:rsid w:val="00436275"/>
    <w:rsid w:val="00475202"/>
    <w:rsid w:val="00480FC3"/>
    <w:rsid w:val="004A1F6E"/>
    <w:rsid w:val="004A369C"/>
    <w:rsid w:val="004A7EA2"/>
    <w:rsid w:val="00512263"/>
    <w:rsid w:val="00512809"/>
    <w:rsid w:val="00600A3B"/>
    <w:rsid w:val="006A1545"/>
    <w:rsid w:val="006F47ED"/>
    <w:rsid w:val="00756AC8"/>
    <w:rsid w:val="00774FAB"/>
    <w:rsid w:val="0077620B"/>
    <w:rsid w:val="007E7125"/>
    <w:rsid w:val="00850056"/>
    <w:rsid w:val="00894734"/>
    <w:rsid w:val="008B5F8F"/>
    <w:rsid w:val="008C1554"/>
    <w:rsid w:val="008D33A5"/>
    <w:rsid w:val="00961CD4"/>
    <w:rsid w:val="009C5BB4"/>
    <w:rsid w:val="00A135C2"/>
    <w:rsid w:val="00A26D51"/>
    <w:rsid w:val="00A35E3D"/>
    <w:rsid w:val="00A53219"/>
    <w:rsid w:val="00A60D43"/>
    <w:rsid w:val="00AE19CE"/>
    <w:rsid w:val="00B1571A"/>
    <w:rsid w:val="00B27F90"/>
    <w:rsid w:val="00B42B72"/>
    <w:rsid w:val="00B54B4A"/>
    <w:rsid w:val="00B80D19"/>
    <w:rsid w:val="00B81B98"/>
    <w:rsid w:val="00B8627B"/>
    <w:rsid w:val="00C33D8D"/>
    <w:rsid w:val="00C45C48"/>
    <w:rsid w:val="00CD3750"/>
    <w:rsid w:val="00CE5C1F"/>
    <w:rsid w:val="00D37558"/>
    <w:rsid w:val="00D638CB"/>
    <w:rsid w:val="00DA79ED"/>
    <w:rsid w:val="00DB3DAE"/>
    <w:rsid w:val="00E13259"/>
    <w:rsid w:val="00E36C51"/>
    <w:rsid w:val="00E46B3F"/>
    <w:rsid w:val="00E90B36"/>
    <w:rsid w:val="00EF7E65"/>
    <w:rsid w:val="00F14318"/>
    <w:rsid w:val="00F25C3A"/>
    <w:rsid w:val="00F34778"/>
    <w:rsid w:val="00F40064"/>
    <w:rsid w:val="00F4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CCE84-4DC1-497C-9C33-7711A627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2982</Words>
  <Characters>17000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39</cp:revision>
  <cp:lastPrinted>2018-02-19T09:55:00Z</cp:lastPrinted>
  <dcterms:created xsi:type="dcterms:W3CDTF">2016-12-01T16:58:00Z</dcterms:created>
  <dcterms:modified xsi:type="dcterms:W3CDTF">2018-02-19T09:57:00Z</dcterms:modified>
</cp:coreProperties>
</file>