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C0" w:rsidRDefault="00EC7CC0" w:rsidP="00EC7CC0">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EC7CC0" w:rsidRDefault="00EC7CC0" w:rsidP="00EC7CC0">
      <w:pPr>
        <w:pStyle w:val="a3"/>
        <w:tabs>
          <w:tab w:val="center" w:pos="4677"/>
          <w:tab w:val="left" w:pos="6390"/>
        </w:tabs>
        <w:jc w:val="left"/>
      </w:pPr>
      <w:r>
        <w:tab/>
        <w:t xml:space="preserve">Администрация города </w:t>
      </w:r>
      <w:proofErr w:type="spellStart"/>
      <w:r>
        <w:t>Югорска</w:t>
      </w:r>
      <w:proofErr w:type="spellEnd"/>
      <w:r>
        <w:tab/>
      </w:r>
    </w:p>
    <w:p w:rsidR="00EC7CC0" w:rsidRDefault="00EC7CC0" w:rsidP="00EC7CC0">
      <w:pPr>
        <w:jc w:val="center"/>
        <w:rPr>
          <w:b/>
          <w:sz w:val="24"/>
          <w:szCs w:val="24"/>
        </w:rPr>
      </w:pPr>
      <w:r>
        <w:rPr>
          <w:b/>
          <w:sz w:val="24"/>
          <w:szCs w:val="24"/>
        </w:rPr>
        <w:t>ПРОТОКОЛ</w:t>
      </w:r>
    </w:p>
    <w:p w:rsidR="00EC7CC0" w:rsidRDefault="00EC7CC0" w:rsidP="00EC7CC0">
      <w:pPr>
        <w:jc w:val="center"/>
        <w:rPr>
          <w:b/>
          <w:sz w:val="24"/>
          <w:szCs w:val="24"/>
        </w:rPr>
      </w:pPr>
      <w:r>
        <w:rPr>
          <w:b/>
          <w:sz w:val="24"/>
          <w:szCs w:val="24"/>
        </w:rPr>
        <w:t>рассмотрения заявок на участие в открытом аукционе</w:t>
      </w:r>
    </w:p>
    <w:p w:rsidR="00EC7CC0" w:rsidRDefault="00EC7CC0" w:rsidP="00EC7CC0">
      <w:pPr>
        <w:rPr>
          <w:sz w:val="24"/>
          <w:szCs w:val="24"/>
        </w:rPr>
      </w:pPr>
    </w:p>
    <w:p w:rsidR="00EC7CC0" w:rsidRDefault="00EC7CC0" w:rsidP="00EC7CC0">
      <w:pPr>
        <w:rPr>
          <w:sz w:val="24"/>
          <w:szCs w:val="24"/>
        </w:rPr>
      </w:pPr>
      <w:r>
        <w:rPr>
          <w:sz w:val="24"/>
          <w:szCs w:val="24"/>
        </w:rPr>
        <w:t xml:space="preserve">08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350.1</w:t>
      </w:r>
    </w:p>
    <w:p w:rsidR="00EC7CC0" w:rsidRDefault="00EC7CC0" w:rsidP="00EC7CC0">
      <w:pPr>
        <w:rPr>
          <w:highlight w:val="yellow"/>
        </w:rPr>
      </w:pPr>
    </w:p>
    <w:p w:rsidR="00EC7CC0" w:rsidRDefault="00EC7CC0" w:rsidP="00EC7CC0">
      <w:pPr>
        <w:rPr>
          <w:sz w:val="24"/>
          <w:szCs w:val="24"/>
        </w:rPr>
      </w:pPr>
      <w:r>
        <w:rPr>
          <w:b/>
          <w:sz w:val="24"/>
          <w:szCs w:val="24"/>
        </w:rPr>
        <w:t xml:space="preserve">ПРИСУТСТВОВАЛИ: </w:t>
      </w:r>
    </w:p>
    <w:p w:rsidR="00EC7CC0" w:rsidRDefault="00EC7CC0" w:rsidP="00EC7CC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EC7CC0" w:rsidRDefault="00EC7CC0" w:rsidP="00EC7CC0">
      <w:pPr>
        <w:jc w:val="both"/>
        <w:rPr>
          <w:sz w:val="24"/>
          <w:szCs w:val="24"/>
        </w:rPr>
      </w:pPr>
      <w:r>
        <w:rPr>
          <w:sz w:val="24"/>
          <w:szCs w:val="24"/>
        </w:rPr>
        <w:t xml:space="preserve">1.Бодак М.И. – первый заместитель главы города </w:t>
      </w:r>
    </w:p>
    <w:p w:rsidR="00EC7CC0" w:rsidRDefault="00EC7CC0" w:rsidP="00EC7CC0">
      <w:pPr>
        <w:jc w:val="both"/>
        <w:rPr>
          <w:sz w:val="24"/>
          <w:szCs w:val="24"/>
        </w:rPr>
      </w:pPr>
      <w:r>
        <w:rPr>
          <w:sz w:val="24"/>
          <w:szCs w:val="24"/>
        </w:rPr>
        <w:t>Члены  комиссии:</w:t>
      </w:r>
    </w:p>
    <w:p w:rsidR="00EC7CC0" w:rsidRDefault="00EC7CC0" w:rsidP="00EC7CC0">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EC7CC0" w:rsidRDefault="00EC7CC0" w:rsidP="00EC7CC0">
      <w:pPr>
        <w:jc w:val="both"/>
        <w:rPr>
          <w:sz w:val="24"/>
          <w:szCs w:val="24"/>
        </w:rPr>
      </w:pPr>
      <w:r>
        <w:rPr>
          <w:sz w:val="24"/>
          <w:szCs w:val="24"/>
        </w:rPr>
        <w:t>3.Бандурин В.К. – директор департамента жилищно-коммунального и строительного комплекса;</w:t>
      </w:r>
    </w:p>
    <w:p w:rsidR="00EC7CC0" w:rsidRDefault="00EC7CC0" w:rsidP="00EC7CC0">
      <w:pPr>
        <w:jc w:val="both"/>
        <w:rPr>
          <w:sz w:val="24"/>
          <w:szCs w:val="24"/>
        </w:rPr>
      </w:pPr>
      <w:r>
        <w:rPr>
          <w:sz w:val="24"/>
          <w:szCs w:val="24"/>
        </w:rPr>
        <w:t>4.Голин С.Д. - директор  департамента муниципальной собственности и градостроительства;</w:t>
      </w:r>
    </w:p>
    <w:p w:rsidR="00EC7CC0" w:rsidRDefault="00EC7CC0" w:rsidP="00EC7CC0">
      <w:pPr>
        <w:jc w:val="both"/>
        <w:rPr>
          <w:sz w:val="24"/>
          <w:szCs w:val="24"/>
        </w:rPr>
      </w:pPr>
      <w:r>
        <w:rPr>
          <w:sz w:val="24"/>
          <w:szCs w:val="24"/>
        </w:rPr>
        <w:t>5. Морозова Н.А. - заместитель  главы города;</w:t>
      </w:r>
    </w:p>
    <w:p w:rsidR="00EC7CC0" w:rsidRDefault="00EC7CC0" w:rsidP="00EC7CC0">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EC7CC0" w:rsidRDefault="00EC7CC0" w:rsidP="00EC7CC0">
      <w:pPr>
        <w:jc w:val="both"/>
        <w:rPr>
          <w:sz w:val="24"/>
          <w:szCs w:val="24"/>
        </w:rPr>
      </w:pPr>
      <w:r>
        <w:rPr>
          <w:sz w:val="24"/>
          <w:szCs w:val="24"/>
        </w:rPr>
        <w:t xml:space="preserve">7. .Кузнецова Т.П. – начальник управления экономической политики; </w:t>
      </w:r>
    </w:p>
    <w:p w:rsidR="00EC7CC0" w:rsidRDefault="00EC7CC0" w:rsidP="00EC7CC0">
      <w:pPr>
        <w:jc w:val="both"/>
        <w:rPr>
          <w:sz w:val="24"/>
          <w:szCs w:val="24"/>
        </w:rPr>
      </w:pPr>
      <w:r>
        <w:rPr>
          <w:sz w:val="24"/>
          <w:szCs w:val="24"/>
        </w:rPr>
        <w:t>8.Тельнова Н.А. – начальник  контрольно-ревизионного отдела департамента финансов;</w:t>
      </w:r>
    </w:p>
    <w:p w:rsidR="00EC7CC0" w:rsidRDefault="00EC7CC0" w:rsidP="00EC7CC0">
      <w:pPr>
        <w:jc w:val="both"/>
        <w:rPr>
          <w:sz w:val="24"/>
          <w:szCs w:val="24"/>
        </w:rPr>
      </w:pPr>
      <w:r>
        <w:rPr>
          <w:sz w:val="24"/>
          <w:szCs w:val="24"/>
        </w:rPr>
        <w:t>9.Ермаков А.Ю.-  начальник юридического управления;</w:t>
      </w:r>
    </w:p>
    <w:p w:rsidR="00EC7CC0" w:rsidRDefault="00EC7CC0" w:rsidP="00EC7CC0">
      <w:pPr>
        <w:jc w:val="both"/>
        <w:rPr>
          <w:sz w:val="24"/>
          <w:szCs w:val="24"/>
        </w:rPr>
      </w:pPr>
      <w:r>
        <w:rPr>
          <w:sz w:val="24"/>
          <w:szCs w:val="24"/>
        </w:rPr>
        <w:t>10.Захарова Н.Б.- начальник отдела муниципальных  закупок управления экономической политики.</w:t>
      </w:r>
    </w:p>
    <w:p w:rsidR="00EC7CC0" w:rsidRDefault="00EC7CC0" w:rsidP="00EC7CC0">
      <w:pPr>
        <w:jc w:val="both"/>
        <w:rPr>
          <w:kern w:val="2"/>
          <w:sz w:val="24"/>
          <w:szCs w:val="24"/>
          <w:lang w:eastAsia="ar-SA"/>
        </w:rPr>
      </w:pPr>
      <w:r>
        <w:rPr>
          <w:sz w:val="24"/>
          <w:szCs w:val="24"/>
        </w:rPr>
        <w:t>Всего присутствовали 10 членов комиссии, что составляет 100 % от общего количества членов.</w:t>
      </w:r>
    </w:p>
    <w:p w:rsidR="00EC7CC0" w:rsidRDefault="00EC7CC0" w:rsidP="00EC7CC0">
      <w:pPr>
        <w:pStyle w:val="a5"/>
        <w:jc w:val="both"/>
        <w:rPr>
          <w:sz w:val="24"/>
          <w:szCs w:val="24"/>
        </w:rPr>
      </w:pPr>
      <w:r>
        <w:rPr>
          <w:sz w:val="24"/>
          <w:szCs w:val="24"/>
        </w:rPr>
        <w:t xml:space="preserve">Представитель заказчика: </w:t>
      </w:r>
      <w:proofErr w:type="spellStart"/>
      <w:r>
        <w:rPr>
          <w:sz w:val="24"/>
          <w:szCs w:val="24"/>
        </w:rPr>
        <w:t>Чулошникова</w:t>
      </w:r>
      <w:proofErr w:type="spellEnd"/>
      <w:r>
        <w:rPr>
          <w:sz w:val="24"/>
          <w:szCs w:val="24"/>
        </w:rPr>
        <w:t xml:space="preserve"> Людмила Павловна, начальник отдела материально-технического снабжения  МУ «Центральная городская больница </w:t>
      </w:r>
      <w:proofErr w:type="spellStart"/>
      <w:r>
        <w:rPr>
          <w:sz w:val="24"/>
          <w:szCs w:val="24"/>
        </w:rPr>
        <w:t>г</w:t>
      </w:r>
      <w:proofErr w:type="gramStart"/>
      <w:r>
        <w:rPr>
          <w:sz w:val="24"/>
          <w:szCs w:val="24"/>
        </w:rPr>
        <w:t>.Ю</w:t>
      </w:r>
      <w:proofErr w:type="gramEnd"/>
      <w:r>
        <w:rPr>
          <w:sz w:val="24"/>
          <w:szCs w:val="24"/>
        </w:rPr>
        <w:t>горска</w:t>
      </w:r>
      <w:proofErr w:type="spellEnd"/>
      <w:r>
        <w:rPr>
          <w:sz w:val="24"/>
          <w:szCs w:val="24"/>
        </w:rPr>
        <w:t>».</w:t>
      </w:r>
    </w:p>
    <w:p w:rsidR="00EC7CC0" w:rsidRPr="00711B5C" w:rsidRDefault="00EC7CC0" w:rsidP="00EC7CC0">
      <w:pPr>
        <w:jc w:val="both"/>
        <w:rPr>
          <w:sz w:val="24"/>
          <w:szCs w:val="24"/>
        </w:rPr>
      </w:pPr>
      <w:r>
        <w:rPr>
          <w:sz w:val="24"/>
          <w:szCs w:val="24"/>
        </w:rPr>
        <w:t xml:space="preserve">1.Наименование аукциона: открытый аукцион </w:t>
      </w:r>
      <w:r w:rsidRPr="00711B5C">
        <w:rPr>
          <w:sz w:val="24"/>
          <w:szCs w:val="24"/>
        </w:rPr>
        <w:t>на право заключения муниципального контракта  на поставку  горюче-смазочных материалов.</w:t>
      </w:r>
    </w:p>
    <w:p w:rsidR="00EC7CC0" w:rsidRDefault="00EC7CC0" w:rsidP="00EC7CC0">
      <w:pPr>
        <w:jc w:val="both"/>
        <w:rPr>
          <w:sz w:val="24"/>
          <w:szCs w:val="24"/>
        </w:rPr>
      </w:pPr>
      <w:r>
        <w:rPr>
          <w:sz w:val="24"/>
          <w:szCs w:val="24"/>
        </w:rPr>
        <w:t>Номер извещения о проведении торгов на официальном сайте – 112.</w:t>
      </w:r>
    </w:p>
    <w:p w:rsidR="00EC7CC0" w:rsidRPr="00711B5C" w:rsidRDefault="00EC7CC0" w:rsidP="00EC7CC0">
      <w:pPr>
        <w:jc w:val="both"/>
        <w:rPr>
          <w:bCs/>
          <w:sz w:val="24"/>
          <w:szCs w:val="24"/>
        </w:rPr>
      </w:pPr>
      <w:r>
        <w:rPr>
          <w:bCs/>
          <w:sz w:val="24"/>
          <w:szCs w:val="24"/>
        </w:rPr>
        <w:t xml:space="preserve">2.Заказчик аукциона: </w:t>
      </w:r>
      <w:r w:rsidRPr="00711B5C">
        <w:rPr>
          <w:bCs/>
          <w:sz w:val="24"/>
          <w:szCs w:val="24"/>
        </w:rPr>
        <w:t xml:space="preserve">МЛПУ «Центральная городская больница г. </w:t>
      </w:r>
      <w:proofErr w:type="spellStart"/>
      <w:r w:rsidRPr="00711B5C">
        <w:rPr>
          <w:bCs/>
          <w:sz w:val="24"/>
          <w:szCs w:val="24"/>
        </w:rPr>
        <w:t>Югорска</w:t>
      </w:r>
      <w:proofErr w:type="spellEnd"/>
      <w:r w:rsidRPr="00711B5C">
        <w:rPr>
          <w:bCs/>
          <w:sz w:val="24"/>
          <w:szCs w:val="24"/>
        </w:rPr>
        <w:t>». Почтовый адрес: 628260, ул.</w:t>
      </w:r>
      <w:r>
        <w:rPr>
          <w:bCs/>
          <w:sz w:val="24"/>
          <w:szCs w:val="24"/>
        </w:rPr>
        <w:t xml:space="preserve"> </w:t>
      </w:r>
      <w:r w:rsidRPr="00711B5C">
        <w:rPr>
          <w:bCs/>
          <w:sz w:val="24"/>
          <w:szCs w:val="24"/>
        </w:rPr>
        <w:t xml:space="preserve">Попова, 29, </w:t>
      </w:r>
      <w:proofErr w:type="spellStart"/>
      <w:r w:rsidRPr="00711B5C">
        <w:rPr>
          <w:bCs/>
          <w:sz w:val="24"/>
          <w:szCs w:val="24"/>
        </w:rPr>
        <w:t>г.Югорск</w:t>
      </w:r>
      <w:proofErr w:type="spellEnd"/>
      <w:r w:rsidRPr="00711B5C">
        <w:rPr>
          <w:bCs/>
          <w:sz w:val="24"/>
          <w:szCs w:val="24"/>
        </w:rPr>
        <w:t xml:space="preserve">, Ханты-Мансийский  автономный  </w:t>
      </w:r>
      <w:proofErr w:type="spellStart"/>
      <w:r w:rsidRPr="00711B5C">
        <w:rPr>
          <w:bCs/>
          <w:sz w:val="24"/>
          <w:szCs w:val="24"/>
        </w:rPr>
        <w:t>округ-Югра</w:t>
      </w:r>
      <w:proofErr w:type="spellEnd"/>
      <w:r w:rsidRPr="00711B5C">
        <w:rPr>
          <w:bCs/>
          <w:sz w:val="24"/>
          <w:szCs w:val="24"/>
        </w:rPr>
        <w:t>, Тюменская область.</w:t>
      </w:r>
    </w:p>
    <w:p w:rsidR="00EC7CC0" w:rsidRDefault="00EC7CC0" w:rsidP="00EC7CC0">
      <w:pPr>
        <w:jc w:val="both"/>
        <w:rPr>
          <w:sz w:val="24"/>
          <w:szCs w:val="24"/>
        </w:rPr>
      </w:pPr>
      <w:r w:rsidRPr="00711B5C">
        <w:rPr>
          <w:bCs/>
          <w:sz w:val="24"/>
          <w:szCs w:val="24"/>
        </w:rPr>
        <w:t>3. Процедура рассмотрения заявок на участие в аукционе была проведена комиссией в период с</w:t>
      </w:r>
      <w:r>
        <w:rPr>
          <w:sz w:val="24"/>
          <w:szCs w:val="24"/>
        </w:rPr>
        <w:t xml:space="preserve"> 10.00 часов 03 декабря 2010 года</w:t>
      </w:r>
      <w:r>
        <w:rPr>
          <w:color w:val="0000FF"/>
          <w:sz w:val="24"/>
          <w:szCs w:val="24"/>
        </w:rPr>
        <w:t xml:space="preserve"> </w:t>
      </w:r>
      <w:r>
        <w:rPr>
          <w:sz w:val="24"/>
          <w:szCs w:val="24"/>
        </w:rPr>
        <w:t xml:space="preserve">по 08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EC7CC0" w:rsidRDefault="00EC7CC0" w:rsidP="00EC7CC0">
      <w:pPr>
        <w:jc w:val="both"/>
        <w:rPr>
          <w:b/>
          <w:sz w:val="24"/>
          <w:szCs w:val="24"/>
        </w:rPr>
      </w:pPr>
      <w:r>
        <w:rPr>
          <w:sz w:val="24"/>
          <w:szCs w:val="24"/>
        </w:rPr>
        <w:t>4. На аукцион  были поданы  заявки участников  размещения заказа:</w:t>
      </w:r>
    </w:p>
    <w:p w:rsidR="00EC7CC0" w:rsidRDefault="00EC7CC0" w:rsidP="00EC7CC0">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142"/>
      </w:tblGrid>
      <w:tr w:rsidR="00EC7CC0" w:rsidTr="00283EBD">
        <w:trPr>
          <w:trHeight w:val="768"/>
        </w:trPr>
        <w:tc>
          <w:tcPr>
            <w:tcW w:w="540" w:type="dxa"/>
            <w:vAlign w:val="center"/>
          </w:tcPr>
          <w:p w:rsidR="00EC7CC0" w:rsidRDefault="00EC7CC0" w:rsidP="00283EBD">
            <w:pPr>
              <w:pStyle w:val="a5"/>
              <w:spacing w:line="276" w:lineRule="auto"/>
              <w:rPr>
                <w:b/>
              </w:rPr>
            </w:pPr>
            <w:r>
              <w:rPr>
                <w:b/>
              </w:rPr>
              <w:t xml:space="preserve">№ </w:t>
            </w:r>
            <w:proofErr w:type="spellStart"/>
            <w:r>
              <w:rPr>
                <w:b/>
              </w:rPr>
              <w:t>п</w:t>
            </w:r>
            <w:proofErr w:type="spellEnd"/>
            <w:r>
              <w:rPr>
                <w:b/>
              </w:rPr>
              <w:t>/</w:t>
            </w:r>
            <w:proofErr w:type="spellStart"/>
            <w:r>
              <w:rPr>
                <w:b/>
              </w:rPr>
              <w:t>п</w:t>
            </w:r>
            <w:proofErr w:type="spellEnd"/>
          </w:p>
        </w:tc>
        <w:tc>
          <w:tcPr>
            <w:tcW w:w="720" w:type="dxa"/>
            <w:vAlign w:val="center"/>
          </w:tcPr>
          <w:p w:rsidR="00EC7CC0" w:rsidRDefault="00EC7CC0" w:rsidP="00283EBD">
            <w:pPr>
              <w:pStyle w:val="a5"/>
              <w:spacing w:line="276" w:lineRule="auto"/>
              <w:rPr>
                <w:b/>
              </w:rPr>
            </w:pPr>
            <w:proofErr w:type="spellStart"/>
            <w:r>
              <w:rPr>
                <w:b/>
              </w:rPr>
              <w:t>Рег</w:t>
            </w:r>
            <w:proofErr w:type="spellEnd"/>
            <w:r>
              <w:rPr>
                <w:b/>
              </w:rPr>
              <w:t>. №</w:t>
            </w:r>
          </w:p>
        </w:tc>
        <w:tc>
          <w:tcPr>
            <w:tcW w:w="2521" w:type="dxa"/>
            <w:vAlign w:val="center"/>
          </w:tcPr>
          <w:p w:rsidR="00EC7CC0" w:rsidRDefault="00EC7CC0" w:rsidP="00283EBD">
            <w:pPr>
              <w:pStyle w:val="a5"/>
              <w:spacing w:line="276" w:lineRule="auto"/>
              <w:jc w:val="center"/>
              <w:rPr>
                <w:b/>
              </w:rPr>
            </w:pPr>
            <w:r>
              <w:rPr>
                <w:b/>
              </w:rPr>
              <w:t>Наименование участника</w:t>
            </w:r>
          </w:p>
        </w:tc>
        <w:tc>
          <w:tcPr>
            <w:tcW w:w="3000" w:type="dxa"/>
            <w:vAlign w:val="center"/>
          </w:tcPr>
          <w:p w:rsidR="00EC7CC0" w:rsidRDefault="00EC7CC0" w:rsidP="00283EBD">
            <w:pPr>
              <w:pStyle w:val="a5"/>
              <w:spacing w:line="276" w:lineRule="auto"/>
              <w:jc w:val="center"/>
              <w:rPr>
                <w:b/>
              </w:rPr>
            </w:pPr>
            <w:r>
              <w:rPr>
                <w:b/>
              </w:rPr>
              <w:t>Место нахождения</w:t>
            </w:r>
          </w:p>
        </w:tc>
        <w:tc>
          <w:tcPr>
            <w:tcW w:w="3142" w:type="dxa"/>
            <w:vAlign w:val="center"/>
          </w:tcPr>
          <w:p w:rsidR="00EC7CC0" w:rsidRDefault="00EC7CC0" w:rsidP="00283EBD">
            <w:pPr>
              <w:pStyle w:val="a5"/>
              <w:spacing w:line="276" w:lineRule="auto"/>
              <w:jc w:val="center"/>
              <w:rPr>
                <w:b/>
              </w:rPr>
            </w:pPr>
            <w:r>
              <w:rPr>
                <w:b/>
              </w:rPr>
              <w:t>Почтовый адрес</w:t>
            </w:r>
          </w:p>
        </w:tc>
      </w:tr>
      <w:tr w:rsidR="00EC7CC0" w:rsidTr="00283EBD">
        <w:trPr>
          <w:trHeight w:val="499"/>
        </w:trPr>
        <w:tc>
          <w:tcPr>
            <w:tcW w:w="540" w:type="dxa"/>
            <w:vAlign w:val="center"/>
          </w:tcPr>
          <w:p w:rsidR="00EC7CC0" w:rsidRDefault="00EC7CC0" w:rsidP="00283EBD">
            <w:pPr>
              <w:pStyle w:val="a5"/>
              <w:spacing w:line="276" w:lineRule="auto"/>
            </w:pPr>
            <w:r>
              <w:t>1.</w:t>
            </w:r>
          </w:p>
        </w:tc>
        <w:tc>
          <w:tcPr>
            <w:tcW w:w="720" w:type="dxa"/>
            <w:vAlign w:val="center"/>
          </w:tcPr>
          <w:p w:rsidR="00EC7CC0" w:rsidRDefault="00EC7CC0" w:rsidP="00283EBD">
            <w:pPr>
              <w:pStyle w:val="a5"/>
              <w:spacing w:line="276" w:lineRule="auto"/>
            </w:pPr>
            <w:r>
              <w:t>1</w:t>
            </w:r>
          </w:p>
        </w:tc>
        <w:tc>
          <w:tcPr>
            <w:tcW w:w="2521" w:type="dxa"/>
          </w:tcPr>
          <w:p w:rsidR="00EC7CC0" w:rsidRPr="00EC7CC0" w:rsidRDefault="00EC7CC0" w:rsidP="00283EBD">
            <w:pPr>
              <w:spacing w:line="276" w:lineRule="auto"/>
              <w:jc w:val="center"/>
              <w:rPr>
                <w:szCs w:val="24"/>
              </w:rPr>
            </w:pPr>
            <w:r w:rsidRPr="00EC7CC0">
              <w:rPr>
                <w:szCs w:val="24"/>
              </w:rPr>
              <w:t>ООО «Селена»</w:t>
            </w:r>
          </w:p>
        </w:tc>
        <w:tc>
          <w:tcPr>
            <w:tcW w:w="3000" w:type="dxa"/>
            <w:vAlign w:val="center"/>
          </w:tcPr>
          <w:p w:rsidR="00EC7CC0" w:rsidRPr="00EC7CC0" w:rsidRDefault="00EC7CC0" w:rsidP="00EC7CC0">
            <w:pPr>
              <w:spacing w:line="276" w:lineRule="auto"/>
              <w:jc w:val="center"/>
              <w:rPr>
                <w:szCs w:val="24"/>
              </w:rPr>
            </w:pPr>
            <w:r w:rsidRPr="00EC7CC0">
              <w:rPr>
                <w:szCs w:val="24"/>
              </w:rPr>
              <w:t xml:space="preserve">628260, Ханты-Мансийский автономный </w:t>
            </w:r>
            <w:proofErr w:type="spellStart"/>
            <w:r w:rsidRPr="00EC7CC0">
              <w:rPr>
                <w:szCs w:val="24"/>
              </w:rPr>
              <w:t>округ-Югра</w:t>
            </w:r>
            <w:proofErr w:type="spellEnd"/>
            <w:r w:rsidRPr="00EC7CC0">
              <w:rPr>
                <w:szCs w:val="24"/>
              </w:rPr>
              <w:t xml:space="preserve">, г. </w:t>
            </w:r>
            <w:proofErr w:type="spellStart"/>
            <w:r w:rsidRPr="00EC7CC0">
              <w:rPr>
                <w:szCs w:val="24"/>
              </w:rPr>
              <w:t>Югорск</w:t>
            </w:r>
            <w:proofErr w:type="spellEnd"/>
            <w:r w:rsidRPr="00EC7CC0">
              <w:rPr>
                <w:szCs w:val="24"/>
              </w:rPr>
              <w:t>, ул. Мира,77</w:t>
            </w:r>
          </w:p>
        </w:tc>
        <w:tc>
          <w:tcPr>
            <w:tcW w:w="3142" w:type="dxa"/>
            <w:vAlign w:val="center"/>
          </w:tcPr>
          <w:p w:rsidR="00EC7CC0" w:rsidRPr="00EC7CC0" w:rsidRDefault="00EC7CC0" w:rsidP="00283EBD">
            <w:pPr>
              <w:spacing w:line="276" w:lineRule="auto"/>
              <w:jc w:val="center"/>
              <w:rPr>
                <w:szCs w:val="24"/>
              </w:rPr>
            </w:pPr>
            <w:r w:rsidRPr="00EC7CC0">
              <w:rPr>
                <w:szCs w:val="24"/>
              </w:rPr>
              <w:t xml:space="preserve">628260, Ханты-Мансийский автономный </w:t>
            </w:r>
            <w:proofErr w:type="spellStart"/>
            <w:r w:rsidRPr="00EC7CC0">
              <w:rPr>
                <w:szCs w:val="24"/>
              </w:rPr>
              <w:t>округ-Югра</w:t>
            </w:r>
            <w:proofErr w:type="spellEnd"/>
            <w:r w:rsidRPr="00EC7CC0">
              <w:rPr>
                <w:szCs w:val="24"/>
              </w:rPr>
              <w:t xml:space="preserve">, г. </w:t>
            </w:r>
            <w:proofErr w:type="spellStart"/>
            <w:r w:rsidRPr="00EC7CC0">
              <w:rPr>
                <w:szCs w:val="24"/>
              </w:rPr>
              <w:t>Югорск</w:t>
            </w:r>
            <w:proofErr w:type="spellEnd"/>
            <w:r w:rsidRPr="00EC7CC0">
              <w:rPr>
                <w:szCs w:val="24"/>
              </w:rPr>
              <w:t>, ул. Мира,77</w:t>
            </w:r>
          </w:p>
        </w:tc>
      </w:tr>
      <w:tr w:rsidR="00EC7CC0" w:rsidTr="00283EBD">
        <w:trPr>
          <w:trHeight w:val="499"/>
        </w:trPr>
        <w:tc>
          <w:tcPr>
            <w:tcW w:w="540" w:type="dxa"/>
            <w:vAlign w:val="center"/>
          </w:tcPr>
          <w:p w:rsidR="00EC7CC0" w:rsidRDefault="00EC7CC0" w:rsidP="00283EBD">
            <w:pPr>
              <w:pStyle w:val="a5"/>
              <w:spacing w:line="276" w:lineRule="auto"/>
            </w:pPr>
            <w:r>
              <w:t>2.</w:t>
            </w:r>
          </w:p>
        </w:tc>
        <w:tc>
          <w:tcPr>
            <w:tcW w:w="720" w:type="dxa"/>
            <w:vAlign w:val="center"/>
          </w:tcPr>
          <w:p w:rsidR="00EC7CC0" w:rsidRDefault="00EC7CC0" w:rsidP="00283EBD">
            <w:pPr>
              <w:pStyle w:val="a5"/>
              <w:spacing w:line="276" w:lineRule="auto"/>
            </w:pPr>
            <w:r>
              <w:t>2</w:t>
            </w:r>
          </w:p>
        </w:tc>
        <w:tc>
          <w:tcPr>
            <w:tcW w:w="2521" w:type="dxa"/>
          </w:tcPr>
          <w:p w:rsidR="00EC7CC0" w:rsidRPr="00EC7CC0" w:rsidRDefault="00EC7CC0" w:rsidP="00283EBD">
            <w:pPr>
              <w:spacing w:line="276" w:lineRule="auto"/>
              <w:jc w:val="center"/>
              <w:rPr>
                <w:szCs w:val="24"/>
              </w:rPr>
            </w:pPr>
            <w:r w:rsidRPr="00EC7CC0">
              <w:rPr>
                <w:szCs w:val="24"/>
              </w:rPr>
              <w:t>ООО «</w:t>
            </w:r>
            <w:proofErr w:type="spellStart"/>
            <w:r w:rsidRPr="00EC7CC0">
              <w:rPr>
                <w:szCs w:val="24"/>
              </w:rPr>
              <w:t>Анушик</w:t>
            </w:r>
            <w:proofErr w:type="spellEnd"/>
            <w:r w:rsidRPr="00EC7CC0">
              <w:rPr>
                <w:szCs w:val="24"/>
              </w:rPr>
              <w:t>»</w:t>
            </w:r>
          </w:p>
        </w:tc>
        <w:tc>
          <w:tcPr>
            <w:tcW w:w="3000" w:type="dxa"/>
            <w:vAlign w:val="center"/>
          </w:tcPr>
          <w:p w:rsidR="00EC7CC0" w:rsidRPr="00EC7CC0" w:rsidRDefault="00EC7CC0" w:rsidP="00EC7CC0">
            <w:pPr>
              <w:spacing w:line="276" w:lineRule="auto"/>
              <w:jc w:val="center"/>
              <w:rPr>
                <w:szCs w:val="24"/>
              </w:rPr>
            </w:pPr>
            <w:r w:rsidRPr="00EC7CC0">
              <w:rPr>
                <w:szCs w:val="24"/>
              </w:rPr>
              <w:t xml:space="preserve">628260, Ханты-Мансийский автономный </w:t>
            </w:r>
            <w:proofErr w:type="spellStart"/>
            <w:r w:rsidRPr="00EC7CC0">
              <w:rPr>
                <w:szCs w:val="24"/>
              </w:rPr>
              <w:t>округ-Югра</w:t>
            </w:r>
            <w:proofErr w:type="spellEnd"/>
            <w:r w:rsidRPr="00EC7CC0">
              <w:rPr>
                <w:szCs w:val="24"/>
              </w:rPr>
              <w:t xml:space="preserve">, г. </w:t>
            </w:r>
            <w:proofErr w:type="spellStart"/>
            <w:r w:rsidRPr="00EC7CC0">
              <w:rPr>
                <w:szCs w:val="24"/>
              </w:rPr>
              <w:t>Югорск</w:t>
            </w:r>
            <w:proofErr w:type="spellEnd"/>
            <w:r w:rsidRPr="00EC7CC0">
              <w:rPr>
                <w:szCs w:val="24"/>
              </w:rPr>
              <w:t>, ул. Промышленная,7</w:t>
            </w:r>
          </w:p>
        </w:tc>
        <w:tc>
          <w:tcPr>
            <w:tcW w:w="3142" w:type="dxa"/>
            <w:vAlign w:val="center"/>
          </w:tcPr>
          <w:p w:rsidR="00EC7CC0" w:rsidRPr="00EC7CC0" w:rsidRDefault="00EC7CC0" w:rsidP="00EC7CC0">
            <w:pPr>
              <w:spacing w:line="276" w:lineRule="auto"/>
              <w:jc w:val="center"/>
              <w:rPr>
                <w:szCs w:val="24"/>
              </w:rPr>
            </w:pPr>
            <w:r w:rsidRPr="00EC7CC0">
              <w:rPr>
                <w:szCs w:val="24"/>
              </w:rPr>
              <w:t xml:space="preserve">628260, Ханты-Мансийский автономный </w:t>
            </w:r>
            <w:proofErr w:type="spellStart"/>
            <w:r w:rsidRPr="00EC7CC0">
              <w:rPr>
                <w:szCs w:val="24"/>
              </w:rPr>
              <w:t>округ-Югра</w:t>
            </w:r>
            <w:proofErr w:type="spellEnd"/>
            <w:r w:rsidRPr="00EC7CC0">
              <w:rPr>
                <w:szCs w:val="24"/>
              </w:rPr>
              <w:t xml:space="preserve">, г. </w:t>
            </w:r>
            <w:proofErr w:type="spellStart"/>
            <w:r w:rsidRPr="00EC7CC0">
              <w:rPr>
                <w:szCs w:val="24"/>
              </w:rPr>
              <w:t>Югорск</w:t>
            </w:r>
            <w:proofErr w:type="spellEnd"/>
            <w:r w:rsidRPr="00EC7CC0">
              <w:rPr>
                <w:szCs w:val="24"/>
              </w:rPr>
              <w:t>, ул. Кедровая, д.20</w:t>
            </w:r>
          </w:p>
        </w:tc>
      </w:tr>
    </w:tbl>
    <w:p w:rsidR="00EC7CC0" w:rsidRDefault="00EC7CC0" w:rsidP="00EC7CC0">
      <w:pPr>
        <w:rPr>
          <w:b/>
          <w:sz w:val="24"/>
          <w:szCs w:val="24"/>
          <w:highlight w:val="yellow"/>
        </w:rPr>
      </w:pPr>
    </w:p>
    <w:p w:rsidR="00EC7CC0" w:rsidRDefault="00EC7CC0" w:rsidP="00EC7CC0">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аукциона от </w:t>
      </w:r>
      <w:r w:rsidRPr="00EC7CC0">
        <w:rPr>
          <w:sz w:val="24"/>
          <w:szCs w:val="24"/>
        </w:rPr>
        <w:t>06.12.2010  № 10</w:t>
      </w:r>
      <w:r>
        <w:rPr>
          <w:sz w:val="24"/>
          <w:szCs w:val="24"/>
        </w:rPr>
        <w:t xml:space="preserve">/172-И,  приняла решение:  </w:t>
      </w:r>
    </w:p>
    <w:p w:rsidR="00053522" w:rsidRDefault="00053522" w:rsidP="00053522">
      <w:pPr>
        <w:pStyle w:val="a5"/>
        <w:jc w:val="both"/>
        <w:rPr>
          <w:sz w:val="24"/>
          <w:szCs w:val="24"/>
        </w:rPr>
      </w:pPr>
      <w:r>
        <w:rPr>
          <w:sz w:val="24"/>
          <w:szCs w:val="24"/>
        </w:rPr>
        <w:t>1) Допустить к участию в аукционе следующих участников размещения заказа, подавших заявку на участие в аукционе:</w:t>
      </w:r>
    </w:p>
    <w:p w:rsidR="00053522" w:rsidRDefault="00053522" w:rsidP="00C24F0B">
      <w:pPr>
        <w:pStyle w:val="a5"/>
        <w:jc w:val="both"/>
        <w:rPr>
          <w:sz w:val="24"/>
          <w:szCs w:val="24"/>
        </w:rPr>
      </w:pPr>
      <w:r>
        <w:rPr>
          <w:sz w:val="24"/>
          <w:szCs w:val="24"/>
        </w:rPr>
        <w:t xml:space="preserve">- </w:t>
      </w:r>
      <w:r w:rsidR="00C24F0B" w:rsidRPr="00C24F0B">
        <w:rPr>
          <w:sz w:val="24"/>
          <w:szCs w:val="24"/>
        </w:rPr>
        <w:t>ООО «Селена»</w:t>
      </w:r>
      <w:r>
        <w:rPr>
          <w:sz w:val="24"/>
          <w:szCs w:val="24"/>
        </w:rPr>
        <w:t>;</w:t>
      </w:r>
    </w:p>
    <w:p w:rsidR="00053522" w:rsidRPr="00C24F0B" w:rsidRDefault="00053522" w:rsidP="00C24F0B">
      <w:pPr>
        <w:pStyle w:val="a5"/>
        <w:jc w:val="both"/>
        <w:rPr>
          <w:sz w:val="24"/>
          <w:szCs w:val="24"/>
        </w:rPr>
      </w:pPr>
      <w:r>
        <w:rPr>
          <w:sz w:val="24"/>
          <w:szCs w:val="24"/>
        </w:rPr>
        <w:t xml:space="preserve">- </w:t>
      </w:r>
      <w:r w:rsidR="00C24F0B" w:rsidRPr="00C24F0B">
        <w:rPr>
          <w:sz w:val="24"/>
          <w:szCs w:val="24"/>
        </w:rPr>
        <w:t>ООО «</w:t>
      </w:r>
      <w:proofErr w:type="spellStart"/>
      <w:r w:rsidR="00C24F0B" w:rsidRPr="00C24F0B">
        <w:rPr>
          <w:sz w:val="24"/>
          <w:szCs w:val="24"/>
        </w:rPr>
        <w:t>Анушик</w:t>
      </w:r>
      <w:proofErr w:type="spellEnd"/>
      <w:r w:rsidR="00C24F0B" w:rsidRPr="00C24F0B">
        <w:rPr>
          <w:sz w:val="24"/>
          <w:szCs w:val="24"/>
        </w:rPr>
        <w:t>»</w:t>
      </w:r>
      <w:r>
        <w:rPr>
          <w:sz w:val="24"/>
          <w:szCs w:val="24"/>
        </w:rPr>
        <w:t>.</w:t>
      </w:r>
    </w:p>
    <w:p w:rsidR="00EC7CC0" w:rsidRDefault="00EC7CC0" w:rsidP="00EC7CC0">
      <w:pPr>
        <w:jc w:val="center"/>
        <w:rPr>
          <w:sz w:val="24"/>
          <w:szCs w:val="24"/>
        </w:rPr>
      </w:pPr>
      <w:r>
        <w:rPr>
          <w:sz w:val="24"/>
          <w:szCs w:val="24"/>
        </w:rPr>
        <w:lastRenderedPageBreak/>
        <w:t xml:space="preserve">    Сведения о решении</w:t>
      </w:r>
    </w:p>
    <w:p w:rsidR="00EC7CC0" w:rsidRDefault="00EC7CC0" w:rsidP="00EC7CC0">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2880"/>
      </w:tblGrid>
      <w:tr w:rsidR="00053522" w:rsidTr="00053522">
        <w:tc>
          <w:tcPr>
            <w:tcW w:w="432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2"/>
                <w:szCs w:val="22"/>
              </w:rPr>
            </w:pPr>
            <w:r>
              <w:rPr>
                <w:sz w:val="22"/>
                <w:szCs w:val="22"/>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2"/>
                <w:szCs w:val="22"/>
              </w:rPr>
            </w:pPr>
            <w:r>
              <w:rPr>
                <w:sz w:val="22"/>
                <w:szCs w:val="22"/>
              </w:rPr>
              <w:t>Подпись члена комиссии</w:t>
            </w: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2"/>
                <w:szCs w:val="22"/>
              </w:rPr>
            </w:pPr>
            <w:r>
              <w:rPr>
                <w:sz w:val="22"/>
                <w:szCs w:val="22"/>
              </w:rPr>
              <w:t>Член комиссии</w:t>
            </w:r>
          </w:p>
        </w:tc>
      </w:tr>
      <w:tr w:rsidR="00053522" w:rsidTr="00053522">
        <w:tc>
          <w:tcPr>
            <w:tcW w:w="432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highlight w:val="yellow"/>
              </w:rPr>
            </w:pPr>
            <w:r>
              <w:rPr>
                <w:sz w:val="24"/>
                <w:szCs w:val="24"/>
              </w:rPr>
              <w:t xml:space="preserve">М.И. </w:t>
            </w:r>
            <w:proofErr w:type="spellStart"/>
            <w:r>
              <w:rPr>
                <w:sz w:val="24"/>
                <w:szCs w:val="24"/>
              </w:rPr>
              <w:t>Бодак</w:t>
            </w:r>
            <w:proofErr w:type="spellEnd"/>
          </w:p>
        </w:tc>
      </w:tr>
      <w:tr w:rsidR="00053522" w:rsidTr="00053522">
        <w:tc>
          <w:tcPr>
            <w:tcW w:w="432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 xml:space="preserve">В.В. </w:t>
            </w:r>
            <w:proofErr w:type="spellStart"/>
            <w:r>
              <w:rPr>
                <w:sz w:val="24"/>
                <w:szCs w:val="24"/>
              </w:rPr>
              <w:t>Градович</w:t>
            </w:r>
            <w:proofErr w:type="spellEnd"/>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proofErr w:type="spellStart"/>
            <w:r>
              <w:rPr>
                <w:sz w:val="24"/>
                <w:szCs w:val="24"/>
              </w:rPr>
              <w:t>С.Д.Голин</w:t>
            </w:r>
            <w:proofErr w:type="spellEnd"/>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А.Ю. Ермаков</w:t>
            </w:r>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Н.А.Морозова</w:t>
            </w:r>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 xml:space="preserve">Мое решение о допуске к участию в аукционе </w:t>
            </w:r>
            <w:r>
              <w:lastRenderedPageBreak/>
              <w:t>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Т.П.Кузнецова</w:t>
            </w:r>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Н.А.Тельнова</w:t>
            </w:r>
          </w:p>
        </w:tc>
      </w:tr>
      <w:tr w:rsidR="00053522" w:rsidTr="00053522">
        <w:tc>
          <w:tcPr>
            <w:tcW w:w="4320" w:type="dxa"/>
            <w:tcBorders>
              <w:top w:val="single" w:sz="4" w:space="0" w:color="auto"/>
              <w:left w:val="single" w:sz="4" w:space="0" w:color="auto"/>
              <w:bottom w:val="single" w:sz="4" w:space="0" w:color="auto"/>
              <w:right w:val="single" w:sz="4" w:space="0" w:color="auto"/>
            </w:tcBorders>
            <w:hideMark/>
          </w:tcPr>
          <w:p w:rsidR="00053522" w:rsidRDefault="00053522">
            <w:pPr>
              <w:spacing w:line="276" w:lineRule="auto"/>
              <w:jc w:val="both"/>
            </w:pPr>
            <w: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53522" w:rsidRDefault="00053522">
            <w:pPr>
              <w:spacing w:line="276" w:lineRule="auto"/>
              <w:jc w:val="center"/>
              <w:rPr>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053522" w:rsidRDefault="00053522">
            <w:pPr>
              <w:spacing w:line="276" w:lineRule="auto"/>
              <w:jc w:val="center"/>
              <w:rPr>
                <w:sz w:val="24"/>
                <w:szCs w:val="24"/>
              </w:rPr>
            </w:pPr>
            <w:r>
              <w:rPr>
                <w:sz w:val="24"/>
                <w:szCs w:val="24"/>
              </w:rPr>
              <w:t>Н.Б. Захарова</w:t>
            </w:r>
          </w:p>
        </w:tc>
      </w:tr>
    </w:tbl>
    <w:p w:rsidR="00EC7CC0" w:rsidRDefault="00EC7CC0" w:rsidP="00EC7CC0">
      <w:pPr>
        <w:jc w:val="both"/>
        <w:rPr>
          <w:sz w:val="24"/>
          <w:szCs w:val="24"/>
          <w:highlight w:val="yellow"/>
        </w:rPr>
      </w:pPr>
      <w:r>
        <w:rPr>
          <w:sz w:val="24"/>
          <w:szCs w:val="24"/>
          <w:highlight w:val="yellow"/>
        </w:rPr>
        <w:t xml:space="preserve"> </w:t>
      </w:r>
    </w:p>
    <w:p w:rsidR="00EC7CC0" w:rsidRDefault="00EC7CC0" w:rsidP="00EC7CC0">
      <w:pPr>
        <w:jc w:val="both"/>
        <w:rPr>
          <w:b/>
          <w:sz w:val="24"/>
          <w:szCs w:val="24"/>
        </w:rPr>
      </w:pPr>
    </w:p>
    <w:p w:rsidR="00EC7CC0" w:rsidRDefault="00EC7CC0" w:rsidP="00EC7CC0">
      <w:pPr>
        <w:jc w:val="both"/>
        <w:rPr>
          <w:b/>
          <w:sz w:val="24"/>
          <w:szCs w:val="24"/>
        </w:rPr>
      </w:pPr>
    </w:p>
    <w:p w:rsidR="00583CA3" w:rsidRDefault="00583CA3" w:rsidP="00583CA3">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583CA3" w:rsidRDefault="00583CA3" w:rsidP="00583CA3">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583CA3" w:rsidRDefault="00583CA3" w:rsidP="00583CA3">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583CA3" w:rsidRDefault="00583CA3" w:rsidP="00583CA3">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583CA3" w:rsidRDefault="00583CA3" w:rsidP="00583CA3">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583CA3" w:rsidRDefault="00583CA3" w:rsidP="00583CA3">
      <w:pPr>
        <w:rPr>
          <w:sz w:val="24"/>
          <w:szCs w:val="24"/>
        </w:rPr>
      </w:pPr>
      <w:r>
        <w:rPr>
          <w:sz w:val="24"/>
          <w:szCs w:val="24"/>
        </w:rPr>
        <w:t xml:space="preserve">                                                                                     ___________________Н.А.Морозова</w:t>
      </w:r>
    </w:p>
    <w:p w:rsidR="00583CA3" w:rsidRDefault="00583CA3" w:rsidP="00583CA3">
      <w:pPr>
        <w:rPr>
          <w:sz w:val="24"/>
          <w:szCs w:val="24"/>
        </w:rPr>
      </w:pPr>
      <w:r>
        <w:rPr>
          <w:sz w:val="24"/>
          <w:szCs w:val="24"/>
        </w:rPr>
        <w:t xml:space="preserve">                                                                                     ___________________Т.И. </w:t>
      </w:r>
      <w:proofErr w:type="spellStart"/>
      <w:r>
        <w:rPr>
          <w:sz w:val="24"/>
          <w:szCs w:val="24"/>
        </w:rPr>
        <w:t>Долгодворова</w:t>
      </w:r>
      <w:proofErr w:type="spellEnd"/>
    </w:p>
    <w:p w:rsidR="00583CA3" w:rsidRDefault="00583CA3" w:rsidP="00583CA3">
      <w:pPr>
        <w:rPr>
          <w:sz w:val="24"/>
          <w:szCs w:val="24"/>
        </w:rPr>
      </w:pPr>
      <w:r>
        <w:rPr>
          <w:sz w:val="24"/>
          <w:szCs w:val="24"/>
        </w:rPr>
        <w:t xml:space="preserve">                                                                                     ___________________Н.А. Тельнова</w:t>
      </w:r>
    </w:p>
    <w:p w:rsidR="00583CA3" w:rsidRDefault="00583CA3" w:rsidP="00583CA3">
      <w:pPr>
        <w:rPr>
          <w:sz w:val="24"/>
          <w:szCs w:val="24"/>
        </w:rPr>
      </w:pPr>
      <w:r>
        <w:rPr>
          <w:sz w:val="24"/>
          <w:szCs w:val="24"/>
        </w:rPr>
        <w:t xml:space="preserve">                                                                                    ___________________Т.П. Кузнецова</w:t>
      </w:r>
    </w:p>
    <w:p w:rsidR="00583CA3" w:rsidRDefault="00583CA3" w:rsidP="00583CA3">
      <w:pPr>
        <w:rPr>
          <w:sz w:val="24"/>
          <w:szCs w:val="24"/>
        </w:rPr>
      </w:pPr>
      <w:r>
        <w:rPr>
          <w:sz w:val="24"/>
          <w:szCs w:val="24"/>
        </w:rPr>
        <w:t xml:space="preserve">                                                                                    ___________________ А.Ю.Ермаков</w:t>
      </w:r>
    </w:p>
    <w:p w:rsidR="00583CA3" w:rsidRDefault="00583CA3" w:rsidP="00583CA3">
      <w:pPr>
        <w:rPr>
          <w:sz w:val="24"/>
          <w:szCs w:val="24"/>
        </w:rPr>
      </w:pPr>
      <w:r>
        <w:rPr>
          <w:sz w:val="24"/>
          <w:szCs w:val="24"/>
        </w:rPr>
        <w:t xml:space="preserve">                                                                                    ___________________Н.Б.Захарова</w:t>
      </w:r>
    </w:p>
    <w:p w:rsidR="00EC7CC0" w:rsidRDefault="00EC7CC0" w:rsidP="00EC7CC0">
      <w:pPr>
        <w:rPr>
          <w:sz w:val="24"/>
          <w:szCs w:val="24"/>
        </w:rPr>
      </w:pPr>
    </w:p>
    <w:p w:rsidR="00EC7CC0" w:rsidRDefault="00EC7CC0" w:rsidP="00EC7CC0">
      <w:pPr>
        <w:jc w:val="both"/>
        <w:rPr>
          <w:sz w:val="24"/>
          <w:szCs w:val="24"/>
        </w:rPr>
      </w:pPr>
      <w:r>
        <w:rPr>
          <w:sz w:val="24"/>
          <w:szCs w:val="24"/>
        </w:rPr>
        <w:t xml:space="preserve">Представитель Заказчика                             </w:t>
      </w:r>
      <w:r w:rsidR="00583CA3">
        <w:rPr>
          <w:sz w:val="24"/>
          <w:szCs w:val="24"/>
        </w:rPr>
        <w:t xml:space="preserve">      </w:t>
      </w:r>
      <w:r>
        <w:rPr>
          <w:sz w:val="24"/>
          <w:szCs w:val="24"/>
        </w:rPr>
        <w:t xml:space="preserve">_____________________ </w:t>
      </w:r>
      <w:r w:rsidR="00583CA3">
        <w:rPr>
          <w:sz w:val="24"/>
          <w:szCs w:val="24"/>
        </w:rPr>
        <w:t xml:space="preserve">Л.П. </w:t>
      </w:r>
      <w:proofErr w:type="spellStart"/>
      <w:r w:rsidR="00583CA3">
        <w:rPr>
          <w:sz w:val="24"/>
          <w:szCs w:val="24"/>
        </w:rPr>
        <w:t>Чулошникова</w:t>
      </w:r>
      <w:proofErr w:type="spellEnd"/>
      <w:r>
        <w:rPr>
          <w:sz w:val="24"/>
          <w:szCs w:val="24"/>
        </w:rPr>
        <w:t xml:space="preserve"> </w:t>
      </w:r>
    </w:p>
    <w:p w:rsidR="00EC7CC0" w:rsidRDefault="00EC7CC0" w:rsidP="00EC7CC0">
      <w:pPr>
        <w:jc w:val="both"/>
        <w:rPr>
          <w:sz w:val="24"/>
          <w:szCs w:val="24"/>
        </w:rPr>
      </w:pPr>
      <w:r>
        <w:rPr>
          <w:sz w:val="24"/>
          <w:szCs w:val="24"/>
        </w:rPr>
        <w:t>Секретарь  Н.Б.Захарова</w:t>
      </w:r>
    </w:p>
    <w:p w:rsidR="00EC7CC0" w:rsidRDefault="00EC7CC0" w:rsidP="00EC7CC0">
      <w:pPr>
        <w:jc w:val="center"/>
        <w:rPr>
          <w:b/>
          <w:bCs/>
          <w:sz w:val="24"/>
          <w:szCs w:val="24"/>
        </w:rPr>
      </w:pPr>
    </w:p>
    <w:p w:rsidR="00EC7CC0" w:rsidRDefault="00EC7CC0" w:rsidP="00EC7CC0">
      <w:pPr>
        <w:jc w:val="right"/>
        <w:rPr>
          <w:b/>
        </w:rPr>
      </w:pPr>
    </w:p>
    <w:p w:rsidR="00EC7CC0" w:rsidRDefault="00EC7CC0" w:rsidP="00EC7CC0">
      <w:pPr>
        <w:tabs>
          <w:tab w:val="left" w:pos="5670"/>
          <w:tab w:val="right" w:pos="9923"/>
        </w:tabs>
        <w:ind w:right="-2"/>
        <w:jc w:val="right"/>
        <w:rPr>
          <w:b/>
        </w:rPr>
        <w:sectPr w:rsidR="00EC7CC0" w:rsidSect="00B36B83">
          <w:pgSz w:w="11906" w:h="16838"/>
          <w:pgMar w:top="568" w:right="851" w:bottom="851" w:left="1134" w:header="709" w:footer="709" w:gutter="0"/>
          <w:cols w:space="720"/>
        </w:sectPr>
      </w:pPr>
      <w:r>
        <w:rPr>
          <w:b/>
        </w:rPr>
        <w:t xml:space="preserve">                  </w:t>
      </w:r>
    </w:p>
    <w:p w:rsidR="00EC7CC0" w:rsidRDefault="00EC7CC0" w:rsidP="00EC7CC0">
      <w:pPr>
        <w:tabs>
          <w:tab w:val="left" w:pos="5670"/>
          <w:tab w:val="right" w:pos="9923"/>
        </w:tabs>
        <w:ind w:right="-2"/>
        <w:jc w:val="right"/>
        <w:rPr>
          <w:b/>
        </w:rPr>
      </w:pPr>
      <w:r>
        <w:rPr>
          <w:b/>
        </w:rPr>
        <w:lastRenderedPageBreak/>
        <w:t>Приложение 1</w:t>
      </w:r>
    </w:p>
    <w:p w:rsidR="00EC7CC0" w:rsidRPr="00747BC6" w:rsidRDefault="00EC7CC0" w:rsidP="00EC7CC0">
      <w:pPr>
        <w:tabs>
          <w:tab w:val="left" w:pos="5670"/>
          <w:tab w:val="right" w:pos="9923"/>
        </w:tabs>
        <w:ind w:right="-2"/>
        <w:jc w:val="right"/>
        <w:rPr>
          <w:b/>
        </w:rPr>
      </w:pPr>
      <w:r w:rsidRPr="00747BC6">
        <w:rPr>
          <w:b/>
        </w:rPr>
        <w:t>к протоколу рассмотрения</w:t>
      </w:r>
    </w:p>
    <w:p w:rsidR="00EC7CC0" w:rsidRPr="00747BC6" w:rsidRDefault="00EC7CC0" w:rsidP="00EC7CC0">
      <w:pPr>
        <w:tabs>
          <w:tab w:val="left" w:pos="5670"/>
          <w:tab w:val="right" w:pos="9923"/>
        </w:tabs>
        <w:ind w:right="-2"/>
        <w:jc w:val="right"/>
        <w:rPr>
          <w:b/>
        </w:rPr>
      </w:pPr>
      <w:r w:rsidRPr="00747BC6">
        <w:rPr>
          <w:b/>
        </w:rPr>
        <w:t>заявок на участие в открытом аукционе</w:t>
      </w:r>
    </w:p>
    <w:p w:rsidR="00EC7CC0" w:rsidRPr="00747BC6" w:rsidRDefault="00EC7CC0" w:rsidP="00EC7CC0">
      <w:pPr>
        <w:tabs>
          <w:tab w:val="left" w:pos="5670"/>
          <w:tab w:val="right" w:pos="9923"/>
        </w:tabs>
        <w:ind w:right="-2"/>
        <w:jc w:val="right"/>
        <w:rPr>
          <w:b/>
        </w:rPr>
      </w:pPr>
      <w:r w:rsidRPr="00747BC6">
        <w:rPr>
          <w:b/>
        </w:rPr>
        <w:t>от «08» декабря  2010 г. №</w:t>
      </w:r>
      <w:r>
        <w:rPr>
          <w:b/>
        </w:rPr>
        <w:t xml:space="preserve"> </w:t>
      </w:r>
      <w:r w:rsidRPr="00747BC6">
        <w:rPr>
          <w:b/>
        </w:rPr>
        <w:t>3</w:t>
      </w:r>
      <w:r>
        <w:rPr>
          <w:b/>
        </w:rPr>
        <w:t>50</w:t>
      </w:r>
      <w:r w:rsidRPr="00747BC6">
        <w:rPr>
          <w:b/>
        </w:rPr>
        <w:t xml:space="preserve">.1 </w:t>
      </w:r>
    </w:p>
    <w:p w:rsidR="00EC7CC0" w:rsidRPr="00747BC6" w:rsidRDefault="00EC7CC0" w:rsidP="00EC7CC0">
      <w:pPr>
        <w:pStyle w:val="1"/>
        <w:tabs>
          <w:tab w:val="num" w:pos="0"/>
        </w:tabs>
        <w:spacing w:after="0"/>
        <w:jc w:val="center"/>
        <w:rPr>
          <w:rFonts w:ascii="Times New Roman" w:hAnsi="Times New Roman"/>
          <w:bCs/>
          <w:sz w:val="24"/>
          <w:szCs w:val="24"/>
          <w:lang w:val="ru-RU"/>
        </w:rPr>
      </w:pPr>
      <w:r w:rsidRPr="00747BC6">
        <w:rPr>
          <w:rFonts w:ascii="Times New Roman" w:hAnsi="Times New Roman"/>
          <w:bCs/>
          <w:sz w:val="24"/>
          <w:szCs w:val="24"/>
          <w:lang w:val="ru-RU"/>
        </w:rPr>
        <w:t>Таблица рассмотрения заявок</w:t>
      </w:r>
    </w:p>
    <w:p w:rsidR="00EC7CC0" w:rsidRPr="00747BC6" w:rsidRDefault="00EC7CC0" w:rsidP="00EC7CC0">
      <w:pPr>
        <w:jc w:val="center"/>
        <w:rPr>
          <w:sz w:val="22"/>
          <w:szCs w:val="22"/>
          <w:lang w:eastAsia="ar-SA"/>
        </w:rPr>
      </w:pPr>
      <w:r w:rsidRPr="00747BC6">
        <w:t>открытый аукцион  на право заключения муниципального контракта</w:t>
      </w:r>
    </w:p>
    <w:p w:rsidR="00EC7CC0" w:rsidRPr="00747BC6" w:rsidRDefault="00EC7CC0" w:rsidP="00EC7CC0">
      <w:pPr>
        <w:jc w:val="center"/>
      </w:pPr>
      <w:r w:rsidRPr="00747BC6">
        <w:t>на поставку  горюче-смазочных материалов</w:t>
      </w:r>
    </w:p>
    <w:p w:rsidR="00EC7CC0" w:rsidRDefault="00EC7CC0" w:rsidP="00EC7CC0">
      <w:pPr>
        <w:rPr>
          <w:b/>
          <w:lang w:eastAsia="ar-SA"/>
        </w:rPr>
      </w:pPr>
      <w:r>
        <w:rPr>
          <w:bCs/>
        </w:rPr>
        <w:t xml:space="preserve"> Заказчик: </w:t>
      </w:r>
      <w:r>
        <w:t xml:space="preserve">МУ «Центральная  городская  больница  </w:t>
      </w:r>
      <w:proofErr w:type="spellStart"/>
      <w:r>
        <w:t>г.Югорска</w:t>
      </w:r>
      <w:proofErr w:type="spellEnd"/>
      <w:r>
        <w:t>»</w:t>
      </w:r>
    </w:p>
    <w:tbl>
      <w:tblPr>
        <w:tblW w:w="544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1340"/>
        <w:gridCol w:w="2042"/>
        <w:gridCol w:w="571"/>
        <w:gridCol w:w="1608"/>
        <w:gridCol w:w="666"/>
        <w:gridCol w:w="1422"/>
        <w:gridCol w:w="666"/>
        <w:gridCol w:w="1421"/>
      </w:tblGrid>
      <w:tr w:rsidR="00EC7CC0" w:rsidTr="00583CA3">
        <w:trPr>
          <w:cantSplit/>
          <w:trHeight w:val="343"/>
        </w:trPr>
        <w:tc>
          <w:tcPr>
            <w:tcW w:w="325" w:type="pct"/>
            <w:vMerge w:val="restart"/>
          </w:tcPr>
          <w:p w:rsidR="00EC7CC0" w:rsidRDefault="00EC7CC0" w:rsidP="00283EBD">
            <w:pPr>
              <w:spacing w:after="200" w:line="276" w:lineRule="auto"/>
              <w:jc w:val="center"/>
            </w:pPr>
            <w:r>
              <w:t xml:space="preserve">№ </w:t>
            </w:r>
            <w:proofErr w:type="spellStart"/>
            <w:r>
              <w:t>п</w:t>
            </w:r>
            <w:proofErr w:type="spellEnd"/>
            <w:r>
              <w:t>/</w:t>
            </w:r>
            <w:proofErr w:type="spellStart"/>
            <w:r>
              <w:t>п</w:t>
            </w:r>
            <w:proofErr w:type="spellEnd"/>
          </w:p>
        </w:tc>
        <w:tc>
          <w:tcPr>
            <w:tcW w:w="2670" w:type="pct"/>
            <w:gridSpan w:val="4"/>
            <w:vMerge w:val="restart"/>
          </w:tcPr>
          <w:p w:rsidR="00EC7CC0" w:rsidRDefault="00EC7CC0" w:rsidP="00283EBD">
            <w:pPr>
              <w:spacing w:after="200" w:line="276" w:lineRule="auto"/>
              <w:jc w:val="center"/>
              <w:rPr>
                <w:sz w:val="22"/>
                <w:szCs w:val="22"/>
              </w:rPr>
            </w:pPr>
            <w:r>
              <w:rPr>
                <w:b/>
              </w:rPr>
              <w:t>Обязательные требования</w:t>
            </w:r>
          </w:p>
        </w:tc>
        <w:tc>
          <w:tcPr>
            <w:tcW w:w="2005" w:type="pct"/>
            <w:gridSpan w:val="4"/>
          </w:tcPr>
          <w:p w:rsidR="00EC7CC0" w:rsidRDefault="00EC7CC0" w:rsidP="00283EBD">
            <w:pPr>
              <w:pStyle w:val="a7"/>
              <w:jc w:val="center"/>
              <w:rPr>
                <w:b/>
                <w:sz w:val="22"/>
                <w:szCs w:val="22"/>
              </w:rPr>
            </w:pPr>
            <w:r>
              <w:rPr>
                <w:b/>
                <w:sz w:val="22"/>
                <w:szCs w:val="22"/>
              </w:rPr>
              <w:t>Наименование участника размещения заказа</w:t>
            </w:r>
          </w:p>
        </w:tc>
      </w:tr>
      <w:tr w:rsidR="00EC7CC0" w:rsidTr="00583CA3">
        <w:trPr>
          <w:cantSplit/>
          <w:trHeight w:val="349"/>
        </w:trPr>
        <w:tc>
          <w:tcPr>
            <w:tcW w:w="0" w:type="auto"/>
            <w:vMerge/>
            <w:vAlign w:val="center"/>
          </w:tcPr>
          <w:p w:rsidR="00EC7CC0" w:rsidRDefault="00EC7CC0" w:rsidP="00283EBD"/>
        </w:tc>
        <w:tc>
          <w:tcPr>
            <w:tcW w:w="2670" w:type="pct"/>
            <w:gridSpan w:val="4"/>
            <w:vMerge/>
            <w:vAlign w:val="center"/>
          </w:tcPr>
          <w:p w:rsidR="00EC7CC0" w:rsidRDefault="00EC7CC0" w:rsidP="00283EBD">
            <w:pPr>
              <w:rPr>
                <w:sz w:val="22"/>
                <w:szCs w:val="22"/>
              </w:rPr>
            </w:pPr>
          </w:p>
        </w:tc>
        <w:tc>
          <w:tcPr>
            <w:tcW w:w="1003" w:type="pct"/>
            <w:gridSpan w:val="2"/>
          </w:tcPr>
          <w:p w:rsidR="00EC7CC0" w:rsidRDefault="00EC7CC0" w:rsidP="00283EBD">
            <w:pPr>
              <w:jc w:val="center"/>
              <w:rPr>
                <w:b/>
              </w:rPr>
            </w:pPr>
            <w:r>
              <w:rPr>
                <w:b/>
              </w:rPr>
              <w:t>ООО «Селена»,</w:t>
            </w:r>
          </w:p>
          <w:p w:rsidR="00EC7CC0" w:rsidRDefault="00EC7CC0" w:rsidP="00283EBD">
            <w:pPr>
              <w:jc w:val="center"/>
              <w:rPr>
                <w:b/>
              </w:rPr>
            </w:pPr>
            <w:r>
              <w:rPr>
                <w:b/>
              </w:rPr>
              <w:t xml:space="preserve">г. </w:t>
            </w:r>
            <w:proofErr w:type="spellStart"/>
            <w:r>
              <w:rPr>
                <w:b/>
              </w:rPr>
              <w:t>Югорск</w:t>
            </w:r>
            <w:proofErr w:type="spellEnd"/>
          </w:p>
        </w:tc>
        <w:tc>
          <w:tcPr>
            <w:tcW w:w="1002" w:type="pct"/>
            <w:gridSpan w:val="2"/>
          </w:tcPr>
          <w:p w:rsidR="00EC7CC0" w:rsidRDefault="00EC7CC0" w:rsidP="00283EBD">
            <w:pPr>
              <w:jc w:val="center"/>
              <w:rPr>
                <w:b/>
              </w:rPr>
            </w:pPr>
            <w:r>
              <w:rPr>
                <w:b/>
              </w:rPr>
              <w:t>ООО «</w:t>
            </w:r>
            <w:proofErr w:type="spellStart"/>
            <w:r>
              <w:rPr>
                <w:b/>
              </w:rPr>
              <w:t>Анушик</w:t>
            </w:r>
            <w:proofErr w:type="spellEnd"/>
            <w:r>
              <w:rPr>
                <w:b/>
              </w:rPr>
              <w:t>»,</w:t>
            </w:r>
          </w:p>
          <w:p w:rsidR="00EC7CC0" w:rsidRDefault="00EC7CC0" w:rsidP="00283EBD">
            <w:pPr>
              <w:jc w:val="center"/>
              <w:rPr>
                <w:b/>
              </w:rPr>
            </w:pPr>
            <w:r>
              <w:rPr>
                <w:b/>
              </w:rPr>
              <w:t xml:space="preserve">г. </w:t>
            </w:r>
            <w:proofErr w:type="spellStart"/>
            <w:r>
              <w:rPr>
                <w:b/>
              </w:rPr>
              <w:t>Югорск</w:t>
            </w:r>
            <w:proofErr w:type="spellEnd"/>
          </w:p>
        </w:tc>
      </w:tr>
      <w:tr w:rsidR="00EC7CC0" w:rsidTr="00583CA3">
        <w:trPr>
          <w:trHeight w:val="657"/>
        </w:trPr>
        <w:tc>
          <w:tcPr>
            <w:tcW w:w="325" w:type="pct"/>
          </w:tcPr>
          <w:p w:rsidR="00EC7CC0" w:rsidRDefault="00EC7CC0" w:rsidP="00283EBD">
            <w:pPr>
              <w:spacing w:after="200" w:line="276" w:lineRule="auto"/>
              <w:jc w:val="center"/>
              <w:rPr>
                <w:sz w:val="22"/>
                <w:szCs w:val="22"/>
              </w:rPr>
            </w:pPr>
            <w:r>
              <w:t>1</w:t>
            </w:r>
          </w:p>
        </w:tc>
        <w:tc>
          <w:tcPr>
            <w:tcW w:w="2670" w:type="pct"/>
            <w:gridSpan w:val="4"/>
          </w:tcPr>
          <w:p w:rsidR="00EC7CC0" w:rsidRDefault="00EC7CC0" w:rsidP="00283EBD">
            <w:pPr>
              <w:rPr>
                <w:sz w:val="18"/>
                <w:szCs w:val="18"/>
              </w:rPr>
            </w:pPr>
            <w:proofErr w:type="spellStart"/>
            <w:r>
              <w:rPr>
                <w:sz w:val="18"/>
                <w:szCs w:val="18"/>
              </w:rPr>
              <w:t>Непроведение</w:t>
            </w:r>
            <w:proofErr w:type="spellEnd"/>
            <w:r>
              <w:rPr>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1003" w:type="pct"/>
            <w:gridSpan w:val="2"/>
          </w:tcPr>
          <w:p w:rsidR="00EC7CC0" w:rsidRDefault="00EC7CC0" w:rsidP="00283EBD">
            <w:pPr>
              <w:jc w:val="center"/>
              <w:rPr>
                <w:sz w:val="18"/>
                <w:szCs w:val="18"/>
              </w:rPr>
            </w:pPr>
            <w:r>
              <w:rPr>
                <w:sz w:val="18"/>
                <w:szCs w:val="18"/>
              </w:rPr>
              <w:t>не проводится</w:t>
            </w:r>
          </w:p>
          <w:p w:rsidR="00EC7CC0" w:rsidRDefault="00EC7CC0" w:rsidP="00283EBD">
            <w:pPr>
              <w:jc w:val="center"/>
              <w:rPr>
                <w:sz w:val="18"/>
                <w:szCs w:val="18"/>
              </w:rPr>
            </w:pPr>
            <w:r>
              <w:rPr>
                <w:sz w:val="18"/>
                <w:szCs w:val="18"/>
              </w:rPr>
              <w:t>(по заявке участника размещения заказа)</w:t>
            </w:r>
          </w:p>
        </w:tc>
        <w:tc>
          <w:tcPr>
            <w:tcW w:w="1002" w:type="pct"/>
            <w:gridSpan w:val="2"/>
          </w:tcPr>
          <w:p w:rsidR="00EC7CC0" w:rsidRDefault="00EC7CC0" w:rsidP="00283EBD">
            <w:pPr>
              <w:jc w:val="center"/>
              <w:rPr>
                <w:sz w:val="18"/>
                <w:szCs w:val="18"/>
              </w:rPr>
            </w:pPr>
            <w:r>
              <w:rPr>
                <w:sz w:val="18"/>
                <w:szCs w:val="18"/>
              </w:rPr>
              <w:t>не проводится</w:t>
            </w:r>
          </w:p>
          <w:p w:rsidR="00EC7CC0" w:rsidRDefault="00EC7CC0" w:rsidP="00283EBD">
            <w:pPr>
              <w:jc w:val="center"/>
              <w:rPr>
                <w:sz w:val="18"/>
                <w:szCs w:val="18"/>
              </w:rPr>
            </w:pPr>
            <w:r>
              <w:rPr>
                <w:sz w:val="18"/>
                <w:szCs w:val="18"/>
              </w:rPr>
              <w:t>(по заявке участника размещения заказа)</w:t>
            </w:r>
          </w:p>
        </w:tc>
      </w:tr>
      <w:tr w:rsidR="00EC7CC0" w:rsidTr="00583CA3">
        <w:trPr>
          <w:trHeight w:val="734"/>
        </w:trPr>
        <w:tc>
          <w:tcPr>
            <w:tcW w:w="325" w:type="pct"/>
          </w:tcPr>
          <w:p w:rsidR="00EC7CC0" w:rsidRDefault="00EC7CC0" w:rsidP="00283EBD">
            <w:pPr>
              <w:spacing w:after="200" w:line="276" w:lineRule="auto"/>
              <w:jc w:val="center"/>
              <w:rPr>
                <w:sz w:val="22"/>
                <w:szCs w:val="22"/>
              </w:rPr>
            </w:pPr>
            <w:r>
              <w:t>2</w:t>
            </w:r>
          </w:p>
        </w:tc>
        <w:tc>
          <w:tcPr>
            <w:tcW w:w="2670" w:type="pct"/>
            <w:gridSpan w:val="4"/>
          </w:tcPr>
          <w:p w:rsidR="00EC7CC0" w:rsidRDefault="00EC7CC0" w:rsidP="00283EBD">
            <w:pPr>
              <w:rPr>
                <w:sz w:val="18"/>
                <w:szCs w:val="18"/>
              </w:rPr>
            </w:pPr>
            <w:proofErr w:type="spellStart"/>
            <w:r>
              <w:rPr>
                <w:sz w:val="18"/>
                <w:szCs w:val="18"/>
              </w:rPr>
              <w:t>Неприостановление</w:t>
            </w:r>
            <w:proofErr w:type="spellEnd"/>
            <w:r>
              <w:rPr>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1003" w:type="pct"/>
            <w:gridSpan w:val="2"/>
          </w:tcPr>
          <w:p w:rsidR="00EC7CC0" w:rsidRDefault="00EC7CC0" w:rsidP="00283EBD">
            <w:pPr>
              <w:jc w:val="center"/>
              <w:rPr>
                <w:sz w:val="18"/>
                <w:szCs w:val="18"/>
              </w:rPr>
            </w:pPr>
            <w:r>
              <w:rPr>
                <w:sz w:val="18"/>
                <w:szCs w:val="18"/>
              </w:rPr>
              <w:t>не приостановлена</w:t>
            </w:r>
          </w:p>
          <w:p w:rsidR="00EC7CC0" w:rsidRDefault="00EC7CC0" w:rsidP="00283EBD">
            <w:pPr>
              <w:jc w:val="center"/>
              <w:rPr>
                <w:sz w:val="18"/>
                <w:szCs w:val="18"/>
              </w:rPr>
            </w:pPr>
            <w:r>
              <w:rPr>
                <w:sz w:val="18"/>
                <w:szCs w:val="18"/>
              </w:rPr>
              <w:t>(по заявке участника размещения заказа)</w:t>
            </w:r>
          </w:p>
        </w:tc>
        <w:tc>
          <w:tcPr>
            <w:tcW w:w="1002" w:type="pct"/>
            <w:gridSpan w:val="2"/>
          </w:tcPr>
          <w:p w:rsidR="00EC7CC0" w:rsidRDefault="00EC7CC0" w:rsidP="00283EBD">
            <w:pPr>
              <w:jc w:val="center"/>
              <w:rPr>
                <w:sz w:val="18"/>
                <w:szCs w:val="18"/>
              </w:rPr>
            </w:pPr>
            <w:r>
              <w:rPr>
                <w:sz w:val="18"/>
                <w:szCs w:val="18"/>
              </w:rPr>
              <w:t>не приостановлена</w:t>
            </w:r>
          </w:p>
          <w:p w:rsidR="00EC7CC0" w:rsidRDefault="00EC7CC0" w:rsidP="00283EBD">
            <w:pPr>
              <w:jc w:val="center"/>
              <w:rPr>
                <w:sz w:val="18"/>
                <w:szCs w:val="18"/>
              </w:rPr>
            </w:pPr>
            <w:r>
              <w:rPr>
                <w:sz w:val="18"/>
                <w:szCs w:val="18"/>
              </w:rPr>
              <w:t>(по заявке участника размещения заказа)</w:t>
            </w:r>
          </w:p>
        </w:tc>
      </w:tr>
      <w:tr w:rsidR="00EC7CC0" w:rsidTr="00583CA3">
        <w:trPr>
          <w:trHeight w:val="642"/>
        </w:trPr>
        <w:tc>
          <w:tcPr>
            <w:tcW w:w="325" w:type="pct"/>
          </w:tcPr>
          <w:p w:rsidR="00EC7CC0" w:rsidRDefault="00EC7CC0" w:rsidP="00283EBD">
            <w:pPr>
              <w:spacing w:after="200" w:line="276" w:lineRule="auto"/>
              <w:jc w:val="center"/>
              <w:rPr>
                <w:sz w:val="22"/>
                <w:szCs w:val="22"/>
              </w:rPr>
            </w:pPr>
            <w:r>
              <w:t>3</w:t>
            </w:r>
          </w:p>
        </w:tc>
        <w:tc>
          <w:tcPr>
            <w:tcW w:w="2670" w:type="pct"/>
            <w:gridSpan w:val="4"/>
          </w:tcPr>
          <w:p w:rsidR="00EC7CC0" w:rsidRDefault="00EC7CC0" w:rsidP="00283EBD">
            <w:pPr>
              <w:rPr>
                <w:sz w:val="18"/>
                <w:szCs w:val="18"/>
              </w:rPr>
            </w:pPr>
            <w:r>
              <w:rPr>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1003" w:type="pct"/>
            <w:gridSpan w:val="2"/>
          </w:tcPr>
          <w:p w:rsidR="00EC7CC0" w:rsidRDefault="00EC7CC0" w:rsidP="00283EBD">
            <w:pPr>
              <w:jc w:val="center"/>
              <w:rPr>
                <w:sz w:val="18"/>
                <w:szCs w:val="18"/>
              </w:rPr>
            </w:pPr>
            <w:r>
              <w:rPr>
                <w:sz w:val="18"/>
                <w:szCs w:val="18"/>
              </w:rPr>
              <w:t>не превышает 25% балансовой стоимости</w:t>
            </w:r>
          </w:p>
          <w:p w:rsidR="00EC7CC0" w:rsidRDefault="00EC7CC0" w:rsidP="00283EBD">
            <w:pPr>
              <w:jc w:val="center"/>
              <w:rPr>
                <w:sz w:val="18"/>
                <w:szCs w:val="18"/>
              </w:rPr>
            </w:pPr>
            <w:r>
              <w:rPr>
                <w:sz w:val="18"/>
                <w:szCs w:val="18"/>
              </w:rPr>
              <w:t xml:space="preserve"> (двадцать пять  процентов)</w:t>
            </w:r>
          </w:p>
          <w:p w:rsidR="00EC7CC0" w:rsidRDefault="00EC7CC0" w:rsidP="00283EBD">
            <w:pPr>
              <w:jc w:val="center"/>
              <w:rPr>
                <w:sz w:val="18"/>
                <w:szCs w:val="18"/>
              </w:rPr>
            </w:pPr>
            <w:r>
              <w:rPr>
                <w:sz w:val="18"/>
                <w:szCs w:val="18"/>
              </w:rPr>
              <w:t>(по заявке участника</w:t>
            </w:r>
          </w:p>
          <w:p w:rsidR="00EC7CC0" w:rsidRDefault="00EC7CC0" w:rsidP="00283EBD">
            <w:pPr>
              <w:jc w:val="center"/>
              <w:rPr>
                <w:sz w:val="18"/>
                <w:szCs w:val="18"/>
              </w:rPr>
            </w:pPr>
            <w:r>
              <w:rPr>
                <w:sz w:val="18"/>
                <w:szCs w:val="18"/>
              </w:rPr>
              <w:t>размещения заказа)</w:t>
            </w:r>
          </w:p>
        </w:tc>
        <w:tc>
          <w:tcPr>
            <w:tcW w:w="1002" w:type="pct"/>
            <w:gridSpan w:val="2"/>
          </w:tcPr>
          <w:p w:rsidR="00EC7CC0" w:rsidRDefault="00EC7CC0" w:rsidP="00283EBD">
            <w:pPr>
              <w:jc w:val="center"/>
              <w:rPr>
                <w:sz w:val="18"/>
                <w:szCs w:val="18"/>
              </w:rPr>
            </w:pPr>
            <w:r>
              <w:rPr>
                <w:sz w:val="18"/>
                <w:szCs w:val="18"/>
              </w:rPr>
              <w:t>не превышает 25% балансовой стоимости</w:t>
            </w:r>
          </w:p>
          <w:p w:rsidR="00EC7CC0" w:rsidRDefault="00EC7CC0" w:rsidP="00283EBD">
            <w:pPr>
              <w:jc w:val="center"/>
              <w:rPr>
                <w:sz w:val="18"/>
                <w:szCs w:val="18"/>
              </w:rPr>
            </w:pPr>
            <w:r>
              <w:rPr>
                <w:sz w:val="18"/>
                <w:szCs w:val="18"/>
              </w:rPr>
              <w:t xml:space="preserve"> (двадцать пять  процентов)</w:t>
            </w:r>
          </w:p>
          <w:p w:rsidR="00EC7CC0" w:rsidRDefault="00EC7CC0" w:rsidP="00283EBD">
            <w:pPr>
              <w:jc w:val="center"/>
              <w:rPr>
                <w:sz w:val="18"/>
                <w:szCs w:val="18"/>
              </w:rPr>
            </w:pPr>
            <w:r>
              <w:rPr>
                <w:sz w:val="18"/>
                <w:szCs w:val="18"/>
              </w:rPr>
              <w:t>(по заявке участника</w:t>
            </w:r>
          </w:p>
          <w:p w:rsidR="00EC7CC0" w:rsidRDefault="00EC7CC0" w:rsidP="00283EBD">
            <w:pPr>
              <w:jc w:val="center"/>
              <w:rPr>
                <w:sz w:val="18"/>
                <w:szCs w:val="18"/>
              </w:rPr>
            </w:pPr>
            <w:r>
              <w:rPr>
                <w:sz w:val="18"/>
                <w:szCs w:val="18"/>
              </w:rPr>
              <w:t>размещения заказа)</w:t>
            </w:r>
          </w:p>
        </w:tc>
      </w:tr>
      <w:tr w:rsidR="00EC7CC0" w:rsidTr="00583CA3">
        <w:trPr>
          <w:trHeight w:val="349"/>
        </w:trPr>
        <w:tc>
          <w:tcPr>
            <w:tcW w:w="325" w:type="pct"/>
          </w:tcPr>
          <w:p w:rsidR="00EC7CC0" w:rsidRDefault="00EC7CC0" w:rsidP="00283EBD">
            <w:pPr>
              <w:spacing w:after="200" w:line="276" w:lineRule="auto"/>
              <w:jc w:val="center"/>
              <w:rPr>
                <w:sz w:val="22"/>
                <w:szCs w:val="22"/>
              </w:rPr>
            </w:pPr>
            <w:r>
              <w:t>5</w:t>
            </w:r>
          </w:p>
        </w:tc>
        <w:tc>
          <w:tcPr>
            <w:tcW w:w="2670" w:type="pct"/>
            <w:gridSpan w:val="4"/>
          </w:tcPr>
          <w:p w:rsidR="00EC7CC0" w:rsidRDefault="00EC7CC0" w:rsidP="00283EBD">
            <w:pPr>
              <w:spacing w:after="200" w:line="276" w:lineRule="auto"/>
              <w:rPr>
                <w:sz w:val="18"/>
                <w:szCs w:val="18"/>
              </w:rPr>
            </w:pPr>
            <w:r>
              <w:rPr>
                <w:sz w:val="18"/>
                <w:szCs w:val="18"/>
              </w:rPr>
              <w:t>Отсутствие сведений, об участнике размещения заказав в реестре недобросовестных поставщиков</w:t>
            </w:r>
          </w:p>
        </w:tc>
        <w:tc>
          <w:tcPr>
            <w:tcW w:w="1003" w:type="pct"/>
            <w:gridSpan w:val="2"/>
          </w:tcPr>
          <w:p w:rsidR="00EC7CC0" w:rsidRDefault="00EC7CC0" w:rsidP="00283EBD">
            <w:pPr>
              <w:spacing w:after="200" w:line="276" w:lineRule="auto"/>
              <w:jc w:val="center"/>
              <w:rPr>
                <w:sz w:val="18"/>
                <w:szCs w:val="18"/>
              </w:rPr>
            </w:pPr>
            <w:r>
              <w:rPr>
                <w:sz w:val="18"/>
                <w:szCs w:val="18"/>
              </w:rPr>
              <w:t>отсутствуют</w:t>
            </w:r>
          </w:p>
        </w:tc>
        <w:tc>
          <w:tcPr>
            <w:tcW w:w="1002" w:type="pct"/>
            <w:gridSpan w:val="2"/>
          </w:tcPr>
          <w:p w:rsidR="00EC7CC0" w:rsidRDefault="00EC7CC0" w:rsidP="00283EBD">
            <w:pPr>
              <w:spacing w:after="200" w:line="276" w:lineRule="auto"/>
              <w:jc w:val="center"/>
              <w:rPr>
                <w:sz w:val="18"/>
                <w:szCs w:val="18"/>
              </w:rPr>
            </w:pPr>
            <w:r>
              <w:rPr>
                <w:sz w:val="18"/>
                <w:szCs w:val="18"/>
              </w:rPr>
              <w:t>отсутствуют</w:t>
            </w:r>
          </w:p>
        </w:tc>
      </w:tr>
      <w:tr w:rsidR="00EC7CC0" w:rsidTr="00583CA3">
        <w:trPr>
          <w:trHeight w:val="671"/>
        </w:trPr>
        <w:tc>
          <w:tcPr>
            <w:tcW w:w="325" w:type="pct"/>
          </w:tcPr>
          <w:p w:rsidR="00EC7CC0" w:rsidRDefault="00EC7CC0" w:rsidP="00283EBD">
            <w:pPr>
              <w:spacing w:after="200" w:line="276" w:lineRule="auto"/>
              <w:jc w:val="center"/>
              <w:rPr>
                <w:sz w:val="22"/>
                <w:szCs w:val="22"/>
              </w:rPr>
            </w:pPr>
            <w:r>
              <w:t>6</w:t>
            </w:r>
          </w:p>
        </w:tc>
        <w:tc>
          <w:tcPr>
            <w:tcW w:w="2670" w:type="pct"/>
            <w:gridSpan w:val="4"/>
          </w:tcPr>
          <w:p w:rsidR="00EC7CC0" w:rsidRDefault="00EC7CC0" w:rsidP="00283EBD">
            <w:pPr>
              <w:spacing w:after="200" w:line="276" w:lineRule="auto"/>
              <w:rPr>
                <w:sz w:val="18"/>
                <w:szCs w:val="18"/>
              </w:rPr>
            </w:pPr>
            <w:r>
              <w:rPr>
                <w:sz w:val="18"/>
                <w:szCs w:val="18"/>
              </w:rPr>
              <w:t>Объем предоставляемых документов и сведений</w:t>
            </w:r>
          </w:p>
        </w:tc>
        <w:tc>
          <w:tcPr>
            <w:tcW w:w="1003" w:type="pct"/>
            <w:gridSpan w:val="2"/>
          </w:tcPr>
          <w:p w:rsidR="00EC7CC0" w:rsidRDefault="00EC7CC0" w:rsidP="00283EBD">
            <w:pPr>
              <w:rPr>
                <w:sz w:val="18"/>
                <w:szCs w:val="18"/>
              </w:rPr>
            </w:pPr>
            <w:r>
              <w:rPr>
                <w:sz w:val="18"/>
                <w:szCs w:val="18"/>
              </w:rPr>
              <w:t>Документы предоставлены в объеме, установленном документацией об аукционе</w:t>
            </w:r>
          </w:p>
        </w:tc>
        <w:tc>
          <w:tcPr>
            <w:tcW w:w="1002" w:type="pct"/>
            <w:gridSpan w:val="2"/>
          </w:tcPr>
          <w:p w:rsidR="00EC7CC0" w:rsidRDefault="00EC7CC0" w:rsidP="00283EBD">
            <w:pPr>
              <w:rPr>
                <w:sz w:val="18"/>
                <w:szCs w:val="18"/>
              </w:rPr>
            </w:pPr>
            <w:r>
              <w:rPr>
                <w:sz w:val="18"/>
                <w:szCs w:val="18"/>
              </w:rPr>
              <w:t>Документы предоставлены в объеме, установленном документацией об аукционе</w:t>
            </w:r>
          </w:p>
        </w:tc>
      </w:tr>
      <w:tr w:rsidR="00EC7CC0" w:rsidTr="00583CA3">
        <w:trPr>
          <w:trHeight w:val="344"/>
        </w:trPr>
        <w:tc>
          <w:tcPr>
            <w:tcW w:w="2995" w:type="pct"/>
            <w:gridSpan w:val="5"/>
          </w:tcPr>
          <w:p w:rsidR="00EC7CC0" w:rsidRDefault="00EC7CC0" w:rsidP="00283EBD">
            <w:pPr>
              <w:spacing w:after="200" w:line="276" w:lineRule="auto"/>
              <w:jc w:val="center"/>
              <w:rPr>
                <w:b/>
                <w:sz w:val="22"/>
                <w:szCs w:val="22"/>
              </w:rPr>
            </w:pPr>
            <w:r>
              <w:rPr>
                <w:b/>
              </w:rPr>
              <w:t>Требуемое значение</w:t>
            </w:r>
          </w:p>
        </w:tc>
        <w:tc>
          <w:tcPr>
            <w:tcW w:w="2005" w:type="pct"/>
            <w:gridSpan w:val="4"/>
          </w:tcPr>
          <w:p w:rsidR="00EC7CC0" w:rsidRDefault="00EC7CC0" w:rsidP="00283EBD">
            <w:pPr>
              <w:spacing w:after="200" w:line="276" w:lineRule="auto"/>
              <w:jc w:val="center"/>
              <w:rPr>
                <w:b/>
                <w:sz w:val="22"/>
                <w:szCs w:val="22"/>
              </w:rPr>
            </w:pPr>
            <w:r>
              <w:rPr>
                <w:b/>
              </w:rPr>
              <w:t>Предложения участника размещения заказа</w:t>
            </w:r>
          </w:p>
        </w:tc>
      </w:tr>
      <w:tr w:rsidR="00EC7CC0" w:rsidTr="00811E5F">
        <w:trPr>
          <w:trHeight w:val="440"/>
        </w:trPr>
        <w:tc>
          <w:tcPr>
            <w:tcW w:w="325" w:type="pct"/>
          </w:tcPr>
          <w:p w:rsidR="00EC7CC0" w:rsidRDefault="00EC7CC0" w:rsidP="00283EBD">
            <w:pPr>
              <w:spacing w:after="200" w:line="276" w:lineRule="auto"/>
              <w:jc w:val="center"/>
              <w:rPr>
                <w:sz w:val="22"/>
                <w:szCs w:val="22"/>
              </w:rPr>
            </w:pPr>
            <w:r>
              <w:t>№</w:t>
            </w:r>
            <w:proofErr w:type="spellStart"/>
            <w:r>
              <w:t>п</w:t>
            </w:r>
            <w:proofErr w:type="spellEnd"/>
            <w:r>
              <w:t>/</w:t>
            </w:r>
            <w:proofErr w:type="spellStart"/>
            <w:r>
              <w:t>п</w:t>
            </w:r>
            <w:proofErr w:type="spellEnd"/>
          </w:p>
        </w:tc>
        <w:tc>
          <w:tcPr>
            <w:tcW w:w="643" w:type="pct"/>
          </w:tcPr>
          <w:p w:rsidR="00EC7CC0" w:rsidRDefault="00EC7CC0" w:rsidP="00283EBD">
            <w:pPr>
              <w:spacing w:after="200" w:line="276" w:lineRule="auto"/>
              <w:jc w:val="center"/>
              <w:rPr>
                <w:sz w:val="18"/>
                <w:szCs w:val="18"/>
              </w:rPr>
            </w:pPr>
            <w:r>
              <w:rPr>
                <w:sz w:val="18"/>
                <w:szCs w:val="18"/>
              </w:rPr>
              <w:t>Наименование товара</w:t>
            </w:r>
          </w:p>
        </w:tc>
        <w:tc>
          <w:tcPr>
            <w:tcW w:w="981" w:type="pct"/>
          </w:tcPr>
          <w:p w:rsidR="00EC7CC0" w:rsidRDefault="00EC7CC0" w:rsidP="00283EBD">
            <w:pPr>
              <w:spacing w:after="200" w:line="276" w:lineRule="auto"/>
              <w:jc w:val="center"/>
              <w:rPr>
                <w:sz w:val="18"/>
                <w:szCs w:val="18"/>
              </w:rPr>
            </w:pPr>
            <w:r>
              <w:rPr>
                <w:sz w:val="18"/>
                <w:szCs w:val="18"/>
              </w:rPr>
              <w:t>Характеристика, состав</w:t>
            </w:r>
          </w:p>
        </w:tc>
        <w:tc>
          <w:tcPr>
            <w:tcW w:w="274" w:type="pct"/>
          </w:tcPr>
          <w:p w:rsidR="00EC7CC0" w:rsidRDefault="00EC7CC0" w:rsidP="00283EBD">
            <w:pPr>
              <w:spacing w:after="200" w:line="276" w:lineRule="auto"/>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771" w:type="pct"/>
          </w:tcPr>
          <w:p w:rsidR="00EC7CC0" w:rsidRDefault="00EC7CC0" w:rsidP="00283EBD">
            <w:pPr>
              <w:spacing w:after="200" w:line="276" w:lineRule="auto"/>
              <w:jc w:val="center"/>
              <w:rPr>
                <w:sz w:val="18"/>
                <w:szCs w:val="18"/>
              </w:rPr>
            </w:pPr>
            <w:r>
              <w:rPr>
                <w:sz w:val="18"/>
                <w:szCs w:val="18"/>
              </w:rPr>
              <w:t>Кол-во</w:t>
            </w:r>
          </w:p>
        </w:tc>
        <w:tc>
          <w:tcPr>
            <w:tcW w:w="320" w:type="pct"/>
          </w:tcPr>
          <w:p w:rsidR="00EC7CC0" w:rsidRDefault="00EC7CC0" w:rsidP="00283EBD">
            <w:pPr>
              <w:spacing w:line="276" w:lineRule="auto"/>
              <w:jc w:val="center"/>
              <w:rPr>
                <w:b/>
                <w:sz w:val="18"/>
                <w:szCs w:val="18"/>
              </w:rPr>
            </w:pPr>
            <w:r>
              <w:rPr>
                <w:b/>
                <w:sz w:val="18"/>
                <w:szCs w:val="18"/>
              </w:rPr>
              <w:t>Кол-во</w:t>
            </w:r>
          </w:p>
        </w:tc>
        <w:tc>
          <w:tcPr>
            <w:tcW w:w="683" w:type="pct"/>
          </w:tcPr>
          <w:p w:rsidR="00EC7CC0" w:rsidRDefault="00EC7CC0" w:rsidP="00283EBD">
            <w:pPr>
              <w:spacing w:line="276" w:lineRule="auto"/>
              <w:rPr>
                <w:b/>
                <w:bCs/>
                <w:sz w:val="16"/>
                <w:szCs w:val="16"/>
              </w:rPr>
            </w:pPr>
            <w:r>
              <w:rPr>
                <w:b/>
                <w:sz w:val="18"/>
                <w:szCs w:val="18"/>
              </w:rPr>
              <w:t>Наименование  товара</w:t>
            </w:r>
          </w:p>
        </w:tc>
        <w:tc>
          <w:tcPr>
            <w:tcW w:w="320" w:type="pct"/>
          </w:tcPr>
          <w:p w:rsidR="00EC7CC0" w:rsidRDefault="00EC7CC0" w:rsidP="00283EBD">
            <w:pPr>
              <w:spacing w:line="276" w:lineRule="auto"/>
              <w:jc w:val="center"/>
              <w:rPr>
                <w:b/>
                <w:sz w:val="18"/>
                <w:szCs w:val="18"/>
              </w:rPr>
            </w:pPr>
            <w:r>
              <w:rPr>
                <w:b/>
                <w:sz w:val="18"/>
                <w:szCs w:val="18"/>
              </w:rPr>
              <w:t>Кол-во</w:t>
            </w:r>
          </w:p>
        </w:tc>
        <w:tc>
          <w:tcPr>
            <w:tcW w:w="682" w:type="pct"/>
          </w:tcPr>
          <w:p w:rsidR="00EC7CC0" w:rsidRDefault="00EC7CC0" w:rsidP="00283EBD">
            <w:pPr>
              <w:spacing w:line="276" w:lineRule="auto"/>
              <w:rPr>
                <w:b/>
                <w:bCs/>
                <w:sz w:val="16"/>
                <w:szCs w:val="16"/>
              </w:rPr>
            </w:pPr>
            <w:r>
              <w:rPr>
                <w:b/>
                <w:sz w:val="18"/>
                <w:szCs w:val="18"/>
              </w:rPr>
              <w:t>Наименование  товара</w:t>
            </w:r>
          </w:p>
        </w:tc>
      </w:tr>
      <w:tr w:rsidR="00EC7CC0" w:rsidTr="00811E5F">
        <w:trPr>
          <w:trHeight w:val="349"/>
        </w:trPr>
        <w:tc>
          <w:tcPr>
            <w:tcW w:w="325" w:type="pct"/>
          </w:tcPr>
          <w:p w:rsidR="00EC7CC0" w:rsidRDefault="00EC7CC0" w:rsidP="00283EBD">
            <w:pPr>
              <w:spacing w:after="200" w:line="276" w:lineRule="auto"/>
              <w:rPr>
                <w:sz w:val="22"/>
                <w:szCs w:val="22"/>
              </w:rPr>
            </w:pPr>
            <w:r>
              <w:t>1</w:t>
            </w:r>
          </w:p>
        </w:tc>
        <w:tc>
          <w:tcPr>
            <w:tcW w:w="643" w:type="pct"/>
          </w:tcPr>
          <w:p w:rsidR="00EC7CC0" w:rsidRDefault="00EC7CC0" w:rsidP="00283EBD">
            <w:pPr>
              <w:autoSpaceDE w:val="0"/>
              <w:autoSpaceDN w:val="0"/>
              <w:adjustRightInd w:val="0"/>
              <w:rPr>
                <w:b/>
                <w:color w:val="000000"/>
                <w:sz w:val="18"/>
                <w:szCs w:val="18"/>
              </w:rPr>
            </w:pPr>
            <w:r>
              <w:rPr>
                <w:b/>
                <w:color w:val="000000"/>
                <w:sz w:val="18"/>
                <w:szCs w:val="18"/>
              </w:rPr>
              <w:t>Бензин АИ-95</w:t>
            </w:r>
          </w:p>
        </w:tc>
        <w:tc>
          <w:tcPr>
            <w:tcW w:w="981" w:type="pct"/>
          </w:tcPr>
          <w:p w:rsidR="00EC7CC0" w:rsidRDefault="00EC7CC0" w:rsidP="00283EBD">
            <w:pPr>
              <w:jc w:val="both"/>
              <w:rPr>
                <w:sz w:val="17"/>
                <w:szCs w:val="17"/>
              </w:rPr>
            </w:pPr>
            <w:r>
              <w:rPr>
                <w:sz w:val="17"/>
                <w:szCs w:val="17"/>
              </w:rPr>
              <w:t xml:space="preserve">Назначение:   топливо для двигателей внутреннего сгорания, неэтилированный бензин марки </w:t>
            </w:r>
            <w:proofErr w:type="spellStart"/>
            <w:r>
              <w:rPr>
                <w:sz w:val="17"/>
                <w:szCs w:val="17"/>
              </w:rPr>
              <w:t>Премиум</w:t>
            </w:r>
            <w:proofErr w:type="spellEnd"/>
            <w:r>
              <w:rPr>
                <w:sz w:val="17"/>
                <w:szCs w:val="17"/>
              </w:rPr>
              <w:t xml:space="preserve"> – 95,  ГОСТ Р 51105-97 </w:t>
            </w:r>
            <w:proofErr w:type="spellStart"/>
            <w:r>
              <w:rPr>
                <w:sz w:val="17"/>
                <w:szCs w:val="17"/>
              </w:rPr>
              <w:t>изм</w:t>
            </w:r>
            <w:proofErr w:type="spellEnd"/>
            <w:r>
              <w:rPr>
                <w:sz w:val="17"/>
                <w:szCs w:val="17"/>
              </w:rPr>
              <w:t>. 1-4 и с поправкой</w:t>
            </w:r>
          </w:p>
          <w:p w:rsidR="00EC7CC0" w:rsidRDefault="00EC7CC0" w:rsidP="00283EBD">
            <w:pPr>
              <w:jc w:val="both"/>
              <w:rPr>
                <w:sz w:val="17"/>
                <w:szCs w:val="17"/>
              </w:rPr>
            </w:pPr>
            <w:r>
              <w:rPr>
                <w:sz w:val="17"/>
                <w:szCs w:val="17"/>
              </w:rPr>
              <w:t>Октановое число:</w:t>
            </w:r>
          </w:p>
          <w:p w:rsidR="00EC7CC0" w:rsidRDefault="00EC7CC0" w:rsidP="00283EBD">
            <w:pPr>
              <w:jc w:val="both"/>
              <w:rPr>
                <w:sz w:val="17"/>
                <w:szCs w:val="17"/>
              </w:rPr>
            </w:pPr>
            <w:r>
              <w:rPr>
                <w:sz w:val="17"/>
                <w:szCs w:val="17"/>
              </w:rPr>
              <w:t>По моторному методу, не менее 85,0</w:t>
            </w:r>
          </w:p>
          <w:p w:rsidR="00EC7CC0" w:rsidRDefault="00EC7CC0" w:rsidP="00283EBD">
            <w:pPr>
              <w:jc w:val="both"/>
              <w:rPr>
                <w:sz w:val="17"/>
                <w:szCs w:val="17"/>
              </w:rPr>
            </w:pPr>
            <w:r>
              <w:rPr>
                <w:sz w:val="17"/>
                <w:szCs w:val="17"/>
              </w:rPr>
              <w:t>По исследовательскому методу, не менее 95,0</w:t>
            </w:r>
          </w:p>
        </w:tc>
        <w:tc>
          <w:tcPr>
            <w:tcW w:w="274" w:type="pct"/>
          </w:tcPr>
          <w:p w:rsidR="00EC7CC0" w:rsidRDefault="00EC7CC0" w:rsidP="00283EBD">
            <w:pPr>
              <w:autoSpaceDE w:val="0"/>
              <w:autoSpaceDN w:val="0"/>
              <w:adjustRightInd w:val="0"/>
              <w:jc w:val="center"/>
              <w:rPr>
                <w:color w:val="000000"/>
                <w:sz w:val="18"/>
                <w:szCs w:val="18"/>
              </w:rPr>
            </w:pPr>
            <w:r>
              <w:rPr>
                <w:color w:val="000000"/>
                <w:sz w:val="18"/>
                <w:szCs w:val="18"/>
              </w:rPr>
              <w:t>литр</w:t>
            </w:r>
          </w:p>
        </w:tc>
        <w:tc>
          <w:tcPr>
            <w:tcW w:w="771" w:type="pct"/>
          </w:tcPr>
          <w:p w:rsidR="00EC7CC0" w:rsidRDefault="00EC7CC0" w:rsidP="00283EBD">
            <w:pPr>
              <w:autoSpaceDE w:val="0"/>
              <w:autoSpaceDN w:val="0"/>
              <w:adjustRightInd w:val="0"/>
              <w:jc w:val="center"/>
              <w:rPr>
                <w:color w:val="000000"/>
                <w:sz w:val="18"/>
                <w:szCs w:val="18"/>
              </w:rPr>
            </w:pPr>
            <w:r>
              <w:rPr>
                <w:color w:val="000000"/>
                <w:sz w:val="18"/>
                <w:szCs w:val="18"/>
              </w:rPr>
              <w:t>2500</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2500</w:t>
            </w:r>
          </w:p>
        </w:tc>
        <w:tc>
          <w:tcPr>
            <w:tcW w:w="683" w:type="pct"/>
          </w:tcPr>
          <w:p w:rsidR="00EC7CC0" w:rsidRDefault="00EC7CC0" w:rsidP="00283EBD">
            <w:pPr>
              <w:autoSpaceDE w:val="0"/>
              <w:autoSpaceDN w:val="0"/>
              <w:adjustRightInd w:val="0"/>
              <w:rPr>
                <w:b/>
                <w:color w:val="000000"/>
                <w:sz w:val="18"/>
                <w:szCs w:val="18"/>
              </w:rPr>
            </w:pPr>
            <w:r>
              <w:rPr>
                <w:b/>
                <w:color w:val="000000"/>
                <w:sz w:val="18"/>
                <w:szCs w:val="18"/>
              </w:rPr>
              <w:t>Бензин АИ-95</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2500</w:t>
            </w:r>
          </w:p>
        </w:tc>
        <w:tc>
          <w:tcPr>
            <w:tcW w:w="682" w:type="pct"/>
          </w:tcPr>
          <w:p w:rsidR="00EC7CC0" w:rsidRDefault="00EC7CC0" w:rsidP="00283EBD">
            <w:pPr>
              <w:autoSpaceDE w:val="0"/>
              <w:autoSpaceDN w:val="0"/>
              <w:adjustRightInd w:val="0"/>
              <w:rPr>
                <w:b/>
                <w:color w:val="000000"/>
                <w:sz w:val="18"/>
                <w:szCs w:val="18"/>
              </w:rPr>
            </w:pPr>
            <w:r>
              <w:rPr>
                <w:b/>
                <w:color w:val="000000"/>
                <w:sz w:val="18"/>
                <w:szCs w:val="18"/>
              </w:rPr>
              <w:t>Бензин АИ-95</w:t>
            </w:r>
          </w:p>
        </w:tc>
      </w:tr>
      <w:tr w:rsidR="00EC7CC0" w:rsidTr="00811E5F">
        <w:trPr>
          <w:trHeight w:val="349"/>
        </w:trPr>
        <w:tc>
          <w:tcPr>
            <w:tcW w:w="325" w:type="pct"/>
          </w:tcPr>
          <w:p w:rsidR="00EC7CC0" w:rsidRDefault="00EC7CC0" w:rsidP="00283EBD">
            <w:pPr>
              <w:spacing w:after="200" w:line="276" w:lineRule="auto"/>
              <w:rPr>
                <w:sz w:val="22"/>
                <w:szCs w:val="22"/>
              </w:rPr>
            </w:pPr>
            <w:r>
              <w:t>2</w:t>
            </w:r>
          </w:p>
        </w:tc>
        <w:tc>
          <w:tcPr>
            <w:tcW w:w="643" w:type="pct"/>
          </w:tcPr>
          <w:p w:rsidR="00EC7CC0" w:rsidRDefault="00EC7CC0" w:rsidP="00283EBD">
            <w:pPr>
              <w:autoSpaceDE w:val="0"/>
              <w:autoSpaceDN w:val="0"/>
              <w:adjustRightInd w:val="0"/>
              <w:rPr>
                <w:b/>
                <w:color w:val="000000"/>
                <w:sz w:val="18"/>
                <w:szCs w:val="18"/>
              </w:rPr>
            </w:pPr>
            <w:r>
              <w:rPr>
                <w:b/>
                <w:color w:val="000000"/>
                <w:sz w:val="18"/>
                <w:szCs w:val="18"/>
              </w:rPr>
              <w:t>Бензин АИ-92</w:t>
            </w:r>
          </w:p>
        </w:tc>
        <w:tc>
          <w:tcPr>
            <w:tcW w:w="981" w:type="pct"/>
          </w:tcPr>
          <w:p w:rsidR="00EC7CC0" w:rsidRDefault="00EC7CC0" w:rsidP="00283EBD">
            <w:pPr>
              <w:jc w:val="both"/>
              <w:rPr>
                <w:sz w:val="17"/>
                <w:szCs w:val="17"/>
              </w:rPr>
            </w:pPr>
            <w:r>
              <w:rPr>
                <w:sz w:val="17"/>
                <w:szCs w:val="17"/>
              </w:rPr>
              <w:t xml:space="preserve">Назначение:   для автомобильной техники экологического класса 2; топливо для двигателей внутреннего сгорания, неэтилированный бензин марки Регулятор – 92 класс 4. Топливо  содержит  </w:t>
            </w:r>
            <w:proofErr w:type="spellStart"/>
            <w:r>
              <w:rPr>
                <w:sz w:val="17"/>
                <w:szCs w:val="17"/>
              </w:rPr>
              <w:t>антиокислительную</w:t>
            </w:r>
            <w:proofErr w:type="spellEnd"/>
            <w:r>
              <w:rPr>
                <w:sz w:val="17"/>
                <w:szCs w:val="17"/>
              </w:rPr>
              <w:t xml:space="preserve"> присадку </w:t>
            </w:r>
            <w:proofErr w:type="spellStart"/>
            <w:r>
              <w:rPr>
                <w:sz w:val="17"/>
                <w:szCs w:val="17"/>
              </w:rPr>
              <w:t>Агидол</w:t>
            </w:r>
            <w:proofErr w:type="spellEnd"/>
            <w:r>
              <w:rPr>
                <w:sz w:val="17"/>
                <w:szCs w:val="17"/>
              </w:rPr>
              <w:t xml:space="preserve"> – 12,  не содержит металлосодержащие присадки.  ГОСТ Р 51105-97 </w:t>
            </w:r>
            <w:proofErr w:type="spellStart"/>
            <w:r>
              <w:rPr>
                <w:sz w:val="17"/>
                <w:szCs w:val="17"/>
              </w:rPr>
              <w:t>изм</w:t>
            </w:r>
            <w:proofErr w:type="spellEnd"/>
            <w:r>
              <w:rPr>
                <w:sz w:val="17"/>
                <w:szCs w:val="17"/>
              </w:rPr>
              <w:t>. 1-4</w:t>
            </w:r>
          </w:p>
          <w:p w:rsidR="00EC7CC0" w:rsidRDefault="00EC7CC0" w:rsidP="00283EBD">
            <w:pPr>
              <w:jc w:val="both"/>
              <w:rPr>
                <w:sz w:val="17"/>
                <w:szCs w:val="17"/>
              </w:rPr>
            </w:pPr>
            <w:r>
              <w:rPr>
                <w:sz w:val="17"/>
                <w:szCs w:val="17"/>
              </w:rPr>
              <w:lastRenderedPageBreak/>
              <w:t>Октановое число:</w:t>
            </w:r>
          </w:p>
          <w:p w:rsidR="00EC7CC0" w:rsidRDefault="00EC7CC0" w:rsidP="00283EBD">
            <w:pPr>
              <w:jc w:val="both"/>
              <w:rPr>
                <w:sz w:val="17"/>
                <w:szCs w:val="17"/>
              </w:rPr>
            </w:pPr>
            <w:r>
              <w:rPr>
                <w:sz w:val="17"/>
                <w:szCs w:val="17"/>
              </w:rPr>
              <w:t>По моторному методу, не менее 83,0</w:t>
            </w:r>
          </w:p>
          <w:p w:rsidR="00EC7CC0" w:rsidRDefault="00EC7CC0" w:rsidP="00283EBD">
            <w:pPr>
              <w:jc w:val="both"/>
              <w:rPr>
                <w:sz w:val="17"/>
                <w:szCs w:val="17"/>
              </w:rPr>
            </w:pPr>
            <w:r>
              <w:rPr>
                <w:sz w:val="17"/>
                <w:szCs w:val="17"/>
              </w:rPr>
              <w:t>По исследовательскому методу, не менее 92,0</w:t>
            </w:r>
          </w:p>
        </w:tc>
        <w:tc>
          <w:tcPr>
            <w:tcW w:w="274" w:type="pct"/>
          </w:tcPr>
          <w:p w:rsidR="00EC7CC0" w:rsidRDefault="00EC7CC0" w:rsidP="00283EBD">
            <w:pPr>
              <w:autoSpaceDE w:val="0"/>
              <w:autoSpaceDN w:val="0"/>
              <w:adjustRightInd w:val="0"/>
              <w:jc w:val="center"/>
              <w:rPr>
                <w:color w:val="000000"/>
                <w:sz w:val="18"/>
                <w:szCs w:val="18"/>
              </w:rPr>
            </w:pPr>
            <w:r>
              <w:rPr>
                <w:color w:val="000000"/>
                <w:sz w:val="18"/>
                <w:szCs w:val="18"/>
              </w:rPr>
              <w:lastRenderedPageBreak/>
              <w:t>литр</w:t>
            </w:r>
          </w:p>
        </w:tc>
        <w:tc>
          <w:tcPr>
            <w:tcW w:w="771" w:type="pct"/>
          </w:tcPr>
          <w:p w:rsidR="00EC7CC0" w:rsidRDefault="00EC7CC0" w:rsidP="00283EBD">
            <w:pPr>
              <w:autoSpaceDE w:val="0"/>
              <w:autoSpaceDN w:val="0"/>
              <w:adjustRightInd w:val="0"/>
              <w:jc w:val="center"/>
              <w:rPr>
                <w:color w:val="000000"/>
                <w:sz w:val="18"/>
                <w:szCs w:val="18"/>
              </w:rPr>
            </w:pPr>
            <w:r>
              <w:rPr>
                <w:color w:val="000000"/>
                <w:sz w:val="18"/>
                <w:szCs w:val="18"/>
              </w:rPr>
              <w:t>37665</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37665</w:t>
            </w:r>
          </w:p>
        </w:tc>
        <w:tc>
          <w:tcPr>
            <w:tcW w:w="683" w:type="pct"/>
          </w:tcPr>
          <w:p w:rsidR="00EC7CC0" w:rsidRDefault="00EC7CC0" w:rsidP="00283EBD">
            <w:pPr>
              <w:autoSpaceDE w:val="0"/>
              <w:autoSpaceDN w:val="0"/>
              <w:adjustRightInd w:val="0"/>
              <w:rPr>
                <w:b/>
                <w:color w:val="000000"/>
                <w:sz w:val="18"/>
                <w:szCs w:val="18"/>
              </w:rPr>
            </w:pPr>
            <w:r>
              <w:rPr>
                <w:b/>
                <w:color w:val="000000"/>
                <w:sz w:val="18"/>
                <w:szCs w:val="18"/>
              </w:rPr>
              <w:t>Бензин АИ-92</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37665</w:t>
            </w:r>
          </w:p>
        </w:tc>
        <w:tc>
          <w:tcPr>
            <w:tcW w:w="682" w:type="pct"/>
          </w:tcPr>
          <w:p w:rsidR="00EC7CC0" w:rsidRDefault="00EC7CC0" w:rsidP="00283EBD">
            <w:pPr>
              <w:autoSpaceDE w:val="0"/>
              <w:autoSpaceDN w:val="0"/>
              <w:adjustRightInd w:val="0"/>
              <w:rPr>
                <w:b/>
                <w:color w:val="000000"/>
                <w:sz w:val="18"/>
                <w:szCs w:val="18"/>
              </w:rPr>
            </w:pPr>
            <w:r>
              <w:rPr>
                <w:b/>
                <w:color w:val="000000"/>
                <w:sz w:val="18"/>
                <w:szCs w:val="18"/>
              </w:rPr>
              <w:t>Бензин АИ-92</w:t>
            </w:r>
          </w:p>
        </w:tc>
      </w:tr>
      <w:tr w:rsidR="00EC7CC0" w:rsidTr="00811E5F">
        <w:trPr>
          <w:trHeight w:val="349"/>
        </w:trPr>
        <w:tc>
          <w:tcPr>
            <w:tcW w:w="325" w:type="pct"/>
          </w:tcPr>
          <w:p w:rsidR="00EC7CC0" w:rsidRDefault="00EC7CC0" w:rsidP="00283EBD">
            <w:pPr>
              <w:spacing w:after="200" w:line="276" w:lineRule="auto"/>
              <w:rPr>
                <w:sz w:val="22"/>
                <w:szCs w:val="22"/>
              </w:rPr>
            </w:pPr>
            <w:r>
              <w:lastRenderedPageBreak/>
              <w:t>3</w:t>
            </w:r>
          </w:p>
        </w:tc>
        <w:tc>
          <w:tcPr>
            <w:tcW w:w="643" w:type="pct"/>
          </w:tcPr>
          <w:p w:rsidR="00EC7CC0" w:rsidRDefault="00EC7CC0" w:rsidP="00283EBD">
            <w:pPr>
              <w:autoSpaceDE w:val="0"/>
              <w:autoSpaceDN w:val="0"/>
              <w:adjustRightInd w:val="0"/>
              <w:rPr>
                <w:b/>
                <w:color w:val="000000"/>
                <w:sz w:val="18"/>
                <w:szCs w:val="18"/>
              </w:rPr>
            </w:pPr>
            <w:r>
              <w:rPr>
                <w:b/>
                <w:color w:val="000000"/>
                <w:sz w:val="18"/>
                <w:szCs w:val="18"/>
              </w:rPr>
              <w:t>Бензин АИ-80</w:t>
            </w:r>
          </w:p>
        </w:tc>
        <w:tc>
          <w:tcPr>
            <w:tcW w:w="981" w:type="pct"/>
          </w:tcPr>
          <w:p w:rsidR="00EC7CC0" w:rsidRDefault="00EC7CC0" w:rsidP="00283EBD">
            <w:pPr>
              <w:jc w:val="both"/>
              <w:rPr>
                <w:sz w:val="17"/>
                <w:szCs w:val="17"/>
              </w:rPr>
            </w:pPr>
            <w:r>
              <w:rPr>
                <w:sz w:val="17"/>
                <w:szCs w:val="17"/>
              </w:rPr>
              <w:t xml:space="preserve">Назначение: топливо для двигателей внутреннего сгорания;  для карбюраторных, автомобильных и мотоциклетных двигателей, а также двигателей другого назначения. Неэтилированный бензин для автомобильной техники экологического класса 2. Топливо не содержит присадок.  ГОСТ Р 51105-97 </w:t>
            </w:r>
            <w:proofErr w:type="spellStart"/>
            <w:r>
              <w:rPr>
                <w:sz w:val="17"/>
                <w:szCs w:val="17"/>
              </w:rPr>
              <w:t>изм</w:t>
            </w:r>
            <w:proofErr w:type="spellEnd"/>
            <w:r>
              <w:rPr>
                <w:sz w:val="17"/>
                <w:szCs w:val="17"/>
              </w:rPr>
              <w:t>. 1-4</w:t>
            </w:r>
          </w:p>
          <w:p w:rsidR="00EC7CC0" w:rsidRDefault="00EC7CC0" w:rsidP="00283EBD">
            <w:pPr>
              <w:jc w:val="both"/>
              <w:rPr>
                <w:sz w:val="17"/>
                <w:szCs w:val="17"/>
              </w:rPr>
            </w:pPr>
            <w:r>
              <w:rPr>
                <w:sz w:val="17"/>
                <w:szCs w:val="17"/>
              </w:rPr>
              <w:t>Октановое число:</w:t>
            </w:r>
          </w:p>
          <w:p w:rsidR="00EC7CC0" w:rsidRDefault="00EC7CC0" w:rsidP="00283EBD">
            <w:pPr>
              <w:jc w:val="both"/>
              <w:rPr>
                <w:sz w:val="17"/>
                <w:szCs w:val="17"/>
              </w:rPr>
            </w:pPr>
            <w:r>
              <w:rPr>
                <w:sz w:val="17"/>
                <w:szCs w:val="17"/>
              </w:rPr>
              <w:t>По моторному методу, не менее 76,0</w:t>
            </w:r>
          </w:p>
          <w:p w:rsidR="00EC7CC0" w:rsidRDefault="00EC7CC0" w:rsidP="00283EBD">
            <w:pPr>
              <w:jc w:val="both"/>
              <w:rPr>
                <w:sz w:val="17"/>
                <w:szCs w:val="17"/>
              </w:rPr>
            </w:pPr>
            <w:r>
              <w:rPr>
                <w:sz w:val="17"/>
                <w:szCs w:val="17"/>
              </w:rPr>
              <w:t>По исследовательскому методу, не менее 80,0</w:t>
            </w:r>
          </w:p>
        </w:tc>
        <w:tc>
          <w:tcPr>
            <w:tcW w:w="274" w:type="pct"/>
          </w:tcPr>
          <w:p w:rsidR="00EC7CC0" w:rsidRDefault="00EC7CC0" w:rsidP="00283EBD">
            <w:pPr>
              <w:autoSpaceDE w:val="0"/>
              <w:autoSpaceDN w:val="0"/>
              <w:adjustRightInd w:val="0"/>
              <w:jc w:val="center"/>
              <w:rPr>
                <w:color w:val="000000"/>
                <w:sz w:val="18"/>
                <w:szCs w:val="18"/>
              </w:rPr>
            </w:pPr>
            <w:r>
              <w:rPr>
                <w:color w:val="000000"/>
                <w:sz w:val="18"/>
                <w:szCs w:val="18"/>
              </w:rPr>
              <w:t>литр</w:t>
            </w:r>
          </w:p>
        </w:tc>
        <w:tc>
          <w:tcPr>
            <w:tcW w:w="771" w:type="pct"/>
          </w:tcPr>
          <w:p w:rsidR="00EC7CC0" w:rsidRDefault="00EC7CC0" w:rsidP="00283EBD">
            <w:pPr>
              <w:autoSpaceDE w:val="0"/>
              <w:autoSpaceDN w:val="0"/>
              <w:adjustRightInd w:val="0"/>
              <w:jc w:val="center"/>
              <w:rPr>
                <w:color w:val="000000"/>
                <w:sz w:val="18"/>
                <w:szCs w:val="18"/>
              </w:rPr>
            </w:pPr>
            <w:r>
              <w:rPr>
                <w:color w:val="000000"/>
                <w:sz w:val="18"/>
                <w:szCs w:val="18"/>
              </w:rPr>
              <w:t>2508</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2508</w:t>
            </w:r>
          </w:p>
        </w:tc>
        <w:tc>
          <w:tcPr>
            <w:tcW w:w="683" w:type="pct"/>
          </w:tcPr>
          <w:p w:rsidR="00EC7CC0" w:rsidRDefault="00EC7CC0" w:rsidP="00283EBD">
            <w:pPr>
              <w:autoSpaceDE w:val="0"/>
              <w:autoSpaceDN w:val="0"/>
              <w:adjustRightInd w:val="0"/>
              <w:rPr>
                <w:b/>
                <w:color w:val="000000"/>
                <w:sz w:val="18"/>
                <w:szCs w:val="18"/>
              </w:rPr>
            </w:pPr>
            <w:r>
              <w:rPr>
                <w:b/>
                <w:color w:val="000000"/>
                <w:sz w:val="18"/>
                <w:szCs w:val="18"/>
              </w:rPr>
              <w:t>Бензин АИ-80</w:t>
            </w:r>
          </w:p>
        </w:tc>
        <w:tc>
          <w:tcPr>
            <w:tcW w:w="320" w:type="pct"/>
          </w:tcPr>
          <w:p w:rsidR="00EC7CC0" w:rsidRDefault="00EC7CC0" w:rsidP="00283EBD">
            <w:pPr>
              <w:autoSpaceDE w:val="0"/>
              <w:autoSpaceDN w:val="0"/>
              <w:adjustRightInd w:val="0"/>
              <w:jc w:val="center"/>
              <w:rPr>
                <w:color w:val="000000"/>
                <w:sz w:val="18"/>
                <w:szCs w:val="18"/>
              </w:rPr>
            </w:pPr>
            <w:r>
              <w:rPr>
                <w:color w:val="000000"/>
                <w:sz w:val="18"/>
                <w:szCs w:val="18"/>
              </w:rPr>
              <w:t>2508</w:t>
            </w:r>
          </w:p>
        </w:tc>
        <w:tc>
          <w:tcPr>
            <w:tcW w:w="682" w:type="pct"/>
          </w:tcPr>
          <w:p w:rsidR="00EC7CC0" w:rsidRDefault="00EC7CC0" w:rsidP="00283EBD">
            <w:pPr>
              <w:autoSpaceDE w:val="0"/>
              <w:autoSpaceDN w:val="0"/>
              <w:adjustRightInd w:val="0"/>
              <w:rPr>
                <w:b/>
                <w:color w:val="000000"/>
                <w:sz w:val="18"/>
                <w:szCs w:val="18"/>
              </w:rPr>
            </w:pPr>
            <w:r>
              <w:rPr>
                <w:b/>
                <w:color w:val="000000"/>
                <w:sz w:val="18"/>
                <w:szCs w:val="18"/>
              </w:rPr>
              <w:t>Бензин АИ-80</w:t>
            </w:r>
          </w:p>
        </w:tc>
      </w:tr>
      <w:tr w:rsidR="00EC7CC0" w:rsidTr="00583CA3">
        <w:trPr>
          <w:trHeight w:val="874"/>
        </w:trPr>
        <w:tc>
          <w:tcPr>
            <w:tcW w:w="969" w:type="pct"/>
            <w:gridSpan w:val="2"/>
          </w:tcPr>
          <w:p w:rsidR="00EC7CC0" w:rsidRDefault="00EC7CC0" w:rsidP="00283EBD">
            <w:pPr>
              <w:rPr>
                <w:sz w:val="22"/>
                <w:szCs w:val="22"/>
              </w:rPr>
            </w:pPr>
            <w:r>
              <w:rPr>
                <w:b/>
                <w:bCs/>
              </w:rPr>
              <w:t>Место, условия и сроки  поставки товара</w:t>
            </w:r>
          </w:p>
        </w:tc>
        <w:tc>
          <w:tcPr>
            <w:tcW w:w="2027" w:type="pct"/>
            <w:gridSpan w:val="3"/>
          </w:tcPr>
          <w:p w:rsidR="00EC7CC0" w:rsidRDefault="00EC7CC0" w:rsidP="00283EBD">
            <w:pPr>
              <w:spacing w:after="200" w:line="276" w:lineRule="auto"/>
              <w:rPr>
                <w:sz w:val="18"/>
                <w:szCs w:val="18"/>
              </w:rPr>
            </w:pPr>
            <w:r>
              <w:rPr>
                <w:sz w:val="18"/>
                <w:szCs w:val="18"/>
              </w:rPr>
              <w:t xml:space="preserve">поставка горюче-смазочных материалов должна производиться в радиусе 5 км от территории МУ «Центральная городская больница  </w:t>
            </w:r>
            <w:proofErr w:type="spellStart"/>
            <w:r>
              <w:rPr>
                <w:sz w:val="18"/>
                <w:szCs w:val="18"/>
              </w:rPr>
              <w:t>г.Югорска</w:t>
            </w:r>
            <w:proofErr w:type="spellEnd"/>
            <w:r>
              <w:rPr>
                <w:sz w:val="18"/>
                <w:szCs w:val="18"/>
              </w:rPr>
              <w:t>», круглосуточно, через автозаправочные станции с момента подписания контракта  по 30 июня  2011 года.</w:t>
            </w:r>
          </w:p>
        </w:tc>
        <w:tc>
          <w:tcPr>
            <w:tcW w:w="1003" w:type="pct"/>
            <w:gridSpan w:val="2"/>
          </w:tcPr>
          <w:p w:rsidR="00EC7CC0" w:rsidRDefault="00EC7CC0" w:rsidP="00283EBD">
            <w:pPr>
              <w:spacing w:after="200" w:line="276" w:lineRule="auto"/>
              <w:jc w:val="center"/>
              <w:rPr>
                <w:sz w:val="22"/>
                <w:szCs w:val="22"/>
              </w:rPr>
            </w:pPr>
            <w:r>
              <w:t>Согласен</w:t>
            </w:r>
          </w:p>
        </w:tc>
        <w:tc>
          <w:tcPr>
            <w:tcW w:w="1002" w:type="pct"/>
            <w:gridSpan w:val="2"/>
          </w:tcPr>
          <w:p w:rsidR="00EC7CC0" w:rsidRDefault="00EC7CC0" w:rsidP="00283EBD">
            <w:pPr>
              <w:spacing w:after="200" w:line="276" w:lineRule="auto"/>
              <w:jc w:val="center"/>
              <w:rPr>
                <w:sz w:val="22"/>
                <w:szCs w:val="22"/>
              </w:rPr>
            </w:pPr>
            <w:r>
              <w:t>Согласен</w:t>
            </w:r>
          </w:p>
        </w:tc>
      </w:tr>
      <w:tr w:rsidR="00EC7CC0" w:rsidTr="00583CA3">
        <w:trPr>
          <w:trHeight w:val="763"/>
        </w:trPr>
        <w:tc>
          <w:tcPr>
            <w:tcW w:w="969" w:type="pct"/>
            <w:gridSpan w:val="2"/>
          </w:tcPr>
          <w:p w:rsidR="00EC7CC0" w:rsidRDefault="00EC7CC0" w:rsidP="00283EBD">
            <w:pPr>
              <w:spacing w:after="200" w:line="276" w:lineRule="auto"/>
              <w:rPr>
                <w:sz w:val="22"/>
                <w:szCs w:val="22"/>
              </w:rPr>
            </w:pPr>
            <w:r>
              <w:rPr>
                <w:b/>
                <w:bCs/>
              </w:rPr>
              <w:t xml:space="preserve">Условия оплаты поставляемого товара </w:t>
            </w:r>
          </w:p>
        </w:tc>
        <w:tc>
          <w:tcPr>
            <w:tcW w:w="2027" w:type="pct"/>
            <w:gridSpan w:val="3"/>
          </w:tcPr>
          <w:p w:rsidR="00EC7CC0" w:rsidRDefault="00EC7CC0" w:rsidP="00283EBD">
            <w:pPr>
              <w:tabs>
                <w:tab w:val="num" w:pos="720"/>
              </w:tabs>
              <w:rPr>
                <w:spacing w:val="-8"/>
                <w:sz w:val="18"/>
                <w:szCs w:val="18"/>
                <w:lang w:eastAsia="ar-SA"/>
              </w:rPr>
            </w:pPr>
            <w:r>
              <w:rPr>
                <w:sz w:val="18"/>
                <w:szCs w:val="18"/>
              </w:rPr>
              <w:t>оплата товара производится Заказчиком ежемесячно в порядке безналичного расчета в течение 10 рабочих дней  по фактическому расходу, с момента предоставления счета-фактуры</w:t>
            </w:r>
            <w:r>
              <w:rPr>
                <w:spacing w:val="-8"/>
                <w:sz w:val="18"/>
                <w:szCs w:val="18"/>
                <w:lang w:eastAsia="ar-SA"/>
              </w:rPr>
              <w:t>.</w:t>
            </w:r>
          </w:p>
        </w:tc>
        <w:tc>
          <w:tcPr>
            <w:tcW w:w="1003" w:type="pct"/>
            <w:gridSpan w:val="2"/>
          </w:tcPr>
          <w:p w:rsidR="00EC7CC0" w:rsidRDefault="00EC7CC0" w:rsidP="00283EBD">
            <w:pPr>
              <w:spacing w:after="200" w:line="276" w:lineRule="auto"/>
              <w:jc w:val="center"/>
              <w:rPr>
                <w:sz w:val="22"/>
                <w:szCs w:val="22"/>
              </w:rPr>
            </w:pPr>
            <w:r>
              <w:t xml:space="preserve">Согласен </w:t>
            </w:r>
          </w:p>
        </w:tc>
        <w:tc>
          <w:tcPr>
            <w:tcW w:w="1002" w:type="pct"/>
            <w:gridSpan w:val="2"/>
          </w:tcPr>
          <w:p w:rsidR="00EC7CC0" w:rsidRDefault="00EC7CC0" w:rsidP="00283EBD">
            <w:pPr>
              <w:spacing w:after="200" w:line="276" w:lineRule="auto"/>
              <w:jc w:val="center"/>
              <w:rPr>
                <w:sz w:val="22"/>
                <w:szCs w:val="22"/>
              </w:rPr>
            </w:pPr>
            <w:r>
              <w:t>Согласен</w:t>
            </w:r>
          </w:p>
        </w:tc>
      </w:tr>
    </w:tbl>
    <w:p w:rsidR="00712426" w:rsidRDefault="00712426"/>
    <w:sectPr w:rsidR="00712426" w:rsidSect="00583CA3">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7CC0"/>
    <w:rsid w:val="00053522"/>
    <w:rsid w:val="00583CA3"/>
    <w:rsid w:val="00712426"/>
    <w:rsid w:val="00811E5F"/>
    <w:rsid w:val="00C24F0B"/>
    <w:rsid w:val="00D61DC0"/>
    <w:rsid w:val="00EC7CC0"/>
    <w:rsid w:val="00FA7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CC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EC7CC0"/>
    <w:pPr>
      <w:keepNext/>
      <w:widowControl/>
      <w:spacing w:before="240" w:after="60"/>
      <w:outlineLvl w:val="0"/>
    </w:pPr>
    <w:rPr>
      <w:rFonts w:ascii="Cambria" w:hAnsi="Cambria"/>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EC7CC0"/>
    <w:rPr>
      <w:rFonts w:ascii="Cambria" w:eastAsia="Times New Roman" w:hAnsi="Cambria" w:cs="Times New Roman"/>
      <w:kern w:val="32"/>
      <w:sz w:val="32"/>
      <w:szCs w:val="32"/>
      <w:lang w:val="en-US"/>
    </w:rPr>
  </w:style>
  <w:style w:type="paragraph" w:styleId="a3">
    <w:name w:val="Title"/>
    <w:basedOn w:val="a"/>
    <w:link w:val="a4"/>
    <w:uiPriority w:val="99"/>
    <w:qFormat/>
    <w:rsid w:val="00EC7CC0"/>
    <w:pPr>
      <w:widowControl/>
      <w:jc w:val="center"/>
    </w:pPr>
    <w:rPr>
      <w:b/>
      <w:bCs/>
      <w:color w:val="000000"/>
      <w:sz w:val="24"/>
      <w:szCs w:val="24"/>
    </w:rPr>
  </w:style>
  <w:style w:type="character" w:customStyle="1" w:styleId="a4">
    <w:name w:val="Название Знак"/>
    <w:basedOn w:val="a0"/>
    <w:link w:val="a3"/>
    <w:uiPriority w:val="99"/>
    <w:rsid w:val="00EC7CC0"/>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EC7CC0"/>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EC7CC0"/>
    <w:rPr>
      <w:rFonts w:ascii="Times New Roman" w:eastAsia="Times New Roman" w:hAnsi="Times New Roman" w:cs="Times New Roman"/>
      <w:sz w:val="20"/>
      <w:szCs w:val="20"/>
      <w:lang w:eastAsia="ru-RU"/>
    </w:rPr>
  </w:style>
  <w:style w:type="paragraph" w:styleId="a7">
    <w:name w:val="List Number"/>
    <w:basedOn w:val="a"/>
    <w:uiPriority w:val="99"/>
    <w:semiHidden/>
    <w:rsid w:val="00EC7CC0"/>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divs>
    <w:div w:id="420489530">
      <w:bodyDiv w:val="1"/>
      <w:marLeft w:val="0"/>
      <w:marRight w:val="0"/>
      <w:marTop w:val="0"/>
      <w:marBottom w:val="0"/>
      <w:divBdr>
        <w:top w:val="none" w:sz="0" w:space="0" w:color="auto"/>
        <w:left w:val="none" w:sz="0" w:space="0" w:color="auto"/>
        <w:bottom w:val="none" w:sz="0" w:space="0" w:color="auto"/>
        <w:right w:val="none" w:sz="0" w:space="0" w:color="auto"/>
      </w:divBdr>
    </w:div>
    <w:div w:id="440533298">
      <w:bodyDiv w:val="1"/>
      <w:marLeft w:val="0"/>
      <w:marRight w:val="0"/>
      <w:marTop w:val="0"/>
      <w:marBottom w:val="0"/>
      <w:divBdr>
        <w:top w:val="none" w:sz="0" w:space="0" w:color="auto"/>
        <w:left w:val="none" w:sz="0" w:space="0" w:color="auto"/>
        <w:bottom w:val="none" w:sz="0" w:space="0" w:color="auto"/>
        <w:right w:val="none" w:sz="0" w:space="0" w:color="auto"/>
      </w:divBdr>
    </w:div>
    <w:div w:id="889616192">
      <w:bodyDiv w:val="1"/>
      <w:marLeft w:val="0"/>
      <w:marRight w:val="0"/>
      <w:marTop w:val="0"/>
      <w:marBottom w:val="0"/>
      <w:divBdr>
        <w:top w:val="none" w:sz="0" w:space="0" w:color="auto"/>
        <w:left w:val="none" w:sz="0" w:space="0" w:color="auto"/>
        <w:bottom w:val="none" w:sz="0" w:space="0" w:color="auto"/>
        <w:right w:val="none" w:sz="0" w:space="0" w:color="auto"/>
      </w:divBdr>
    </w:div>
    <w:div w:id="19960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0B889-CF0A-4786-AF55-F221CDF8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2010-12-08T12:05:00Z</cp:lastPrinted>
  <dcterms:created xsi:type="dcterms:W3CDTF">2010-12-08T07:25:00Z</dcterms:created>
  <dcterms:modified xsi:type="dcterms:W3CDTF">2010-12-08T12:33:00Z</dcterms:modified>
</cp:coreProperties>
</file>