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D9" w:rsidRDefault="00F562D9" w:rsidP="00F562D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F562D9" w:rsidRDefault="00F562D9" w:rsidP="00F562D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562D9" w:rsidRDefault="00F562D9" w:rsidP="00F562D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562D9" w:rsidRDefault="00F562D9" w:rsidP="00F562D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562D9" w:rsidRDefault="00F562D9" w:rsidP="00F562D9">
      <w:pPr>
        <w:tabs>
          <w:tab w:val="left" w:pos="284"/>
        </w:tabs>
        <w:ind w:left="284" w:right="284"/>
        <w:rPr>
          <w:sz w:val="24"/>
          <w:szCs w:val="24"/>
        </w:rPr>
      </w:pPr>
    </w:p>
    <w:p w:rsidR="00F562D9" w:rsidRDefault="00F562D9" w:rsidP="00F562D9">
      <w:pPr>
        <w:tabs>
          <w:tab w:val="left" w:pos="284"/>
        </w:tabs>
        <w:ind w:left="284"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«23» апреля 2019 г.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0187300005819000052-3</w:t>
      </w:r>
    </w:p>
    <w:p w:rsidR="00F562D9" w:rsidRDefault="00F562D9" w:rsidP="00F562D9">
      <w:pPr>
        <w:tabs>
          <w:tab w:val="left" w:pos="284"/>
        </w:tabs>
        <w:ind w:left="284" w:right="284"/>
        <w:rPr>
          <w:sz w:val="24"/>
          <w:szCs w:val="24"/>
        </w:rPr>
      </w:pPr>
    </w:p>
    <w:p w:rsidR="00F562D9" w:rsidRDefault="00F562D9" w:rsidP="00F562D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F562D9" w:rsidRDefault="00F562D9" w:rsidP="00F562D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562D9" w:rsidRDefault="00F562D9" w:rsidP="00F562D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 А. </w:t>
      </w:r>
      <w:proofErr w:type="spellStart"/>
      <w:r>
        <w:rPr>
          <w:rFonts w:ascii="PT Serif" w:hAnsi="PT Serif"/>
        </w:rPr>
        <w:t>Климин</w:t>
      </w:r>
      <w:proofErr w:type="spellEnd"/>
      <w:r>
        <w:rPr>
          <w:rFonts w:ascii="PT Serif" w:hAnsi="PT Serif"/>
        </w:rPr>
        <w:t xml:space="preserve"> – председатель Думы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562D9" w:rsidRDefault="00F562D9" w:rsidP="00F562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F562D9" w:rsidRPr="001731E6" w:rsidRDefault="001731E6" w:rsidP="00F562D9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7</w:t>
      </w:r>
      <w:r w:rsidR="00F562D9" w:rsidRPr="001731E6">
        <w:rPr>
          <w:rFonts w:ascii="PT Serif" w:hAnsi="PT Serif"/>
        </w:rPr>
        <w:t xml:space="preserve"> членов комиссии из 8</w:t>
      </w:r>
      <w:r w:rsidR="00F562D9" w:rsidRPr="001731E6">
        <w:rPr>
          <w:rFonts w:ascii="PT Serif" w:hAnsi="PT Serif"/>
          <w:noProof/>
        </w:rPr>
        <w:t>.</w:t>
      </w:r>
    </w:p>
    <w:p w:rsidR="00F562D9" w:rsidRPr="001731E6" w:rsidRDefault="001731E6" w:rsidP="00F562D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Представитель заказчика:</w:t>
      </w:r>
      <w:r w:rsidR="00F562D9" w:rsidRPr="001731E6">
        <w:rPr>
          <w:rFonts w:ascii="PT Serif" w:hAnsi="PT Serif"/>
          <w:sz w:val="24"/>
        </w:rPr>
        <w:t xml:space="preserve"> Коваль Ирина Сергеевна,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</w:t>
      </w:r>
      <w:proofErr w:type="spellStart"/>
      <w:r w:rsidR="00F562D9" w:rsidRPr="001731E6">
        <w:rPr>
          <w:rFonts w:ascii="PT Serif" w:hAnsi="PT Serif"/>
          <w:sz w:val="24"/>
        </w:rPr>
        <w:t>Югорска</w:t>
      </w:r>
      <w:proofErr w:type="spellEnd"/>
      <w:r w:rsidR="00F562D9" w:rsidRPr="001731E6">
        <w:rPr>
          <w:rFonts w:ascii="PT Serif" w:hAnsi="PT Serif"/>
          <w:sz w:val="24"/>
        </w:rPr>
        <w:t>.</w:t>
      </w:r>
    </w:p>
    <w:p w:rsidR="00F562D9" w:rsidRPr="001731E6" w:rsidRDefault="00F562D9" w:rsidP="00F562D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</w:rPr>
      </w:pPr>
      <w:r w:rsidRPr="001731E6">
        <w:rPr>
          <w:rFonts w:ascii="PT Serif" w:hAnsi="PT Serif"/>
          <w:sz w:val="24"/>
        </w:rPr>
        <w:t>Наименование аукциона: аукцион в электронной форме № 0187300005819000052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деятельности.</w:t>
      </w:r>
    </w:p>
    <w:p w:rsidR="00F562D9" w:rsidRPr="001731E6" w:rsidRDefault="00F562D9" w:rsidP="00F562D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</w:rPr>
      </w:pPr>
      <w:r w:rsidRPr="001731E6"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7" w:history="1">
        <w:r w:rsidRPr="001731E6">
          <w:rPr>
            <w:rStyle w:val="a3"/>
            <w:rFonts w:ascii="PT Serif" w:hAnsi="PT Serif"/>
            <w:color w:val="auto"/>
            <w:u w:val="none"/>
          </w:rPr>
          <w:t>http://zakupki.gov.ru/</w:t>
        </w:r>
      </w:hyperlink>
      <w:r w:rsidRPr="001731E6">
        <w:rPr>
          <w:rFonts w:ascii="PT Serif" w:hAnsi="PT Serif"/>
          <w:sz w:val="24"/>
        </w:rPr>
        <w:t xml:space="preserve">, код аукциона 0187300005819000052, дата публикации 11.03.2018. </w:t>
      </w:r>
    </w:p>
    <w:p w:rsidR="00F562D9" w:rsidRPr="001731E6" w:rsidRDefault="00F562D9" w:rsidP="00F562D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</w:rPr>
      </w:pPr>
      <w:r w:rsidRPr="001731E6">
        <w:rPr>
          <w:rFonts w:ascii="PT Serif" w:hAnsi="PT Serif"/>
          <w:sz w:val="24"/>
        </w:rPr>
        <w:t>Идентификационный код закупки: 193862201149086220100100020017112244.</w:t>
      </w:r>
    </w:p>
    <w:p w:rsidR="00F562D9" w:rsidRPr="001731E6" w:rsidRDefault="00F562D9" w:rsidP="00F562D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</w:rPr>
      </w:pPr>
      <w:r w:rsidRPr="001731E6">
        <w:rPr>
          <w:rFonts w:ascii="PT Serif" w:hAnsi="PT Serif"/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1731E6">
        <w:rPr>
          <w:rFonts w:ascii="PT Serif" w:hAnsi="PT Serif"/>
          <w:sz w:val="24"/>
        </w:rPr>
        <w:t>Югорска</w:t>
      </w:r>
      <w:proofErr w:type="spellEnd"/>
      <w:r w:rsidRPr="001731E6">
        <w:rPr>
          <w:rFonts w:ascii="PT Serif" w:hAnsi="PT Serif"/>
          <w:sz w:val="24"/>
        </w:rPr>
        <w:t xml:space="preserve">. </w:t>
      </w:r>
      <w:proofErr w:type="gramStart"/>
      <w:r w:rsidRPr="001731E6">
        <w:rPr>
          <w:rFonts w:ascii="PT Serif" w:hAnsi="PT Serif"/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1731E6">
        <w:rPr>
          <w:rFonts w:ascii="PT Serif" w:hAnsi="PT Serif"/>
          <w:sz w:val="24"/>
        </w:rPr>
        <w:t>Югорск</w:t>
      </w:r>
      <w:proofErr w:type="spellEnd"/>
      <w:r w:rsidRPr="001731E6">
        <w:rPr>
          <w:rFonts w:ascii="PT Serif" w:hAnsi="PT Serif"/>
          <w:sz w:val="24"/>
        </w:rPr>
        <w:t>,  ул. 40 лет Победы, 11.</w:t>
      </w:r>
      <w:proofErr w:type="gramEnd"/>
    </w:p>
    <w:p w:rsidR="00F562D9" w:rsidRPr="001731E6" w:rsidRDefault="00F562D9" w:rsidP="00F562D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</w:rPr>
      </w:pPr>
      <w:r w:rsidRPr="001731E6"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18 апреля 2019 года, по адресу: ул. 40 лет Победы, 11, г. </w:t>
      </w:r>
      <w:proofErr w:type="spellStart"/>
      <w:r w:rsidRPr="001731E6">
        <w:rPr>
          <w:rFonts w:ascii="PT Serif" w:hAnsi="PT Serif"/>
          <w:sz w:val="24"/>
        </w:rPr>
        <w:t>Югорск</w:t>
      </w:r>
      <w:proofErr w:type="spellEnd"/>
      <w:r w:rsidRPr="001731E6"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F562D9" w:rsidRDefault="00F562D9" w:rsidP="00F562D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</w:t>
      </w:r>
      <w:r w:rsidR="009D3890">
        <w:rPr>
          <w:rFonts w:ascii="PT Serif" w:hAnsi="PT Serif"/>
          <w:sz w:val="24"/>
          <w:szCs w:val="24"/>
        </w:rPr>
        <w:t>она в электронной форме от 22.04</w:t>
      </w:r>
      <w:r>
        <w:rPr>
          <w:rFonts w:ascii="PT Serif" w:hAnsi="PT Serif"/>
          <w:sz w:val="24"/>
          <w:szCs w:val="24"/>
        </w:rPr>
        <w:t>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065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5528"/>
        <w:gridCol w:w="2126"/>
      </w:tblGrid>
      <w:tr w:rsidR="00F562D9" w:rsidTr="001731E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lastRenderedPageBreak/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Default="00F562D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Default="00F562D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562D9" w:rsidRPr="001731E6" w:rsidTr="001731E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F562D9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1731E6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640"/>
            </w:tblGrid>
            <w:tr w:rsidR="001731E6" w:rsidRPr="001731E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"ТЮМЕНСКИЙ ЦЕНТР ГЕОДЕЗИИ И КАДАСТРА"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413924.94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7203295923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720301001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625053, </w:t>
                  </w:r>
                  <w:proofErr w:type="gramStart"/>
                  <w:r w:rsidRPr="001731E6">
                    <w:rPr>
                      <w:rFonts w:ascii="PT Serif" w:hAnsi="PT Serif"/>
                    </w:rPr>
                    <w:t>ОБЛ</w:t>
                  </w:r>
                  <w:proofErr w:type="gramEnd"/>
                  <w:r w:rsidRPr="001731E6">
                    <w:rPr>
                      <w:rFonts w:ascii="PT Serif" w:hAnsi="PT Serif"/>
                    </w:rPr>
                    <w:t xml:space="preserve"> ТЮМЕНСКАЯ72, Г ТЮМЕНЬ, УЛ ИВАНА СЛОВЦОВА, 19, 93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625023 </w:t>
                  </w:r>
                  <w:proofErr w:type="spellStart"/>
                  <w:r w:rsidRPr="001731E6">
                    <w:rPr>
                      <w:rFonts w:ascii="PT Serif" w:hAnsi="PT Serif"/>
                    </w:rPr>
                    <w:t>г</w:t>
                  </w:r>
                  <w:proofErr w:type="gramStart"/>
                  <w:r w:rsidRPr="001731E6">
                    <w:rPr>
                      <w:rFonts w:ascii="PT Serif" w:hAnsi="PT Serif"/>
                    </w:rPr>
                    <w:t>.Т</w:t>
                  </w:r>
                  <w:proofErr w:type="gramEnd"/>
                  <w:r w:rsidRPr="001731E6">
                    <w:rPr>
                      <w:rFonts w:ascii="PT Serif" w:hAnsi="PT Serif"/>
                    </w:rPr>
                    <w:t>юмень</w:t>
                  </w:r>
                  <w:proofErr w:type="spellEnd"/>
                  <w:r w:rsidRPr="001731E6">
                    <w:rPr>
                      <w:rFonts w:ascii="PT Serif" w:hAnsi="PT Serif"/>
                    </w:rPr>
                    <w:t xml:space="preserve"> </w:t>
                  </w:r>
                  <w:proofErr w:type="spellStart"/>
                  <w:r w:rsidRPr="001731E6">
                    <w:rPr>
                      <w:rFonts w:ascii="PT Serif" w:hAnsi="PT Serif"/>
                    </w:rPr>
                    <w:t>ул.Одесская</w:t>
                  </w:r>
                  <w:proofErr w:type="spellEnd"/>
                  <w:r w:rsidRPr="001731E6">
                    <w:rPr>
                      <w:rFonts w:ascii="PT Serif" w:hAnsi="PT Serif"/>
                    </w:rPr>
                    <w:t xml:space="preserve"> 9 офис 605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79829064847</w:t>
                  </w:r>
                </w:p>
              </w:tc>
            </w:tr>
          </w:tbl>
          <w:p w:rsidR="00F562D9" w:rsidRPr="001731E6" w:rsidRDefault="00F562D9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1731E6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</w:rPr>
              <w:t>413 924.94</w:t>
            </w:r>
          </w:p>
        </w:tc>
      </w:tr>
      <w:tr w:rsidR="00F562D9" w:rsidRPr="001731E6" w:rsidTr="001731E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F562D9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1731E6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640"/>
            </w:tblGrid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  <w:b/>
                      <w:bCs/>
                    </w:rPr>
                    <w:t>АНТОНЮК ДЕНИС ЮРЬЕВИЧ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413924.94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550115134214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</w:rPr>
                  </w:pP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- Омская55, - Омск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644008, </w:t>
                  </w:r>
                  <w:proofErr w:type="gramStart"/>
                  <w:r w:rsidRPr="001731E6">
                    <w:rPr>
                      <w:rFonts w:ascii="PT Serif" w:hAnsi="PT Serif"/>
                    </w:rPr>
                    <w:t>Омская</w:t>
                  </w:r>
                  <w:proofErr w:type="gramEnd"/>
                  <w:r w:rsidRPr="001731E6">
                    <w:rPr>
                      <w:rFonts w:ascii="PT Serif" w:hAnsi="PT Serif"/>
                    </w:rPr>
                    <w:t>, Омск, Горный, д.2, кв.2а</w:t>
                  </w:r>
                </w:p>
              </w:tc>
            </w:tr>
            <w:tr w:rsidR="001731E6" w:rsidRPr="001731E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7 9507818392</w:t>
                  </w:r>
                </w:p>
              </w:tc>
            </w:tr>
          </w:tbl>
          <w:p w:rsidR="00F562D9" w:rsidRPr="001731E6" w:rsidRDefault="00F562D9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1731E6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</w:rPr>
              <w:t>413924.94</w:t>
            </w:r>
          </w:p>
        </w:tc>
      </w:tr>
      <w:tr w:rsidR="00F562D9" w:rsidRPr="001731E6" w:rsidTr="001731E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F562D9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1731E6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1731E6">
              <w:rPr>
                <w:rFonts w:ascii="PT Serif" w:hAnsi="PT Serif"/>
                <w:sz w:val="18"/>
                <w:szCs w:val="18"/>
                <w:lang w:eastAsia="en-US"/>
              </w:rPr>
              <w:t>178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"ГЕОСЕРВИС-ЮГРА"</w:t>
                  </w:r>
                </w:p>
              </w:tc>
            </w:tr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416374.20</w:t>
                  </w:r>
                </w:p>
              </w:tc>
            </w:tr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8622026175</w:t>
                  </w:r>
                </w:p>
              </w:tc>
            </w:tr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861501001</w:t>
                  </w:r>
                </w:p>
              </w:tc>
            </w:tr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628250, АО ХАНТЫ-МАНСИЙСКИЙ АВТОНОМНЫЙ ОКРУГ - ЮГРА86, Р-Н СОВЕТСКИЙ, ПГТ ПИОНЕРСКИЙ, </w:t>
                  </w:r>
                  <w:proofErr w:type="gramStart"/>
                  <w:r w:rsidRPr="001731E6">
                    <w:rPr>
                      <w:rFonts w:ascii="PT Serif" w:hAnsi="PT Serif"/>
                    </w:rPr>
                    <w:t>УЛ</w:t>
                  </w:r>
                  <w:proofErr w:type="gramEnd"/>
                  <w:r w:rsidRPr="001731E6">
                    <w:rPr>
                      <w:rFonts w:ascii="PT Serif" w:hAnsi="PT Serif"/>
                    </w:rPr>
                    <w:t xml:space="preserve"> ЛЕНИНА, ДОМ 35, КВАРТИРА 3</w:t>
                  </w:r>
                </w:p>
              </w:tc>
            </w:tr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1731E6">
                    <w:rPr>
                      <w:rFonts w:ascii="PT Serif" w:hAnsi="PT Serif"/>
                    </w:rPr>
                    <w:t>Югорск</w:t>
                  </w:r>
                  <w:proofErr w:type="spellEnd"/>
                  <w:r w:rsidRPr="001731E6">
                    <w:rPr>
                      <w:rFonts w:ascii="PT Serif" w:hAnsi="PT Serif"/>
                    </w:rPr>
                    <w:t xml:space="preserve"> г, </w:t>
                  </w:r>
                  <w:proofErr w:type="spellStart"/>
                  <w:r w:rsidRPr="001731E6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1731E6">
                    <w:rPr>
                      <w:rFonts w:ascii="PT Serif" w:hAnsi="PT Serif"/>
                    </w:rPr>
                    <w:t>.Л</w:t>
                  </w:r>
                  <w:proofErr w:type="gramEnd"/>
                  <w:r w:rsidRPr="001731E6">
                    <w:rPr>
                      <w:rFonts w:ascii="PT Serif" w:hAnsi="PT Serif"/>
                    </w:rPr>
                    <w:t>енина</w:t>
                  </w:r>
                  <w:proofErr w:type="spellEnd"/>
                  <w:r w:rsidRPr="001731E6">
                    <w:rPr>
                      <w:rFonts w:ascii="PT Serif" w:hAnsi="PT Serif"/>
                    </w:rPr>
                    <w:t>, д.29</w:t>
                  </w:r>
                </w:p>
              </w:tc>
            </w:tr>
            <w:tr w:rsidR="001731E6" w:rsidRPr="001731E6" w:rsidTr="00173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31E6" w:rsidRPr="001731E6" w:rsidRDefault="001731E6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1731E6">
                    <w:rPr>
                      <w:rFonts w:ascii="PT Serif" w:hAnsi="PT Serif"/>
                    </w:rPr>
                    <w:t>79224117268</w:t>
                  </w:r>
                </w:p>
              </w:tc>
            </w:tr>
          </w:tbl>
          <w:p w:rsidR="00F562D9" w:rsidRPr="001731E6" w:rsidRDefault="00F562D9">
            <w:pPr>
              <w:spacing w:line="276" w:lineRule="auto"/>
              <w:rPr>
                <w:rFonts w:ascii="PT Serif" w:hAnsi="PT Serif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2D9" w:rsidRPr="001731E6" w:rsidRDefault="001731E6">
            <w:pPr>
              <w:spacing w:line="276" w:lineRule="auto"/>
              <w:jc w:val="center"/>
              <w:rPr>
                <w:rFonts w:ascii="PT Serif" w:hAnsi="PT Serif"/>
                <w:lang w:eastAsia="en-US"/>
              </w:rPr>
            </w:pPr>
            <w:r w:rsidRPr="001731E6">
              <w:rPr>
                <w:rFonts w:ascii="PT Serif" w:hAnsi="PT Serif"/>
              </w:rPr>
              <w:t>416 374.20</w:t>
            </w:r>
          </w:p>
        </w:tc>
      </w:tr>
    </w:tbl>
    <w:p w:rsidR="00F562D9" w:rsidRDefault="00F562D9" w:rsidP="00F562D9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F562D9" w:rsidRDefault="00F562D9" w:rsidP="00F562D9">
      <w:pPr>
        <w:suppressAutoHyphens/>
        <w:ind w:left="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562D9" w:rsidRPr="001731E6" w:rsidRDefault="00F562D9" w:rsidP="00F562D9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1731E6">
        <w:rPr>
          <w:rFonts w:ascii="PT Serif" w:hAnsi="PT Serif"/>
          <w:sz w:val="24"/>
          <w:szCs w:val="24"/>
        </w:rPr>
        <w:t xml:space="preserve">- </w:t>
      </w:r>
      <w:r w:rsidR="001731E6" w:rsidRPr="001731E6">
        <w:rPr>
          <w:rFonts w:ascii="PT Serif" w:hAnsi="PT Serif"/>
          <w:bCs/>
          <w:sz w:val="24"/>
          <w:szCs w:val="24"/>
        </w:rPr>
        <w:t xml:space="preserve">ОБЩЕСТВО С ОГРАНИЧЕННОЙ ОТВЕТСТВЕННОСТЬЮ "ТЮМЕНСКИЙ ЦЕНТР </w:t>
      </w:r>
      <w:r w:rsidR="001731E6" w:rsidRPr="001731E6">
        <w:rPr>
          <w:rFonts w:ascii="PT Serif" w:hAnsi="PT Serif"/>
          <w:bCs/>
          <w:sz w:val="24"/>
          <w:szCs w:val="24"/>
        </w:rPr>
        <w:lastRenderedPageBreak/>
        <w:t>ГЕОДЕЗИИ И КАДАСТРА"</w:t>
      </w:r>
      <w:r w:rsidRPr="001731E6">
        <w:rPr>
          <w:rFonts w:ascii="PT Serif" w:hAnsi="PT Serif"/>
          <w:sz w:val="24"/>
          <w:szCs w:val="24"/>
        </w:rPr>
        <w:t>;</w:t>
      </w:r>
    </w:p>
    <w:p w:rsidR="00F562D9" w:rsidRPr="001731E6" w:rsidRDefault="00F562D9" w:rsidP="00F562D9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1731E6">
        <w:rPr>
          <w:rFonts w:ascii="PT Serif" w:hAnsi="PT Serif"/>
          <w:sz w:val="24"/>
          <w:szCs w:val="24"/>
        </w:rPr>
        <w:t xml:space="preserve">- </w:t>
      </w:r>
      <w:r w:rsidR="001731E6" w:rsidRPr="001731E6">
        <w:rPr>
          <w:rFonts w:ascii="PT Serif" w:hAnsi="PT Serif"/>
          <w:bCs/>
          <w:sz w:val="24"/>
          <w:szCs w:val="24"/>
        </w:rPr>
        <w:t>АНТОНЮК ДЕНИС ЮРЬЕВИЧ</w:t>
      </w:r>
      <w:r w:rsidRPr="001731E6">
        <w:rPr>
          <w:rFonts w:ascii="PT Serif" w:hAnsi="PT Serif"/>
          <w:sz w:val="24"/>
          <w:szCs w:val="24"/>
        </w:rPr>
        <w:t>;</w:t>
      </w:r>
    </w:p>
    <w:p w:rsidR="00F562D9" w:rsidRPr="001731E6" w:rsidRDefault="00F562D9" w:rsidP="00F562D9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1731E6">
        <w:rPr>
          <w:rFonts w:ascii="PT Serif" w:hAnsi="PT Serif"/>
          <w:sz w:val="24"/>
          <w:szCs w:val="24"/>
        </w:rPr>
        <w:t xml:space="preserve">- </w:t>
      </w:r>
      <w:r w:rsidR="001731E6" w:rsidRPr="001731E6">
        <w:rPr>
          <w:rFonts w:ascii="PT Serif" w:hAnsi="PT Serif"/>
          <w:bCs/>
          <w:sz w:val="24"/>
          <w:szCs w:val="24"/>
        </w:rPr>
        <w:t>ОБЩЕСТВО С ОГРАНИЧЕННОЙ ОТВЕТСТВЕННОСТЬЮ "ГЕОСЕРВИС-ЮГРА"</w:t>
      </w:r>
      <w:r w:rsidR="001731E6" w:rsidRPr="001731E6">
        <w:rPr>
          <w:rFonts w:ascii="PT Serif" w:hAnsi="PT Serif"/>
          <w:sz w:val="24"/>
          <w:szCs w:val="24"/>
        </w:rPr>
        <w:t>.</w:t>
      </w:r>
    </w:p>
    <w:p w:rsidR="00F562D9" w:rsidRDefault="00F562D9" w:rsidP="00F562D9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9D3890">
        <w:rPr>
          <w:rFonts w:ascii="PT Serif" w:hAnsi="PT Serif"/>
          <w:sz w:val="24"/>
          <w:szCs w:val="24"/>
        </w:rPr>
        <w:t>кциона в электронной форме от 22</w:t>
      </w:r>
      <w:r>
        <w:rPr>
          <w:rFonts w:ascii="PT Serif" w:hAnsi="PT Serif"/>
          <w:sz w:val="24"/>
          <w:szCs w:val="24"/>
        </w:rPr>
        <w:t xml:space="preserve">.04.2019 победителем  аукциона в электронной форме признается </w:t>
      </w:r>
      <w:r w:rsidR="001731E6">
        <w:rPr>
          <w:rFonts w:ascii="PT Serif" w:hAnsi="PT Serif"/>
          <w:b/>
          <w:bCs/>
        </w:rPr>
        <w:t xml:space="preserve">ОБЩЕСТВО С ОГРАНИЧЕННОЙ ОТВЕТСТВЕННОСТЬЮ </w:t>
      </w:r>
      <w:r w:rsidR="001731E6" w:rsidRPr="001731E6">
        <w:rPr>
          <w:rFonts w:ascii="PT Serif" w:hAnsi="PT Serif"/>
          <w:sz w:val="24"/>
          <w:szCs w:val="24"/>
        </w:rPr>
        <w:t>"ТЮМЕНСКИЙ ЦЕНТР ГЕОДЕЗИИ И КАДАСТРА"</w:t>
      </w:r>
      <w:r>
        <w:rPr>
          <w:rFonts w:ascii="PT Serif" w:hAnsi="PT Serif"/>
          <w:sz w:val="24"/>
          <w:szCs w:val="24"/>
        </w:rPr>
        <w:t xml:space="preserve">, с ценой гражданско-правового договора </w:t>
      </w:r>
      <w:r w:rsidR="001731E6" w:rsidRPr="001731E6">
        <w:rPr>
          <w:rFonts w:ascii="PT Serif" w:hAnsi="PT Serif"/>
          <w:sz w:val="24"/>
          <w:szCs w:val="24"/>
        </w:rPr>
        <w:t>413 924.94</w:t>
      </w:r>
      <w:r>
        <w:rPr>
          <w:rFonts w:ascii="PT Serif" w:hAnsi="PT Serif"/>
          <w:sz w:val="24"/>
          <w:szCs w:val="24"/>
        </w:rPr>
        <w:t xml:space="preserve"> рублей. </w:t>
      </w:r>
    </w:p>
    <w:p w:rsidR="00F562D9" w:rsidRDefault="001731E6" w:rsidP="001731E6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7</w:t>
      </w:r>
      <w:r w:rsidR="00F562D9">
        <w:rPr>
          <w:rFonts w:ascii="PT Serif" w:hAnsi="PT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F562D9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 w:rsidR="00F562D9">
        <w:rPr>
          <w:rFonts w:ascii="PT Serif" w:hAnsi="PT Serif"/>
          <w:sz w:val="24"/>
          <w:szCs w:val="24"/>
        </w:rPr>
        <w:t>.</w:t>
      </w:r>
    </w:p>
    <w:p w:rsidR="00F562D9" w:rsidRDefault="00F562D9" w:rsidP="00F562D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F562D9" w:rsidRDefault="00F562D9" w:rsidP="00F562D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562D9" w:rsidRDefault="00F562D9" w:rsidP="001731E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4"/>
        <w:gridCol w:w="2475"/>
        <w:gridCol w:w="2629"/>
      </w:tblGrid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D3890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90" w:rsidRDefault="009D389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90" w:rsidRDefault="009D389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90" w:rsidRDefault="009D3890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F562D9" w:rsidTr="001731E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D9" w:rsidRDefault="00F562D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D9" w:rsidRDefault="00F562D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F562D9" w:rsidRDefault="00F562D9" w:rsidP="00F562D9">
      <w:pPr>
        <w:jc w:val="both"/>
        <w:rPr>
          <w:rFonts w:ascii="PT Serif" w:hAnsi="PT Serif"/>
          <w:b/>
          <w:sz w:val="24"/>
          <w:szCs w:val="24"/>
        </w:rPr>
      </w:pPr>
    </w:p>
    <w:p w:rsidR="00F562D9" w:rsidRDefault="00F562D9" w:rsidP="00F562D9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F562D9" w:rsidRDefault="00F562D9" w:rsidP="00F562D9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F562D9" w:rsidRDefault="00F562D9" w:rsidP="00F562D9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F562D9" w:rsidRDefault="00F562D9" w:rsidP="00F562D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F562D9" w:rsidRDefault="009D3890" w:rsidP="001731E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F562D9" w:rsidRDefault="00F562D9" w:rsidP="00F562D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F562D9" w:rsidRDefault="00F562D9" w:rsidP="00F562D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F562D9" w:rsidRDefault="00F562D9" w:rsidP="00F562D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F562D9" w:rsidRDefault="00F562D9" w:rsidP="00F562D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F562D9" w:rsidRDefault="00F562D9" w:rsidP="00F562D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F562D9" w:rsidRDefault="00F562D9" w:rsidP="00F562D9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</w:t>
      </w:r>
      <w:r w:rsidR="009D3890">
        <w:rPr>
          <w:rFonts w:ascii="PT Serif" w:hAnsi="PT Serif"/>
        </w:rPr>
        <w:t xml:space="preserve">                            </w:t>
      </w:r>
      <w:r>
        <w:rPr>
          <w:rFonts w:ascii="PT Serif" w:hAnsi="PT Serif"/>
        </w:rPr>
        <w:t xml:space="preserve"> ________________</w:t>
      </w:r>
      <w:r w:rsidR="009D3890">
        <w:rPr>
          <w:rFonts w:ascii="PT Serif" w:hAnsi="PT Serif"/>
          <w:sz w:val="24"/>
        </w:rPr>
        <w:t>И.С. Коваль</w:t>
      </w:r>
    </w:p>
    <w:p w:rsidR="005500AA" w:rsidRDefault="005500AA" w:rsidP="005500AA">
      <w:pPr>
        <w:ind w:right="342" w:hanging="426"/>
        <w:jc w:val="right"/>
        <w:rPr>
          <w:sz w:val="16"/>
          <w:szCs w:val="16"/>
        </w:rPr>
        <w:sectPr w:rsidR="005500AA" w:rsidSect="001731E6">
          <w:pgSz w:w="11906" w:h="16838"/>
          <w:pgMar w:top="142" w:right="850" w:bottom="284" w:left="851" w:header="708" w:footer="708" w:gutter="0"/>
          <w:cols w:space="708"/>
          <w:docGrid w:linePitch="360"/>
        </w:sectPr>
      </w:pPr>
    </w:p>
    <w:p w:rsidR="005500AA" w:rsidRDefault="005500AA" w:rsidP="005500AA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5500AA" w:rsidRDefault="005500AA" w:rsidP="005500A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500AA" w:rsidRDefault="005500AA" w:rsidP="005500A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5500AA" w:rsidRPr="005500AA" w:rsidRDefault="005500AA" w:rsidP="005500A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«23» апреля  2019 г. 0187300005819000052-3</w:t>
      </w:r>
    </w:p>
    <w:p w:rsidR="005500AA" w:rsidRDefault="005500AA" w:rsidP="005500AA">
      <w:pPr>
        <w:jc w:val="center"/>
      </w:pPr>
      <w:r>
        <w:t>Таблица подведения итогов</w:t>
      </w:r>
    </w:p>
    <w:p w:rsidR="005500AA" w:rsidRPr="005500AA" w:rsidRDefault="005500AA" w:rsidP="005500AA">
      <w:pPr>
        <w:jc w:val="center"/>
      </w:pPr>
      <w:r>
        <w:t>аукциона в электронной форме среди субъектов малого предпринимательства и социально ориентированных некоммерческих организаций на оказание услуг в области кадастровой деятельности</w:t>
      </w:r>
    </w:p>
    <w:p w:rsidR="005500AA" w:rsidRDefault="005500AA" w:rsidP="005500AA">
      <w:pPr>
        <w:ind w:firstLine="708"/>
        <w:rPr>
          <w:szCs w:val="18"/>
        </w:rPr>
      </w:pPr>
      <w:r>
        <w:rPr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578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5"/>
        <w:gridCol w:w="2978"/>
        <w:gridCol w:w="2024"/>
        <w:gridCol w:w="2411"/>
        <w:gridCol w:w="1702"/>
      </w:tblGrid>
      <w:tr w:rsidR="005500AA" w:rsidTr="005500AA">
        <w:trPr>
          <w:trHeight w:val="330"/>
        </w:trPr>
        <w:tc>
          <w:tcPr>
            <w:tcW w:w="9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00AA" w:rsidRDefault="005500A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00AA" w:rsidRDefault="005500A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00AA" w:rsidRDefault="005500A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5500AA" w:rsidTr="005500AA">
        <w:trPr>
          <w:cantSplit/>
          <w:trHeight w:val="1230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Pr="005500AA" w:rsidRDefault="005500AA">
            <w:pPr>
              <w:snapToGrid w:val="0"/>
              <w:spacing w:line="256" w:lineRule="auto"/>
              <w:ind w:left="294" w:hanging="294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Общество с ограниченной ответственностью «Тюменский центр геодезии и кадастра»,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Тюменская область,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г. Тюмень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br/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Индивидуальный предприниматель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Антонюк Денис Юрьевич,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 xml:space="preserve">Омская область, 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г. Омск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Общество с ограниченной ответственностью «ГЕОСЕРВИС-ЮГРА»,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5500AA">
              <w:rPr>
                <w:bCs/>
                <w:sz w:val="14"/>
                <w:szCs w:val="14"/>
                <w:lang w:eastAsia="en-US"/>
              </w:rPr>
              <w:t>Ханты-Мансийский автономный округ-Югра, Советский район,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proofErr w:type="spellStart"/>
            <w:r w:rsidRPr="005500AA">
              <w:rPr>
                <w:bCs/>
                <w:sz w:val="14"/>
                <w:szCs w:val="14"/>
                <w:lang w:eastAsia="en-US"/>
              </w:rPr>
              <w:t>пгт</w:t>
            </w:r>
            <w:proofErr w:type="spellEnd"/>
            <w:r w:rsidRPr="005500AA">
              <w:rPr>
                <w:bCs/>
                <w:sz w:val="14"/>
                <w:szCs w:val="14"/>
                <w:lang w:eastAsia="en-US"/>
              </w:rPr>
              <w:t>. Пионерский</w:t>
            </w:r>
          </w:p>
        </w:tc>
      </w:tr>
      <w:tr w:rsidR="005500AA" w:rsidTr="005500AA">
        <w:trPr>
          <w:trHeight w:val="296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Default="005500AA">
            <w:pPr>
              <w:snapToGrid w:val="0"/>
              <w:spacing w:line="256" w:lineRule="auto"/>
              <w:ind w:left="108" w:right="119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5500AA" w:rsidTr="005500AA">
        <w:trPr>
          <w:trHeight w:val="708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8" w:right="119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1.</w:t>
            </w:r>
            <w:r w:rsidRPr="005500AA">
              <w:rPr>
                <w:sz w:val="14"/>
                <w:szCs w:val="14"/>
                <w:lang w:eastAsia="en-US"/>
              </w:rPr>
              <w:t xml:space="preserve">Непроведение ликвидации участника </w:t>
            </w:r>
            <w:r w:rsidRPr="005500AA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5500AA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5500AA">
              <w:rPr>
                <w:bCs/>
                <w:sz w:val="14"/>
                <w:szCs w:val="14"/>
                <w:lang w:eastAsia="en-US"/>
              </w:rPr>
              <w:t>закупки</w:t>
            </w:r>
            <w:r w:rsidRPr="005500AA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5500AA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5500AA">
              <w:rPr>
                <w:sz w:val="14"/>
                <w:szCs w:val="14"/>
                <w:lang w:eastAsia="en-US"/>
              </w:rPr>
              <w:t>банкротом</w:t>
            </w:r>
            <w:r w:rsidRPr="005500AA">
              <w:rPr>
                <w:bCs/>
                <w:sz w:val="14"/>
                <w:szCs w:val="14"/>
                <w:lang w:eastAsia="en-US"/>
              </w:rPr>
              <w:t>)</w:t>
            </w:r>
            <w:r w:rsidRPr="005500AA">
              <w:rPr>
                <w:sz w:val="14"/>
                <w:szCs w:val="14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rPr>
          <w:trHeight w:val="387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5500AA">
              <w:rPr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5500AA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5500AA">
              <w:rPr>
                <w:sz w:val="14"/>
                <w:szCs w:val="14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500AA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500AA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5500AA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00AA" w:rsidRDefault="005500A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  <w:p w:rsidR="005500AA" w:rsidRDefault="005500AA">
            <w:pPr>
              <w:tabs>
                <w:tab w:val="left" w:pos="851"/>
              </w:tabs>
              <w:spacing w:line="25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5500AA">
              <w:rPr>
                <w:color w:val="000000"/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500AA">
              <w:rPr>
                <w:color w:val="000000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rPr>
          <w:trHeight w:val="424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rPr>
          <w:trHeight w:val="424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5. </w:t>
            </w:r>
            <w:proofErr w:type="gramStart"/>
            <w:r w:rsidRPr="005500AA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5500AA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5500AA">
              <w:rPr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</w:t>
            </w:r>
            <w:r w:rsidRPr="005500AA">
              <w:rPr>
                <w:sz w:val="14"/>
                <w:szCs w:val="14"/>
                <w:lang w:eastAsia="en-US"/>
              </w:rPr>
              <w:lastRenderedPageBreak/>
              <w:t xml:space="preserve">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500AA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5500AA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500AA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Default="005500A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rPr>
          <w:trHeight w:val="424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lastRenderedPageBreak/>
              <w:t>6. Принадлежность к субъектам малого предпринимательства и социально ориентированным организациям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5500AA" w:rsidTr="005500AA">
        <w:trPr>
          <w:trHeight w:val="424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 xml:space="preserve">7. </w:t>
            </w:r>
            <w:r w:rsidRPr="005500AA">
              <w:rPr>
                <w:sz w:val="14"/>
                <w:szCs w:val="14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5500AA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5500AA">
              <w:rPr>
                <w:sz w:val="14"/>
                <w:szCs w:val="14"/>
                <w:lang w:eastAsia="en-US"/>
              </w:rPr>
              <w:t xml:space="preserve">, </w:t>
            </w:r>
            <w:r w:rsidRPr="005500AA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5500AA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5500AA">
              <w:rPr>
                <w:bCs/>
                <w:sz w:val="14"/>
                <w:szCs w:val="14"/>
                <w:lang w:eastAsia="en-US"/>
              </w:rPr>
              <w:t>о</w:t>
            </w:r>
            <w:r w:rsidRPr="005500AA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500AA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отсутствие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5500AA" w:rsidTr="005500AA">
        <w:trPr>
          <w:trHeight w:val="1997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8. 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00AA" w:rsidRPr="005500AA" w:rsidRDefault="005500AA">
            <w:pPr>
              <w:spacing w:line="256" w:lineRule="auto"/>
              <w:rPr>
                <w:sz w:val="12"/>
                <w:szCs w:val="12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- </w:t>
            </w:r>
            <w:r w:rsidRPr="005500AA">
              <w:rPr>
                <w:sz w:val="12"/>
                <w:szCs w:val="12"/>
                <w:lang w:eastAsia="en-US"/>
              </w:rPr>
              <w:t xml:space="preserve">для физических лиц (индивидуальных предпринимателей): </w:t>
            </w:r>
          </w:p>
          <w:p w:rsidR="005500AA" w:rsidRPr="005500AA" w:rsidRDefault="005500AA">
            <w:pPr>
              <w:spacing w:line="256" w:lineRule="auto"/>
              <w:rPr>
                <w:sz w:val="12"/>
                <w:szCs w:val="12"/>
                <w:lang w:eastAsia="en-US"/>
              </w:rPr>
            </w:pPr>
            <w:proofErr w:type="spellStart"/>
            <w:r w:rsidRPr="005500AA">
              <w:rPr>
                <w:sz w:val="12"/>
                <w:szCs w:val="12"/>
                <w:lang w:eastAsia="en-US"/>
              </w:rPr>
              <w:t>информациюя</w:t>
            </w:r>
            <w:proofErr w:type="spellEnd"/>
            <w:r w:rsidRPr="005500AA">
              <w:rPr>
                <w:sz w:val="12"/>
                <w:szCs w:val="12"/>
                <w:lang w:eastAsia="en-US"/>
              </w:rPr>
              <w:t xml:space="preserve"> о членстве в саморегулируемой организации кадастровых инженеров;</w:t>
            </w:r>
          </w:p>
          <w:p w:rsidR="005500AA" w:rsidRPr="005500AA" w:rsidRDefault="005500AA">
            <w:pPr>
              <w:suppressAutoHyphens/>
              <w:spacing w:line="252" w:lineRule="auto"/>
              <w:rPr>
                <w:sz w:val="12"/>
                <w:szCs w:val="12"/>
                <w:lang w:eastAsia="en-US"/>
              </w:rPr>
            </w:pPr>
            <w:r w:rsidRPr="005500AA">
              <w:rPr>
                <w:sz w:val="12"/>
                <w:szCs w:val="12"/>
                <w:lang w:eastAsia="en-US"/>
              </w:rPr>
              <w:t xml:space="preserve">- для юридических лиц: </w:t>
            </w:r>
          </w:p>
          <w:p w:rsidR="005500AA" w:rsidRPr="005500AA" w:rsidRDefault="005500AA">
            <w:pPr>
              <w:suppressAutoHyphens/>
              <w:spacing w:line="252" w:lineRule="auto"/>
              <w:ind w:firstLine="176"/>
              <w:rPr>
                <w:sz w:val="12"/>
                <w:szCs w:val="12"/>
                <w:lang w:eastAsia="en-US"/>
              </w:rPr>
            </w:pPr>
            <w:r w:rsidRPr="005500AA">
              <w:rPr>
                <w:sz w:val="12"/>
                <w:szCs w:val="12"/>
                <w:lang w:eastAsia="en-US"/>
              </w:rPr>
              <w:t xml:space="preserve">документы, подтверждающие наличие в штате не менее двух кадастровых инженеров - копии трудовых книжек или трудовых договоров, заключенных между кадастровыми инженерами и участником Закупки; </w:t>
            </w:r>
          </w:p>
          <w:p w:rsidR="005500AA" w:rsidRPr="005500AA" w:rsidRDefault="005500AA">
            <w:pPr>
              <w:suppressAutoHyphens/>
              <w:spacing w:line="252" w:lineRule="auto"/>
              <w:ind w:firstLine="176"/>
              <w:rPr>
                <w:sz w:val="12"/>
                <w:szCs w:val="12"/>
                <w:lang w:eastAsia="en-US"/>
              </w:rPr>
            </w:pPr>
            <w:r w:rsidRPr="005500AA">
              <w:rPr>
                <w:sz w:val="12"/>
                <w:szCs w:val="12"/>
                <w:lang w:eastAsia="en-US"/>
              </w:rPr>
              <w:t>копии действующих квалификационных аттестатов кадастровых инженеров;</w:t>
            </w:r>
          </w:p>
          <w:p w:rsidR="005500AA" w:rsidRPr="005500AA" w:rsidRDefault="005500AA">
            <w:pPr>
              <w:suppressAutoHyphens/>
              <w:spacing w:line="256" w:lineRule="auto"/>
              <w:ind w:firstLine="176"/>
              <w:rPr>
                <w:sz w:val="12"/>
                <w:szCs w:val="12"/>
                <w:lang w:eastAsia="en-US"/>
              </w:rPr>
            </w:pPr>
            <w:r w:rsidRPr="005500AA">
              <w:rPr>
                <w:sz w:val="12"/>
                <w:szCs w:val="12"/>
                <w:lang w:eastAsia="en-US"/>
              </w:rPr>
              <w:t>информацию о включении кадастрового инженера  в реестр членов  в саморегулируемой организации кадастровых инженеров</w:t>
            </w:r>
          </w:p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Информация </w:t>
            </w:r>
          </w:p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>предоставлена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>Информация</w:t>
            </w:r>
          </w:p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 предоставлена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>Информация</w:t>
            </w:r>
          </w:p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 предоставлена</w:t>
            </w:r>
          </w:p>
        </w:tc>
      </w:tr>
      <w:tr w:rsidR="005500AA" w:rsidTr="005500AA">
        <w:trPr>
          <w:trHeight w:val="424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в объёме, указанном в документации об аукционе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предоставлена в полном объёме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0AA" w:rsidRPr="005500AA" w:rsidRDefault="005500AA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предоставлена в полном объёме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Информация предоставлена в полном объёме</w:t>
            </w:r>
          </w:p>
        </w:tc>
      </w:tr>
      <w:tr w:rsidR="005500AA" w:rsidTr="005500AA">
        <w:trPr>
          <w:trHeight w:val="424"/>
        </w:trPr>
        <w:tc>
          <w:tcPr>
            <w:tcW w:w="6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10.  Принадлежность участника аукциона к офшорной компании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00AA" w:rsidRPr="005500AA" w:rsidRDefault="005500AA">
            <w:pPr>
              <w:snapToGrid w:val="0"/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5500AA" w:rsidRPr="005500AA" w:rsidRDefault="005500AA">
            <w:pPr>
              <w:spacing w:line="25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500AA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5500AA" w:rsidTr="005500AA">
        <w:trPr>
          <w:trHeight w:val="307"/>
        </w:trPr>
        <w:tc>
          <w:tcPr>
            <w:tcW w:w="9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rPr>
                <w:b/>
                <w:bCs/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11. Начальная (максимальная) цена контракта </w:t>
            </w:r>
            <w:r w:rsidRPr="005500AA">
              <w:rPr>
                <w:b/>
                <w:sz w:val="14"/>
                <w:szCs w:val="14"/>
                <w:lang w:eastAsia="en-US"/>
              </w:rPr>
              <w:t xml:space="preserve">489 852,00 </w:t>
            </w:r>
            <w:r w:rsidRPr="005500AA">
              <w:rPr>
                <w:b/>
                <w:bCs/>
                <w:sz w:val="14"/>
                <w:szCs w:val="14"/>
                <w:lang w:eastAsia="en-US"/>
              </w:rPr>
              <w:t>рубля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5500AA" w:rsidTr="005500AA">
        <w:trPr>
          <w:trHeight w:val="307"/>
        </w:trPr>
        <w:tc>
          <w:tcPr>
            <w:tcW w:w="964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 xml:space="preserve">12. </w:t>
            </w:r>
            <w:r w:rsidRPr="005500AA">
              <w:rPr>
                <w:bCs/>
                <w:sz w:val="14"/>
                <w:szCs w:val="14"/>
                <w:lang w:eastAsia="en-US"/>
              </w:rPr>
              <w:t>Предложенная цена контракта, рублей</w:t>
            </w:r>
          </w:p>
        </w:tc>
        <w:tc>
          <w:tcPr>
            <w:tcW w:w="20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413 924,94</w:t>
            </w:r>
          </w:p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(11:34:33)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413 924,94</w:t>
            </w:r>
          </w:p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(11:45:21)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500AA" w:rsidRPr="005500AA" w:rsidRDefault="005500AA">
            <w:pPr>
              <w:widowControl/>
              <w:spacing w:after="160" w:line="256" w:lineRule="auto"/>
              <w:ind w:firstLine="284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416 374,20</w:t>
            </w:r>
          </w:p>
        </w:tc>
      </w:tr>
      <w:tr w:rsidR="005500AA" w:rsidTr="005500AA">
        <w:trPr>
          <w:trHeight w:val="307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0AA" w:rsidRPr="005500AA" w:rsidRDefault="005500AA">
            <w:pPr>
              <w:snapToGrid w:val="0"/>
              <w:spacing w:line="25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5500AA">
              <w:rPr>
                <w:sz w:val="14"/>
                <w:szCs w:val="14"/>
                <w:lang w:eastAsia="en-US"/>
              </w:rPr>
              <w:t>13. Номер по ранжированию после завершения аукциона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0AA" w:rsidRPr="005500AA" w:rsidRDefault="005500A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5500AA">
              <w:rPr>
                <w:b/>
                <w:sz w:val="14"/>
                <w:szCs w:val="14"/>
                <w:lang w:eastAsia="en-US"/>
              </w:rPr>
              <w:t>3</w:t>
            </w:r>
          </w:p>
        </w:tc>
      </w:tr>
    </w:tbl>
    <w:p w:rsidR="005500AA" w:rsidRDefault="005500AA" w:rsidP="005500A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</w:t>
      </w:r>
    </w:p>
    <w:p w:rsidR="005500AA" w:rsidRDefault="005500AA">
      <w:pPr>
        <w:sectPr w:rsidR="005500AA" w:rsidSect="005500AA">
          <w:pgSz w:w="16838" w:h="11906" w:orient="landscape"/>
          <w:pgMar w:top="284" w:right="249" w:bottom="284" w:left="284" w:header="709" w:footer="709" w:gutter="0"/>
          <w:cols w:space="708"/>
          <w:docGrid w:linePitch="360"/>
        </w:sectPr>
      </w:pPr>
    </w:p>
    <w:p w:rsidR="00CE79E8" w:rsidRDefault="00CE79E8"/>
    <w:sectPr w:rsidR="00CE79E8" w:rsidSect="001731E6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B8"/>
    <w:rsid w:val="001731E6"/>
    <w:rsid w:val="00490F56"/>
    <w:rsid w:val="005500AA"/>
    <w:rsid w:val="00823F29"/>
    <w:rsid w:val="009D3890"/>
    <w:rsid w:val="00BB75D2"/>
    <w:rsid w:val="00CE79E8"/>
    <w:rsid w:val="00D402B8"/>
    <w:rsid w:val="00F01658"/>
    <w:rsid w:val="00F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2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562D9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5500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0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2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562D9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5500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0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455E-A9DA-4724-99FD-986E4F9F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2019-04-22T12:45:00Z</cp:lastPrinted>
  <dcterms:created xsi:type="dcterms:W3CDTF">2019-04-22T04:59:00Z</dcterms:created>
  <dcterms:modified xsi:type="dcterms:W3CDTF">2019-04-22T12:45:00Z</dcterms:modified>
</cp:coreProperties>
</file>