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D3CC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5F70A8" w:rsidRDefault="005F70A8" w:rsidP="00953E9C">
                  <w:pPr>
                    <w:pStyle w:val="Standard"/>
                    <w:jc w:val="right"/>
                  </w:pPr>
                  <w:r>
                    <w:t xml:space="preserve">«В </w:t>
                  </w:r>
                  <w:proofErr w:type="spellStart"/>
                  <w:r>
                    <w:t>регистр</w:t>
                  </w:r>
                  <w:proofErr w:type="spellEnd"/>
                  <w:r>
                    <w:t>»</w:t>
                  </w:r>
                </w:p>
                <w:p w:rsidR="005F70A8" w:rsidRDefault="005F70A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2D3CC4" w:rsidRDefault="002D3CC4" w:rsidP="0037056B">
      <w:pPr>
        <w:rPr>
          <w:sz w:val="24"/>
          <w:szCs w:val="24"/>
          <w:u w:val="single"/>
        </w:rPr>
      </w:pPr>
      <w:r>
        <w:rPr>
          <w:sz w:val="24"/>
          <w:szCs w:val="24"/>
        </w:rPr>
        <w:t>от</w:t>
      </w:r>
      <w:r>
        <w:rPr>
          <w:sz w:val="24"/>
          <w:szCs w:val="24"/>
          <w:u w:val="single"/>
        </w:rPr>
        <w:t xml:space="preserve">  19 декабря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3218</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D07E3" w:rsidRDefault="004D07E3" w:rsidP="004D07E3">
      <w:pPr>
        <w:pStyle w:val="1"/>
        <w:rPr>
          <w:rFonts w:ascii="Times New Roman" w:hAnsi="Times New Roman"/>
          <w:sz w:val="24"/>
          <w:szCs w:val="24"/>
        </w:rPr>
      </w:pPr>
      <w:r>
        <w:rPr>
          <w:rFonts w:ascii="Times New Roman" w:hAnsi="Times New Roman"/>
          <w:sz w:val="24"/>
          <w:szCs w:val="24"/>
        </w:rPr>
        <w:t xml:space="preserve">О внесении изменений </w:t>
      </w:r>
    </w:p>
    <w:p w:rsidR="004D07E3" w:rsidRDefault="004D07E3" w:rsidP="004D07E3">
      <w:pPr>
        <w:pStyle w:val="1"/>
        <w:rPr>
          <w:rFonts w:ascii="Times New Roman" w:hAnsi="Times New Roman"/>
          <w:sz w:val="24"/>
          <w:szCs w:val="24"/>
        </w:rPr>
      </w:pPr>
      <w:r>
        <w:rPr>
          <w:rFonts w:ascii="Times New Roman" w:hAnsi="Times New Roman"/>
          <w:sz w:val="24"/>
          <w:szCs w:val="24"/>
        </w:rPr>
        <w:t xml:space="preserve">в постановление администрации </w:t>
      </w:r>
    </w:p>
    <w:p w:rsidR="004D07E3" w:rsidRDefault="004D07E3" w:rsidP="004D07E3">
      <w:pPr>
        <w:pStyle w:val="1"/>
        <w:rPr>
          <w:rFonts w:ascii="Times New Roman" w:hAnsi="Times New Roman"/>
          <w:sz w:val="24"/>
          <w:szCs w:val="24"/>
        </w:rPr>
      </w:pPr>
      <w:r>
        <w:rPr>
          <w:rFonts w:ascii="Times New Roman" w:hAnsi="Times New Roman"/>
          <w:sz w:val="24"/>
          <w:szCs w:val="24"/>
        </w:rPr>
        <w:t xml:space="preserve">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от 31.10.2013 № 3282</w:t>
      </w:r>
    </w:p>
    <w:p w:rsidR="004D07E3" w:rsidRDefault="004D07E3" w:rsidP="004D07E3">
      <w:pPr>
        <w:pStyle w:val="1"/>
        <w:rPr>
          <w:rFonts w:ascii="Times New Roman" w:hAnsi="Times New Roman"/>
          <w:sz w:val="24"/>
          <w:szCs w:val="24"/>
        </w:rPr>
      </w:pPr>
      <w:r>
        <w:rPr>
          <w:rFonts w:ascii="Times New Roman" w:hAnsi="Times New Roman"/>
          <w:sz w:val="24"/>
          <w:szCs w:val="24"/>
        </w:rPr>
        <w:t xml:space="preserve">«О муниципальной программе города </w:t>
      </w:r>
      <w:proofErr w:type="spellStart"/>
      <w:r>
        <w:rPr>
          <w:rFonts w:ascii="Times New Roman" w:hAnsi="Times New Roman"/>
          <w:sz w:val="24"/>
          <w:szCs w:val="24"/>
        </w:rPr>
        <w:t>Югорска</w:t>
      </w:r>
      <w:proofErr w:type="spellEnd"/>
    </w:p>
    <w:p w:rsidR="004D07E3" w:rsidRDefault="004D07E3" w:rsidP="004D07E3">
      <w:pPr>
        <w:pStyle w:val="1"/>
        <w:rPr>
          <w:rFonts w:ascii="Times New Roman" w:hAnsi="Times New Roman"/>
          <w:sz w:val="24"/>
          <w:szCs w:val="24"/>
        </w:rPr>
      </w:pPr>
      <w:r>
        <w:rPr>
          <w:rFonts w:ascii="Times New Roman" w:hAnsi="Times New Roman"/>
          <w:sz w:val="24"/>
          <w:szCs w:val="24"/>
        </w:rPr>
        <w:t xml:space="preserve">«Развитие жилищно-коммунального комплекса </w:t>
      </w:r>
    </w:p>
    <w:p w:rsidR="004D07E3" w:rsidRDefault="004D07E3" w:rsidP="004D07E3">
      <w:pPr>
        <w:pStyle w:val="1"/>
        <w:rPr>
          <w:rFonts w:ascii="Times New Roman" w:hAnsi="Times New Roman"/>
          <w:sz w:val="24"/>
          <w:szCs w:val="24"/>
        </w:rPr>
      </w:pPr>
      <w:r>
        <w:rPr>
          <w:rFonts w:ascii="Times New Roman" w:hAnsi="Times New Roman"/>
          <w:sz w:val="24"/>
          <w:szCs w:val="24"/>
        </w:rPr>
        <w:t xml:space="preserve">в городе </w:t>
      </w:r>
      <w:proofErr w:type="spellStart"/>
      <w:r>
        <w:rPr>
          <w:rFonts w:ascii="Times New Roman" w:hAnsi="Times New Roman"/>
          <w:sz w:val="24"/>
          <w:szCs w:val="24"/>
        </w:rPr>
        <w:t>Югорске</w:t>
      </w:r>
      <w:proofErr w:type="spellEnd"/>
      <w:r>
        <w:rPr>
          <w:rFonts w:ascii="Times New Roman" w:hAnsi="Times New Roman"/>
          <w:sz w:val="24"/>
          <w:szCs w:val="24"/>
        </w:rPr>
        <w:t xml:space="preserve"> на 2014-2020 годы»</w:t>
      </w:r>
    </w:p>
    <w:p w:rsidR="004D07E3" w:rsidRDefault="004D07E3" w:rsidP="004D07E3">
      <w:pPr>
        <w:pStyle w:val="1"/>
        <w:rPr>
          <w:rFonts w:ascii="Times New Roman" w:hAnsi="Times New Roman"/>
          <w:sz w:val="24"/>
          <w:szCs w:val="24"/>
        </w:rPr>
      </w:pPr>
    </w:p>
    <w:p w:rsidR="004D07E3" w:rsidRDefault="004D07E3" w:rsidP="004D07E3">
      <w:pPr>
        <w:pStyle w:val="1"/>
        <w:rPr>
          <w:rFonts w:ascii="Times New Roman" w:hAnsi="Times New Roman"/>
          <w:sz w:val="24"/>
          <w:szCs w:val="24"/>
        </w:rPr>
      </w:pPr>
    </w:p>
    <w:p w:rsidR="004D07E3" w:rsidRDefault="004D07E3" w:rsidP="004D07E3">
      <w:pPr>
        <w:pStyle w:val="a5"/>
        <w:tabs>
          <w:tab w:val="left" w:pos="920"/>
        </w:tabs>
        <w:ind w:left="0" w:firstLine="709"/>
        <w:jc w:val="both"/>
        <w:rPr>
          <w:sz w:val="24"/>
          <w:szCs w:val="24"/>
        </w:rPr>
      </w:pPr>
    </w:p>
    <w:p w:rsidR="004D07E3" w:rsidRDefault="004D07E3" w:rsidP="004D07E3">
      <w:pPr>
        <w:pStyle w:val="a5"/>
        <w:tabs>
          <w:tab w:val="left" w:pos="920"/>
        </w:tabs>
        <w:ind w:left="0" w:firstLine="709"/>
        <w:jc w:val="both"/>
        <w:rPr>
          <w:sz w:val="24"/>
          <w:szCs w:val="24"/>
        </w:rPr>
      </w:pPr>
      <w:r>
        <w:rPr>
          <w:sz w:val="24"/>
          <w:szCs w:val="24"/>
        </w:rPr>
        <w:t xml:space="preserve">В связи с уточнением объемов финансирования программных мероприятий,                       в соответствии с постановлением администрации города </w:t>
      </w:r>
      <w:proofErr w:type="spellStart"/>
      <w:r>
        <w:rPr>
          <w:sz w:val="24"/>
          <w:szCs w:val="24"/>
        </w:rPr>
        <w:t>Югорска</w:t>
      </w:r>
      <w:proofErr w:type="spellEnd"/>
      <w:r>
        <w:rPr>
          <w:sz w:val="24"/>
          <w:szCs w:val="24"/>
        </w:rPr>
        <w:t xml:space="preserve"> от 07.10.2013 № 2906                     «О муниципальных и ведомственных целевых программах города </w:t>
      </w:r>
      <w:proofErr w:type="spellStart"/>
      <w:r>
        <w:rPr>
          <w:sz w:val="24"/>
          <w:szCs w:val="24"/>
        </w:rPr>
        <w:t>Югорска</w:t>
      </w:r>
      <w:proofErr w:type="spellEnd"/>
      <w:r>
        <w:rPr>
          <w:sz w:val="24"/>
          <w:szCs w:val="24"/>
        </w:rPr>
        <w:t xml:space="preserve">»:  </w:t>
      </w:r>
    </w:p>
    <w:p w:rsidR="004D07E3" w:rsidRDefault="004D07E3" w:rsidP="004D07E3">
      <w:pPr>
        <w:pStyle w:val="a5"/>
        <w:numPr>
          <w:ilvl w:val="0"/>
          <w:numId w:val="2"/>
        </w:numPr>
        <w:tabs>
          <w:tab w:val="left" w:pos="920"/>
        </w:tabs>
        <w:suppressAutoHyphens w:val="0"/>
        <w:ind w:left="0" w:firstLine="709"/>
        <w:jc w:val="both"/>
        <w:rPr>
          <w:b/>
          <w:sz w:val="24"/>
          <w:szCs w:val="24"/>
        </w:rPr>
      </w:pPr>
      <w:proofErr w:type="gramStart"/>
      <w:r>
        <w:rPr>
          <w:sz w:val="24"/>
          <w:szCs w:val="24"/>
        </w:rPr>
        <w:t xml:space="preserve">Внести в приложение к постановлению администрации города </w:t>
      </w:r>
      <w:proofErr w:type="spellStart"/>
      <w:r>
        <w:rPr>
          <w:sz w:val="24"/>
          <w:szCs w:val="24"/>
        </w:rPr>
        <w:t>Югорска</w:t>
      </w:r>
      <w:proofErr w:type="spellEnd"/>
      <w:r>
        <w:rPr>
          <w:sz w:val="24"/>
          <w:szCs w:val="24"/>
        </w:rPr>
        <w:t xml:space="preserve"> от 31.10.2013 № 3282 «О муниципальной программе города </w:t>
      </w:r>
      <w:proofErr w:type="spellStart"/>
      <w:r>
        <w:rPr>
          <w:sz w:val="24"/>
          <w:szCs w:val="24"/>
        </w:rPr>
        <w:t>Югорска</w:t>
      </w:r>
      <w:proofErr w:type="spellEnd"/>
      <w:r>
        <w:rPr>
          <w:sz w:val="24"/>
          <w:szCs w:val="24"/>
        </w:rPr>
        <w:t xml:space="preserve"> «Развитие жилищно-коммунального комплекса в городе </w:t>
      </w:r>
      <w:proofErr w:type="spellStart"/>
      <w:r>
        <w:rPr>
          <w:sz w:val="24"/>
          <w:szCs w:val="24"/>
        </w:rPr>
        <w:t>Югорске</w:t>
      </w:r>
      <w:proofErr w:type="spellEnd"/>
      <w:r>
        <w:rPr>
          <w:sz w:val="24"/>
          <w:szCs w:val="24"/>
        </w:rPr>
        <w:t xml:space="preserve"> на 2014-2020 годы» (с изменениями от 11.11.2013 № 3518,                  от 14.05.2014 № 2091, от 18.11.2014 № 6241, от 18.12.2014 № 7168, от 31.12.2014 № 7437,                  от 26.05.2015 № 2136, от 01.09.2015 № 2913, от 23.11.2015 № 3405, от 18.12.2015 № 3647,               от 22.12.2015 № 3729, от 16.02.2016 № 365</w:t>
      </w:r>
      <w:proofErr w:type="gramEnd"/>
      <w:r>
        <w:rPr>
          <w:sz w:val="24"/>
          <w:szCs w:val="24"/>
        </w:rPr>
        <w:t xml:space="preserve">, </w:t>
      </w:r>
      <w:proofErr w:type="gramStart"/>
      <w:r>
        <w:rPr>
          <w:sz w:val="24"/>
          <w:szCs w:val="24"/>
        </w:rPr>
        <w:t>от 17.03.2016 № 577, от 05.05.2016 № 959,                        от 13.09.2016 № 2213, от 23.11.2016 № 2889, от 22.12.2016 № 3282, от 13.04.2017 № 848,                     от 04.05.2017 № 995, от 11.07.2017 № 1672) следующие изменения:</w:t>
      </w:r>
      <w:proofErr w:type="gramEnd"/>
    </w:p>
    <w:p w:rsidR="004D07E3" w:rsidRDefault="004D07E3" w:rsidP="004D07E3">
      <w:pPr>
        <w:pStyle w:val="a5"/>
        <w:numPr>
          <w:ilvl w:val="1"/>
          <w:numId w:val="3"/>
        </w:numPr>
        <w:tabs>
          <w:tab w:val="left" w:pos="1134"/>
        </w:tabs>
        <w:suppressAutoHyphens w:val="0"/>
        <w:autoSpaceDE w:val="0"/>
        <w:autoSpaceDN w:val="0"/>
        <w:adjustRightInd w:val="0"/>
        <w:ind w:left="0" w:firstLine="709"/>
        <w:jc w:val="both"/>
        <w:rPr>
          <w:sz w:val="24"/>
          <w:szCs w:val="24"/>
        </w:rPr>
      </w:pPr>
      <w:r>
        <w:rPr>
          <w:sz w:val="24"/>
          <w:szCs w:val="24"/>
        </w:rPr>
        <w:t>В паспорте муниципальной программы строки «Целевые показатели муниципальной программы», «Финансовое обеспечение муниципальной программы» изложить в новой редакции (приложение 1).</w:t>
      </w:r>
    </w:p>
    <w:p w:rsidR="004D07E3" w:rsidRDefault="004D07E3" w:rsidP="004D07E3">
      <w:pPr>
        <w:pStyle w:val="a5"/>
        <w:numPr>
          <w:ilvl w:val="1"/>
          <w:numId w:val="3"/>
        </w:numPr>
        <w:tabs>
          <w:tab w:val="left" w:pos="1134"/>
        </w:tabs>
        <w:suppressAutoHyphens w:val="0"/>
        <w:autoSpaceDE w:val="0"/>
        <w:autoSpaceDN w:val="0"/>
        <w:adjustRightInd w:val="0"/>
        <w:ind w:left="0" w:firstLine="709"/>
        <w:jc w:val="both"/>
        <w:rPr>
          <w:sz w:val="24"/>
          <w:szCs w:val="24"/>
        </w:rPr>
      </w:pPr>
      <w:r>
        <w:rPr>
          <w:sz w:val="24"/>
          <w:szCs w:val="24"/>
        </w:rPr>
        <w:t xml:space="preserve">Абзац девятый раздела 3 изложить в следующей редакции: </w:t>
      </w:r>
    </w:p>
    <w:p w:rsidR="004D07E3" w:rsidRDefault="004D07E3" w:rsidP="004D07E3">
      <w:pPr>
        <w:pStyle w:val="a5"/>
        <w:tabs>
          <w:tab w:val="left" w:pos="1134"/>
        </w:tabs>
        <w:autoSpaceDE w:val="0"/>
        <w:autoSpaceDN w:val="0"/>
        <w:adjustRightInd w:val="0"/>
        <w:ind w:left="0" w:firstLine="709"/>
        <w:jc w:val="both"/>
        <w:rPr>
          <w:sz w:val="24"/>
          <w:szCs w:val="24"/>
        </w:rPr>
      </w:pPr>
      <w:proofErr w:type="gramStart"/>
      <w:r>
        <w:rPr>
          <w:sz w:val="24"/>
          <w:szCs w:val="24"/>
        </w:rPr>
        <w:t>«В соответствии с подпрограммой 2 «Обеспечение равных прав потребителей                         на получение энергетических ресурсов» предполагается реализация мероприятия «Предоставление субсидии на возмещение части затрат по уплате процентов по привлекаемым заемным средствам на оплату задолженности за энергоресурсы, недополученных доходов организациям, осуществляющим оказание населению жилищно-коммунальных услуг» с целью оказания финансового содействия организациям коммунального комплекса и направленного               на недопущение роста платы населения и приравненных к</w:t>
      </w:r>
      <w:proofErr w:type="gramEnd"/>
      <w:r>
        <w:rPr>
          <w:sz w:val="24"/>
          <w:szCs w:val="24"/>
        </w:rPr>
        <w:t xml:space="preserve"> нему категорий потребителей (предприятиям жилищно-коммунального комплекса) за поставляемые ресурсы, а также недопущение просроченной задолженности за энергоресурсы</w:t>
      </w:r>
      <w:proofErr w:type="gramStart"/>
      <w:r>
        <w:rPr>
          <w:sz w:val="24"/>
          <w:szCs w:val="24"/>
        </w:rPr>
        <w:t>.».</w:t>
      </w:r>
      <w:proofErr w:type="gramEnd"/>
    </w:p>
    <w:p w:rsidR="004D07E3" w:rsidRDefault="004D07E3" w:rsidP="004D07E3">
      <w:pPr>
        <w:pStyle w:val="a5"/>
        <w:numPr>
          <w:ilvl w:val="1"/>
          <w:numId w:val="3"/>
        </w:numPr>
        <w:tabs>
          <w:tab w:val="left" w:pos="1134"/>
        </w:tabs>
        <w:suppressAutoHyphens w:val="0"/>
        <w:autoSpaceDE w:val="0"/>
        <w:autoSpaceDN w:val="0"/>
        <w:adjustRightInd w:val="0"/>
        <w:ind w:left="0" w:firstLine="709"/>
        <w:jc w:val="both"/>
        <w:rPr>
          <w:sz w:val="24"/>
          <w:szCs w:val="24"/>
        </w:rPr>
      </w:pPr>
      <w:r>
        <w:rPr>
          <w:sz w:val="24"/>
          <w:szCs w:val="24"/>
        </w:rPr>
        <w:t xml:space="preserve">Абзац двадцать первый в разделе 4 изложить в следующей редакции: </w:t>
      </w:r>
    </w:p>
    <w:p w:rsidR="004D07E3" w:rsidRDefault="004D07E3" w:rsidP="004D07E3">
      <w:pPr>
        <w:pStyle w:val="a5"/>
        <w:tabs>
          <w:tab w:val="left" w:pos="1134"/>
        </w:tabs>
        <w:autoSpaceDE w:val="0"/>
        <w:autoSpaceDN w:val="0"/>
        <w:adjustRightInd w:val="0"/>
        <w:ind w:left="0" w:firstLine="709"/>
        <w:jc w:val="both"/>
        <w:rPr>
          <w:sz w:val="24"/>
          <w:szCs w:val="24"/>
        </w:rPr>
      </w:pPr>
      <w:proofErr w:type="gramStart"/>
      <w:r>
        <w:rPr>
          <w:sz w:val="24"/>
          <w:szCs w:val="24"/>
        </w:rPr>
        <w:t>«– по мероприятию «Предоставление субсидии на возмещение части затрат по уплате процентов по привлекаемым заемным средствам на оплату задолженности за энергоресурсы, недополученных доходов организациям, осуществляющим оказание населению                        жилищно-коммунальных услуг</w:t>
      </w:r>
      <w:r>
        <w:rPr>
          <w:color w:val="000000"/>
          <w:sz w:val="24"/>
          <w:szCs w:val="24"/>
        </w:rPr>
        <w:t>»</w:t>
      </w:r>
      <w:r>
        <w:rPr>
          <w:sz w:val="24"/>
          <w:szCs w:val="24"/>
        </w:rPr>
        <w:t xml:space="preserve"> в соответствии с постановлением администрации города </w:t>
      </w:r>
      <w:proofErr w:type="spellStart"/>
      <w:r>
        <w:rPr>
          <w:sz w:val="24"/>
          <w:szCs w:val="24"/>
        </w:rPr>
        <w:t>Югорска</w:t>
      </w:r>
      <w:proofErr w:type="spellEnd"/>
      <w:r>
        <w:rPr>
          <w:sz w:val="24"/>
          <w:szCs w:val="24"/>
        </w:rPr>
        <w:t xml:space="preserve"> от 22.12.2016 № 3287 «О Порядке предоставления субсидий в целях возмещения </w:t>
      </w:r>
      <w:r>
        <w:rPr>
          <w:sz w:val="24"/>
          <w:szCs w:val="24"/>
        </w:rPr>
        <w:lastRenderedPageBreak/>
        <w:t xml:space="preserve">недополученных доходов, при оказании жилищно-коммунальных услуг населению города </w:t>
      </w:r>
      <w:proofErr w:type="spellStart"/>
      <w:r>
        <w:rPr>
          <w:sz w:val="24"/>
          <w:szCs w:val="24"/>
        </w:rPr>
        <w:t>Югорска</w:t>
      </w:r>
      <w:proofErr w:type="spellEnd"/>
      <w:r>
        <w:rPr>
          <w:sz w:val="24"/>
          <w:szCs w:val="24"/>
        </w:rPr>
        <w:t>», а также в соответствии с государственной</w:t>
      </w:r>
      <w:proofErr w:type="gramEnd"/>
      <w:r>
        <w:rPr>
          <w:sz w:val="24"/>
          <w:szCs w:val="24"/>
        </w:rPr>
        <w:t xml:space="preserve"> программой Ханты-Мансийского автономного округа – Югры «Развитие жилищно-коммунального комплекса и повышение энергетической эффективности </w:t>
      </w:r>
      <w:proofErr w:type="gramStart"/>
      <w:r>
        <w:rPr>
          <w:sz w:val="24"/>
          <w:szCs w:val="24"/>
        </w:rPr>
        <w:t>в</w:t>
      </w:r>
      <w:proofErr w:type="gramEnd"/>
      <w:r>
        <w:rPr>
          <w:sz w:val="24"/>
          <w:szCs w:val="24"/>
        </w:rPr>
        <w:t xml:space="preserve"> </w:t>
      </w:r>
      <w:proofErr w:type="gramStart"/>
      <w:r>
        <w:rPr>
          <w:sz w:val="24"/>
          <w:szCs w:val="24"/>
        </w:rPr>
        <w:t>Ханты-Мансийском</w:t>
      </w:r>
      <w:proofErr w:type="gramEnd"/>
      <w:r>
        <w:rPr>
          <w:sz w:val="24"/>
          <w:szCs w:val="24"/>
        </w:rPr>
        <w:t xml:space="preserve"> автономном округе – Югре                               на 2016 – 2020 годы»;»</w:t>
      </w:r>
    </w:p>
    <w:p w:rsidR="004D07E3" w:rsidRDefault="004D07E3" w:rsidP="004D07E3">
      <w:pPr>
        <w:pStyle w:val="a5"/>
        <w:numPr>
          <w:ilvl w:val="1"/>
          <w:numId w:val="3"/>
        </w:numPr>
        <w:tabs>
          <w:tab w:val="left" w:pos="0"/>
          <w:tab w:val="left" w:pos="851"/>
          <w:tab w:val="left" w:pos="1134"/>
          <w:tab w:val="left" w:pos="1276"/>
        </w:tabs>
        <w:suppressAutoHyphens w:val="0"/>
        <w:autoSpaceDE w:val="0"/>
        <w:autoSpaceDN w:val="0"/>
        <w:adjustRightInd w:val="0"/>
        <w:ind w:left="0" w:firstLine="709"/>
        <w:jc w:val="both"/>
        <w:rPr>
          <w:sz w:val="24"/>
          <w:szCs w:val="24"/>
        </w:rPr>
      </w:pPr>
      <w:r>
        <w:rPr>
          <w:sz w:val="24"/>
          <w:szCs w:val="24"/>
        </w:rPr>
        <w:t>Таблицы 1,2 изложить в новой редакции (приложение 2).</w:t>
      </w:r>
    </w:p>
    <w:p w:rsidR="004D07E3" w:rsidRDefault="004D07E3" w:rsidP="004D07E3">
      <w:pPr>
        <w:pStyle w:val="a5"/>
        <w:numPr>
          <w:ilvl w:val="0"/>
          <w:numId w:val="3"/>
        </w:numPr>
        <w:tabs>
          <w:tab w:val="left" w:pos="993"/>
        </w:tabs>
        <w:autoSpaceDE w:val="0"/>
        <w:autoSpaceDN w:val="0"/>
        <w:adjustRightInd w:val="0"/>
        <w:ind w:left="0" w:firstLine="709"/>
        <w:jc w:val="both"/>
        <w:rPr>
          <w:sz w:val="24"/>
          <w:szCs w:val="24"/>
        </w:rPr>
      </w:pPr>
      <w:r>
        <w:rPr>
          <w:sz w:val="24"/>
          <w:szCs w:val="24"/>
        </w:rPr>
        <w:t xml:space="preserve">Опубликовать постановление в официальном печатном издании города </w:t>
      </w:r>
      <w:proofErr w:type="spellStart"/>
      <w:r>
        <w:rPr>
          <w:sz w:val="24"/>
          <w:szCs w:val="24"/>
        </w:rPr>
        <w:t>Югорска</w:t>
      </w:r>
      <w:proofErr w:type="spellEnd"/>
      <w:r>
        <w:rPr>
          <w:sz w:val="24"/>
          <w:szCs w:val="24"/>
        </w:rPr>
        <w:t xml:space="preserve">                  и разместить на официальном сайте органов местного самоуправления города </w:t>
      </w:r>
      <w:proofErr w:type="spellStart"/>
      <w:r>
        <w:rPr>
          <w:sz w:val="24"/>
          <w:szCs w:val="24"/>
        </w:rPr>
        <w:t>Югорска</w:t>
      </w:r>
      <w:proofErr w:type="spellEnd"/>
      <w:r>
        <w:rPr>
          <w:sz w:val="24"/>
          <w:szCs w:val="24"/>
        </w:rPr>
        <w:t>.</w:t>
      </w:r>
    </w:p>
    <w:p w:rsidR="004D07E3" w:rsidRDefault="004D07E3" w:rsidP="004D07E3">
      <w:pPr>
        <w:pStyle w:val="a5"/>
        <w:numPr>
          <w:ilvl w:val="0"/>
          <w:numId w:val="3"/>
        </w:numPr>
        <w:tabs>
          <w:tab w:val="left" w:pos="993"/>
        </w:tabs>
        <w:autoSpaceDE w:val="0"/>
        <w:autoSpaceDN w:val="0"/>
        <w:adjustRightInd w:val="0"/>
        <w:ind w:left="0" w:firstLine="709"/>
        <w:jc w:val="both"/>
        <w:rPr>
          <w:sz w:val="24"/>
          <w:szCs w:val="24"/>
        </w:rPr>
      </w:pPr>
      <w:r>
        <w:rPr>
          <w:sz w:val="24"/>
          <w:szCs w:val="24"/>
        </w:rPr>
        <w:t>Настоящее постановление вступает в силу после его официального опубликования.</w:t>
      </w:r>
    </w:p>
    <w:p w:rsidR="004D07E3" w:rsidRDefault="004D07E3" w:rsidP="004D07E3">
      <w:pPr>
        <w:pStyle w:val="a5"/>
        <w:numPr>
          <w:ilvl w:val="0"/>
          <w:numId w:val="3"/>
        </w:numPr>
        <w:tabs>
          <w:tab w:val="left" w:pos="993"/>
        </w:tabs>
        <w:suppressAutoHyphens w:val="0"/>
        <w:autoSpaceDE w:val="0"/>
        <w:autoSpaceDN w:val="0"/>
        <w:adjustRightInd w:val="0"/>
        <w:ind w:left="0" w:firstLine="709"/>
        <w:jc w:val="both"/>
        <w:rPr>
          <w:sz w:val="24"/>
          <w:szCs w:val="24"/>
        </w:rPr>
      </w:pPr>
      <w:proofErr w:type="gramStart"/>
      <w:r>
        <w:rPr>
          <w:sz w:val="24"/>
          <w:szCs w:val="24"/>
        </w:rPr>
        <w:t>Контроль за</w:t>
      </w:r>
      <w:proofErr w:type="gramEnd"/>
      <w:r>
        <w:rPr>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В.К. </w:t>
      </w:r>
      <w:proofErr w:type="spellStart"/>
      <w:r>
        <w:rPr>
          <w:sz w:val="24"/>
          <w:szCs w:val="24"/>
        </w:rPr>
        <w:t>Бандурина</w:t>
      </w:r>
      <w:proofErr w:type="spellEnd"/>
      <w:r>
        <w:rPr>
          <w:sz w:val="24"/>
          <w:szCs w:val="24"/>
        </w:rPr>
        <w:t>.</w:t>
      </w:r>
    </w:p>
    <w:p w:rsidR="004D07E3" w:rsidRDefault="004D07E3" w:rsidP="004D07E3">
      <w:pPr>
        <w:ind w:firstLine="709"/>
        <w:jc w:val="both"/>
        <w:rPr>
          <w:sz w:val="24"/>
          <w:szCs w:val="24"/>
        </w:rPr>
      </w:pPr>
    </w:p>
    <w:p w:rsidR="00256A87" w:rsidRDefault="00256A87" w:rsidP="004D07E3">
      <w:pPr>
        <w:ind w:firstLine="709"/>
        <w:jc w:val="both"/>
        <w:rPr>
          <w:sz w:val="24"/>
          <w:szCs w:val="24"/>
        </w:rPr>
      </w:pPr>
    </w:p>
    <w:p w:rsidR="00256A87" w:rsidRDefault="00256A87" w:rsidP="004D07E3">
      <w:pPr>
        <w:ind w:firstLine="709"/>
        <w:jc w:val="both"/>
        <w:rPr>
          <w:sz w:val="24"/>
          <w:szCs w:val="24"/>
        </w:rPr>
      </w:pPr>
    </w:p>
    <w:p w:rsidR="004D07E3" w:rsidRDefault="004D07E3" w:rsidP="004D07E3">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4D07E3" w:rsidRDefault="004D07E3" w:rsidP="004D07E3">
      <w:pPr>
        <w:jc w:val="both"/>
        <w:rPr>
          <w:b/>
          <w:sz w:val="24"/>
          <w:szCs w:val="24"/>
        </w:rPr>
      </w:pPr>
      <w:r>
        <w:rPr>
          <w:b/>
          <w:sz w:val="24"/>
          <w:szCs w:val="24"/>
        </w:rPr>
        <w:t xml:space="preserve">главы города </w:t>
      </w:r>
      <w:proofErr w:type="spellStart"/>
      <w:r>
        <w:rPr>
          <w:b/>
          <w:sz w:val="24"/>
          <w:szCs w:val="24"/>
        </w:rPr>
        <w:t>Югорска</w:t>
      </w:r>
      <w:proofErr w:type="spellEnd"/>
      <w:r>
        <w:rPr>
          <w:b/>
          <w:sz w:val="24"/>
          <w:szCs w:val="24"/>
        </w:rPr>
        <w:t xml:space="preserve">                                                                                                       С.Д. </w:t>
      </w:r>
      <w:proofErr w:type="spellStart"/>
      <w:r>
        <w:rPr>
          <w:b/>
          <w:sz w:val="24"/>
          <w:szCs w:val="24"/>
        </w:rPr>
        <w:t>Голин</w:t>
      </w:r>
      <w:proofErr w:type="spellEnd"/>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both"/>
        <w:rPr>
          <w:b/>
          <w:sz w:val="24"/>
          <w:szCs w:val="24"/>
        </w:rPr>
      </w:pPr>
    </w:p>
    <w:p w:rsidR="004D07E3" w:rsidRDefault="004D07E3" w:rsidP="004D07E3">
      <w:pPr>
        <w:jc w:val="right"/>
        <w:rPr>
          <w:b/>
          <w:sz w:val="24"/>
          <w:szCs w:val="24"/>
        </w:rPr>
      </w:pPr>
      <w:r>
        <w:rPr>
          <w:b/>
          <w:sz w:val="24"/>
          <w:szCs w:val="24"/>
        </w:rPr>
        <w:lastRenderedPageBreak/>
        <w:t>Приложение 1</w:t>
      </w:r>
    </w:p>
    <w:p w:rsidR="004D07E3" w:rsidRDefault="004D07E3" w:rsidP="004D07E3">
      <w:pPr>
        <w:jc w:val="right"/>
        <w:rPr>
          <w:b/>
          <w:sz w:val="24"/>
          <w:szCs w:val="24"/>
        </w:rPr>
      </w:pPr>
      <w:r>
        <w:rPr>
          <w:b/>
          <w:sz w:val="24"/>
          <w:szCs w:val="24"/>
        </w:rPr>
        <w:t>к постановлению</w:t>
      </w:r>
    </w:p>
    <w:p w:rsidR="004D07E3" w:rsidRDefault="004D07E3" w:rsidP="004D07E3">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4D07E3" w:rsidRPr="002D3CC4" w:rsidRDefault="002D3CC4" w:rsidP="004D07E3">
      <w:pPr>
        <w:jc w:val="right"/>
        <w:rPr>
          <w:sz w:val="24"/>
          <w:szCs w:val="24"/>
          <w:u w:val="single"/>
        </w:rPr>
      </w:pPr>
      <w:r>
        <w:rPr>
          <w:b/>
          <w:sz w:val="24"/>
          <w:szCs w:val="24"/>
        </w:rPr>
        <w:t xml:space="preserve">от </w:t>
      </w:r>
      <w:r>
        <w:rPr>
          <w:sz w:val="24"/>
          <w:szCs w:val="24"/>
          <w:u w:val="single"/>
        </w:rPr>
        <w:t xml:space="preserve">  19 декабря 2017 года  </w:t>
      </w:r>
      <w:r>
        <w:rPr>
          <w:b/>
          <w:sz w:val="24"/>
          <w:szCs w:val="24"/>
        </w:rPr>
        <w:t xml:space="preserve"> № </w:t>
      </w:r>
      <w:r>
        <w:rPr>
          <w:sz w:val="24"/>
          <w:szCs w:val="24"/>
          <w:u w:val="single"/>
        </w:rPr>
        <w:t xml:space="preserve">  3218</w:t>
      </w:r>
    </w:p>
    <w:p w:rsidR="004D07E3" w:rsidRDefault="004D07E3" w:rsidP="004D07E3">
      <w:pPr>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520"/>
      </w:tblGrid>
      <w:tr w:rsidR="004D07E3" w:rsidRPr="004D07E3" w:rsidTr="004D07E3">
        <w:trPr>
          <w:cantSplit/>
          <w:trHeight w:val="144"/>
        </w:trPr>
        <w:tc>
          <w:tcPr>
            <w:tcW w:w="3403" w:type="dxa"/>
            <w:tcBorders>
              <w:top w:val="single" w:sz="4" w:space="0" w:color="auto"/>
              <w:left w:val="single" w:sz="4" w:space="0" w:color="auto"/>
              <w:bottom w:val="single" w:sz="4" w:space="0" w:color="auto"/>
              <w:right w:val="single" w:sz="4" w:space="0" w:color="auto"/>
            </w:tcBorders>
            <w:hideMark/>
          </w:tcPr>
          <w:p w:rsidR="004D07E3" w:rsidRDefault="004D07E3" w:rsidP="004D07E3">
            <w:pPr>
              <w:autoSpaceDE w:val="0"/>
              <w:autoSpaceDN w:val="0"/>
              <w:adjustRightInd w:val="0"/>
              <w:outlineLvl w:val="1"/>
              <w:rPr>
                <w:sz w:val="24"/>
                <w:szCs w:val="24"/>
                <w:lang w:eastAsia="en-US"/>
              </w:rPr>
            </w:pPr>
            <w:r>
              <w:rPr>
                <w:sz w:val="24"/>
                <w:szCs w:val="24"/>
                <w:lang w:eastAsia="en-US" w:bidi="en-US"/>
              </w:rPr>
              <w:t>Целевые показатели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vAlign w:val="center"/>
            <w:hideMark/>
          </w:tcPr>
          <w:p w:rsidR="004D07E3" w:rsidRDefault="004D07E3" w:rsidP="004D07E3">
            <w:pPr>
              <w:tabs>
                <w:tab w:val="left" w:pos="284"/>
              </w:tabs>
              <w:ind w:firstLine="11"/>
              <w:rPr>
                <w:sz w:val="24"/>
                <w:szCs w:val="24"/>
                <w:lang w:eastAsia="en-US"/>
              </w:rPr>
            </w:pPr>
            <w:r>
              <w:rPr>
                <w:sz w:val="24"/>
                <w:szCs w:val="24"/>
                <w:lang w:eastAsia="en-US"/>
              </w:rPr>
              <w:t>1. Снижение доли сетей, требующих замены с 70,33% до 50,41%.</w:t>
            </w:r>
          </w:p>
          <w:p w:rsidR="004D07E3" w:rsidRDefault="004D07E3" w:rsidP="004D07E3">
            <w:pPr>
              <w:tabs>
                <w:tab w:val="left" w:pos="284"/>
              </w:tabs>
              <w:ind w:firstLine="11"/>
              <w:rPr>
                <w:sz w:val="24"/>
                <w:szCs w:val="24"/>
                <w:lang w:eastAsia="en-US"/>
              </w:rPr>
            </w:pPr>
            <w:r>
              <w:rPr>
                <w:sz w:val="24"/>
                <w:szCs w:val="24"/>
                <w:lang w:eastAsia="en-US"/>
              </w:rPr>
              <w:t xml:space="preserve">2. Снижение количества потребляемого сжиженного газа с      12 232 кг до 7321 кг    </w:t>
            </w:r>
          </w:p>
          <w:p w:rsidR="004D07E3" w:rsidRDefault="004D07E3" w:rsidP="004D07E3">
            <w:pPr>
              <w:tabs>
                <w:tab w:val="left" w:pos="284"/>
              </w:tabs>
              <w:ind w:firstLine="11"/>
              <w:rPr>
                <w:sz w:val="24"/>
                <w:szCs w:val="24"/>
                <w:lang w:eastAsia="en-US"/>
              </w:rPr>
            </w:pPr>
            <w:r>
              <w:rPr>
                <w:sz w:val="24"/>
                <w:szCs w:val="24"/>
                <w:lang w:eastAsia="en-US"/>
              </w:rPr>
              <w:t>3. Обеспечение объема ввода жилья за 7 лет в объеме 249 тыс. кв. м.</w:t>
            </w:r>
          </w:p>
          <w:p w:rsidR="004D07E3" w:rsidRDefault="004D07E3" w:rsidP="004D07E3">
            <w:pPr>
              <w:tabs>
                <w:tab w:val="left" w:pos="284"/>
              </w:tabs>
              <w:ind w:firstLine="11"/>
              <w:rPr>
                <w:sz w:val="24"/>
                <w:szCs w:val="24"/>
                <w:lang w:eastAsia="en-US"/>
              </w:rPr>
            </w:pPr>
            <w:r>
              <w:rPr>
                <w:sz w:val="24"/>
                <w:szCs w:val="24"/>
                <w:lang w:eastAsia="en-US"/>
              </w:rPr>
              <w:t xml:space="preserve">4. Увеличение площади земельных участков, обеспеченных инженерными сетями, в </w:t>
            </w:r>
            <w:proofErr w:type="spellStart"/>
            <w:r>
              <w:rPr>
                <w:sz w:val="24"/>
                <w:szCs w:val="24"/>
                <w:lang w:eastAsia="en-US"/>
              </w:rPr>
              <w:t>т.ч</w:t>
            </w:r>
            <w:proofErr w:type="spellEnd"/>
            <w:r>
              <w:rPr>
                <w:sz w:val="24"/>
                <w:szCs w:val="24"/>
                <w:lang w:eastAsia="en-US"/>
              </w:rPr>
              <w:t>.</w:t>
            </w:r>
          </w:p>
          <w:p w:rsidR="004D07E3" w:rsidRDefault="004D07E3" w:rsidP="004D07E3">
            <w:pPr>
              <w:tabs>
                <w:tab w:val="left" w:pos="284"/>
              </w:tabs>
              <w:ind w:firstLine="11"/>
              <w:rPr>
                <w:sz w:val="24"/>
                <w:szCs w:val="24"/>
                <w:lang w:eastAsia="en-US"/>
              </w:rPr>
            </w:pPr>
            <w:r>
              <w:rPr>
                <w:sz w:val="24"/>
                <w:szCs w:val="24"/>
                <w:lang w:eastAsia="en-US"/>
              </w:rPr>
              <w:t>- сетями газоснабжения с 1 072 га до 1 135 га</w:t>
            </w:r>
          </w:p>
          <w:p w:rsidR="004D07E3" w:rsidRDefault="004D07E3" w:rsidP="004D07E3">
            <w:pPr>
              <w:tabs>
                <w:tab w:val="left" w:pos="284"/>
              </w:tabs>
              <w:ind w:firstLine="11"/>
              <w:rPr>
                <w:sz w:val="24"/>
                <w:szCs w:val="24"/>
                <w:lang w:eastAsia="en-US"/>
              </w:rPr>
            </w:pPr>
            <w:r>
              <w:rPr>
                <w:sz w:val="24"/>
                <w:szCs w:val="24"/>
                <w:lang w:eastAsia="en-US"/>
              </w:rPr>
              <w:t>- сетями канализации с 758 га до 841 га</w:t>
            </w:r>
          </w:p>
        </w:tc>
      </w:tr>
      <w:tr w:rsidR="004D07E3" w:rsidRPr="004D07E3" w:rsidTr="004D07E3">
        <w:trPr>
          <w:cantSplit/>
          <w:trHeight w:val="144"/>
        </w:trPr>
        <w:tc>
          <w:tcPr>
            <w:tcW w:w="3403" w:type="dxa"/>
            <w:tcBorders>
              <w:top w:val="single" w:sz="4" w:space="0" w:color="auto"/>
              <w:left w:val="single" w:sz="4" w:space="0" w:color="auto"/>
              <w:bottom w:val="single" w:sz="4" w:space="0" w:color="auto"/>
              <w:right w:val="single" w:sz="4" w:space="0" w:color="auto"/>
            </w:tcBorders>
            <w:hideMark/>
          </w:tcPr>
          <w:p w:rsidR="004D07E3" w:rsidRDefault="004D07E3" w:rsidP="004D07E3">
            <w:pPr>
              <w:autoSpaceDE w:val="0"/>
              <w:autoSpaceDN w:val="0"/>
              <w:adjustRightInd w:val="0"/>
              <w:outlineLvl w:val="1"/>
              <w:rPr>
                <w:sz w:val="24"/>
                <w:szCs w:val="24"/>
                <w:lang w:eastAsia="en-US"/>
              </w:rPr>
            </w:pPr>
            <w:r>
              <w:rPr>
                <w:sz w:val="24"/>
                <w:szCs w:val="24"/>
                <w:lang w:eastAsia="en-US"/>
              </w:rPr>
              <w:t>Финансовое обеспечение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vAlign w:val="center"/>
          </w:tcPr>
          <w:p w:rsidR="004D07E3" w:rsidRDefault="004D07E3" w:rsidP="004D07E3">
            <w:pPr>
              <w:tabs>
                <w:tab w:val="left" w:pos="284"/>
              </w:tabs>
              <w:ind w:firstLine="11"/>
              <w:rPr>
                <w:sz w:val="24"/>
                <w:szCs w:val="24"/>
                <w:lang w:eastAsia="en-US"/>
              </w:rPr>
            </w:pPr>
            <w:r>
              <w:rPr>
                <w:sz w:val="24"/>
                <w:szCs w:val="24"/>
                <w:lang w:eastAsia="en-US"/>
              </w:rPr>
              <w:t>На реализацию Программы планируется направить                  1 471 605,5 тыс. руб., в том числе:</w:t>
            </w:r>
          </w:p>
          <w:p w:rsidR="004D07E3" w:rsidRDefault="004D07E3" w:rsidP="004D07E3">
            <w:pPr>
              <w:tabs>
                <w:tab w:val="left" w:pos="284"/>
              </w:tabs>
              <w:ind w:firstLine="11"/>
              <w:rPr>
                <w:sz w:val="24"/>
                <w:szCs w:val="24"/>
                <w:lang w:eastAsia="en-US"/>
              </w:rPr>
            </w:pPr>
            <w:r>
              <w:rPr>
                <w:sz w:val="24"/>
                <w:szCs w:val="24"/>
                <w:lang w:eastAsia="en-US"/>
              </w:rPr>
              <w:t>2014 год – 283 884,7 тыс. руб.</w:t>
            </w:r>
          </w:p>
          <w:p w:rsidR="004D07E3" w:rsidRDefault="004D07E3" w:rsidP="004D07E3">
            <w:pPr>
              <w:tabs>
                <w:tab w:val="left" w:pos="284"/>
              </w:tabs>
              <w:ind w:firstLine="11"/>
              <w:rPr>
                <w:sz w:val="24"/>
                <w:szCs w:val="24"/>
                <w:lang w:eastAsia="en-US"/>
              </w:rPr>
            </w:pPr>
            <w:r>
              <w:rPr>
                <w:sz w:val="24"/>
                <w:szCs w:val="24"/>
                <w:lang w:eastAsia="en-US"/>
              </w:rPr>
              <w:t>2015 год – 455 616,5 тыс. руб.</w:t>
            </w:r>
          </w:p>
          <w:p w:rsidR="004D07E3" w:rsidRDefault="004D07E3" w:rsidP="004D07E3">
            <w:pPr>
              <w:tabs>
                <w:tab w:val="left" w:pos="284"/>
              </w:tabs>
              <w:ind w:firstLine="11"/>
              <w:rPr>
                <w:sz w:val="24"/>
                <w:szCs w:val="24"/>
                <w:lang w:eastAsia="en-US"/>
              </w:rPr>
            </w:pPr>
            <w:r>
              <w:rPr>
                <w:sz w:val="24"/>
                <w:szCs w:val="24"/>
                <w:lang w:eastAsia="en-US"/>
              </w:rPr>
              <w:t>2016 год – 301 869,2 тыс. руб.</w:t>
            </w:r>
          </w:p>
          <w:p w:rsidR="004D07E3" w:rsidRDefault="004D07E3" w:rsidP="004D07E3">
            <w:pPr>
              <w:tabs>
                <w:tab w:val="left" w:pos="284"/>
              </w:tabs>
              <w:ind w:firstLine="11"/>
              <w:rPr>
                <w:sz w:val="24"/>
                <w:szCs w:val="24"/>
                <w:lang w:eastAsia="en-US"/>
              </w:rPr>
            </w:pPr>
            <w:r>
              <w:rPr>
                <w:sz w:val="24"/>
                <w:szCs w:val="24"/>
                <w:lang w:eastAsia="en-US"/>
              </w:rPr>
              <w:t>2017 год – 121 648,5 тыс. руб.</w:t>
            </w:r>
          </w:p>
          <w:p w:rsidR="004D07E3" w:rsidRDefault="004D07E3" w:rsidP="004D07E3">
            <w:pPr>
              <w:tabs>
                <w:tab w:val="left" w:pos="284"/>
              </w:tabs>
              <w:ind w:firstLine="11"/>
              <w:rPr>
                <w:sz w:val="24"/>
                <w:szCs w:val="24"/>
                <w:lang w:eastAsia="en-US"/>
              </w:rPr>
            </w:pPr>
            <w:r>
              <w:rPr>
                <w:sz w:val="24"/>
                <w:szCs w:val="24"/>
                <w:lang w:eastAsia="en-US"/>
              </w:rPr>
              <w:t>2018 год – 173 265,8 тыс. руб.</w:t>
            </w:r>
          </w:p>
          <w:p w:rsidR="004D07E3" w:rsidRDefault="004D07E3" w:rsidP="004D07E3">
            <w:pPr>
              <w:tabs>
                <w:tab w:val="left" w:pos="284"/>
              </w:tabs>
              <w:ind w:firstLine="11"/>
              <w:rPr>
                <w:sz w:val="24"/>
                <w:szCs w:val="24"/>
                <w:lang w:eastAsia="en-US"/>
              </w:rPr>
            </w:pPr>
            <w:r>
              <w:rPr>
                <w:sz w:val="24"/>
                <w:szCs w:val="24"/>
                <w:lang w:eastAsia="en-US"/>
              </w:rPr>
              <w:t>2019 год – 90 348,0 тыс. руб.</w:t>
            </w:r>
          </w:p>
          <w:p w:rsidR="004D07E3" w:rsidRDefault="004D07E3" w:rsidP="004D07E3">
            <w:pPr>
              <w:tabs>
                <w:tab w:val="left" w:pos="284"/>
              </w:tabs>
              <w:ind w:firstLine="11"/>
              <w:rPr>
                <w:sz w:val="24"/>
                <w:szCs w:val="24"/>
                <w:lang w:eastAsia="en-US"/>
              </w:rPr>
            </w:pPr>
            <w:r>
              <w:rPr>
                <w:sz w:val="24"/>
                <w:szCs w:val="24"/>
                <w:lang w:eastAsia="en-US"/>
              </w:rPr>
              <w:t>2020 год – 44 972,8 тыс. руб.</w:t>
            </w:r>
          </w:p>
          <w:p w:rsidR="004D07E3" w:rsidRDefault="004D07E3" w:rsidP="004D07E3">
            <w:pPr>
              <w:tabs>
                <w:tab w:val="left" w:pos="284"/>
              </w:tabs>
              <w:ind w:firstLine="11"/>
              <w:rPr>
                <w:sz w:val="24"/>
                <w:szCs w:val="24"/>
                <w:lang w:eastAsia="en-US"/>
              </w:rPr>
            </w:pPr>
          </w:p>
          <w:p w:rsidR="004D07E3" w:rsidRDefault="004D07E3" w:rsidP="004D07E3">
            <w:pPr>
              <w:tabs>
                <w:tab w:val="left" w:pos="284"/>
              </w:tabs>
              <w:ind w:firstLine="11"/>
              <w:rPr>
                <w:sz w:val="24"/>
                <w:szCs w:val="24"/>
                <w:lang w:eastAsia="en-US"/>
              </w:rPr>
            </w:pPr>
            <w:r>
              <w:rPr>
                <w:sz w:val="24"/>
                <w:szCs w:val="24"/>
                <w:lang w:eastAsia="en-US"/>
              </w:rPr>
              <w:t xml:space="preserve">Из бюджета автономного округа – 1 017 085,6 тыс. руб.,              в том числе: </w:t>
            </w:r>
          </w:p>
          <w:p w:rsidR="004D07E3" w:rsidRDefault="004D07E3" w:rsidP="004D07E3">
            <w:pPr>
              <w:tabs>
                <w:tab w:val="left" w:pos="284"/>
              </w:tabs>
              <w:ind w:firstLine="11"/>
              <w:rPr>
                <w:sz w:val="24"/>
                <w:szCs w:val="24"/>
                <w:lang w:eastAsia="en-US"/>
              </w:rPr>
            </w:pPr>
            <w:r>
              <w:rPr>
                <w:sz w:val="24"/>
                <w:szCs w:val="24"/>
                <w:lang w:eastAsia="en-US"/>
              </w:rPr>
              <w:t>2014 год – 203 196,4 тыс. руб.</w:t>
            </w:r>
          </w:p>
          <w:p w:rsidR="004D07E3" w:rsidRDefault="004D07E3" w:rsidP="004D07E3">
            <w:pPr>
              <w:tabs>
                <w:tab w:val="left" w:pos="284"/>
              </w:tabs>
              <w:ind w:firstLine="11"/>
              <w:rPr>
                <w:sz w:val="24"/>
                <w:szCs w:val="24"/>
                <w:lang w:eastAsia="en-US"/>
              </w:rPr>
            </w:pPr>
            <w:r>
              <w:rPr>
                <w:sz w:val="24"/>
                <w:szCs w:val="24"/>
                <w:lang w:eastAsia="en-US"/>
              </w:rPr>
              <w:t>2015 год – 388 273,9 тыс. руб.</w:t>
            </w:r>
          </w:p>
          <w:p w:rsidR="004D07E3" w:rsidRDefault="004D07E3" w:rsidP="004D07E3">
            <w:pPr>
              <w:tabs>
                <w:tab w:val="left" w:pos="284"/>
              </w:tabs>
              <w:ind w:firstLine="11"/>
              <w:rPr>
                <w:sz w:val="24"/>
                <w:szCs w:val="24"/>
                <w:lang w:eastAsia="en-US"/>
              </w:rPr>
            </w:pPr>
            <w:r>
              <w:rPr>
                <w:sz w:val="24"/>
                <w:szCs w:val="24"/>
                <w:lang w:eastAsia="en-US"/>
              </w:rPr>
              <w:t>2016 год – 220 436,7 тыс. руб.</w:t>
            </w:r>
          </w:p>
          <w:p w:rsidR="004D07E3" w:rsidRDefault="004D07E3" w:rsidP="004D07E3">
            <w:pPr>
              <w:tabs>
                <w:tab w:val="left" w:pos="284"/>
              </w:tabs>
              <w:ind w:firstLine="11"/>
              <w:rPr>
                <w:sz w:val="24"/>
                <w:szCs w:val="24"/>
                <w:lang w:eastAsia="en-US"/>
              </w:rPr>
            </w:pPr>
            <w:r>
              <w:rPr>
                <w:sz w:val="24"/>
                <w:szCs w:val="24"/>
                <w:lang w:eastAsia="en-US"/>
              </w:rPr>
              <w:t>2017 год –   50 304,5 тыс. руб.</w:t>
            </w:r>
          </w:p>
          <w:p w:rsidR="004D07E3" w:rsidRDefault="004D07E3" w:rsidP="004D07E3">
            <w:pPr>
              <w:tabs>
                <w:tab w:val="left" w:pos="284"/>
              </w:tabs>
              <w:ind w:firstLine="11"/>
              <w:rPr>
                <w:sz w:val="24"/>
                <w:szCs w:val="24"/>
                <w:lang w:eastAsia="en-US"/>
              </w:rPr>
            </w:pPr>
            <w:r>
              <w:rPr>
                <w:sz w:val="24"/>
                <w:szCs w:val="24"/>
                <w:lang w:eastAsia="en-US"/>
              </w:rPr>
              <w:t>2018 год – 125 372,1 тыс. руб.</w:t>
            </w:r>
          </w:p>
          <w:p w:rsidR="004D07E3" w:rsidRDefault="004D07E3" w:rsidP="004D07E3">
            <w:pPr>
              <w:tabs>
                <w:tab w:val="left" w:pos="284"/>
              </w:tabs>
              <w:ind w:firstLine="11"/>
              <w:rPr>
                <w:sz w:val="24"/>
                <w:szCs w:val="24"/>
                <w:lang w:eastAsia="en-US"/>
              </w:rPr>
            </w:pPr>
            <w:r>
              <w:rPr>
                <w:sz w:val="24"/>
                <w:szCs w:val="24"/>
                <w:lang w:eastAsia="en-US"/>
              </w:rPr>
              <w:t>2019 год –   29 502,0 тыс. руб.</w:t>
            </w:r>
          </w:p>
          <w:p w:rsidR="004D07E3" w:rsidRDefault="004D07E3" w:rsidP="004D07E3">
            <w:pPr>
              <w:tabs>
                <w:tab w:val="left" w:pos="284"/>
              </w:tabs>
              <w:ind w:firstLine="11"/>
              <w:rPr>
                <w:sz w:val="24"/>
                <w:szCs w:val="24"/>
                <w:lang w:eastAsia="en-US"/>
              </w:rPr>
            </w:pPr>
          </w:p>
          <w:p w:rsidR="004D07E3" w:rsidRDefault="004D07E3" w:rsidP="004D07E3">
            <w:pPr>
              <w:tabs>
                <w:tab w:val="left" w:pos="284"/>
              </w:tabs>
              <w:ind w:firstLine="11"/>
              <w:rPr>
                <w:sz w:val="24"/>
                <w:szCs w:val="24"/>
                <w:lang w:eastAsia="en-US"/>
              </w:rPr>
            </w:pPr>
            <w:r>
              <w:rPr>
                <w:sz w:val="24"/>
                <w:szCs w:val="24"/>
                <w:lang w:eastAsia="en-US"/>
              </w:rPr>
              <w:t xml:space="preserve">Из бюджета города </w:t>
            </w:r>
            <w:proofErr w:type="spellStart"/>
            <w:r>
              <w:rPr>
                <w:sz w:val="24"/>
                <w:szCs w:val="24"/>
                <w:lang w:eastAsia="en-US"/>
              </w:rPr>
              <w:t>Югорска</w:t>
            </w:r>
            <w:proofErr w:type="spellEnd"/>
            <w:r>
              <w:rPr>
                <w:sz w:val="24"/>
                <w:szCs w:val="24"/>
                <w:lang w:eastAsia="en-US"/>
              </w:rPr>
              <w:t xml:space="preserve">  –  454 519,9 тыс. руб.,               в том числе:</w:t>
            </w:r>
          </w:p>
          <w:p w:rsidR="004D07E3" w:rsidRDefault="004D07E3" w:rsidP="004D07E3">
            <w:pPr>
              <w:tabs>
                <w:tab w:val="left" w:pos="284"/>
              </w:tabs>
              <w:ind w:firstLine="11"/>
              <w:rPr>
                <w:sz w:val="24"/>
                <w:szCs w:val="24"/>
                <w:lang w:eastAsia="en-US"/>
              </w:rPr>
            </w:pPr>
            <w:r>
              <w:rPr>
                <w:sz w:val="24"/>
                <w:szCs w:val="24"/>
                <w:lang w:eastAsia="en-US"/>
              </w:rPr>
              <w:t>2014 год –  80 688,3 тыс. руб.</w:t>
            </w:r>
          </w:p>
          <w:p w:rsidR="004D07E3" w:rsidRDefault="004D07E3" w:rsidP="004D07E3">
            <w:pPr>
              <w:tabs>
                <w:tab w:val="left" w:pos="284"/>
              </w:tabs>
              <w:ind w:firstLine="11"/>
              <w:rPr>
                <w:sz w:val="24"/>
                <w:szCs w:val="24"/>
                <w:lang w:eastAsia="en-US"/>
              </w:rPr>
            </w:pPr>
            <w:r>
              <w:rPr>
                <w:sz w:val="24"/>
                <w:szCs w:val="24"/>
                <w:lang w:eastAsia="en-US"/>
              </w:rPr>
              <w:t>2015 год –  67 342,6 тыс. руб.</w:t>
            </w:r>
          </w:p>
          <w:p w:rsidR="004D07E3" w:rsidRDefault="004D07E3" w:rsidP="004D07E3">
            <w:pPr>
              <w:tabs>
                <w:tab w:val="left" w:pos="284"/>
              </w:tabs>
              <w:ind w:firstLine="11"/>
              <w:rPr>
                <w:sz w:val="24"/>
                <w:szCs w:val="24"/>
                <w:lang w:eastAsia="en-US"/>
              </w:rPr>
            </w:pPr>
            <w:r>
              <w:rPr>
                <w:sz w:val="24"/>
                <w:szCs w:val="24"/>
                <w:lang w:eastAsia="en-US"/>
              </w:rPr>
              <w:t>2016 год –  81 432,5 тыс. руб.</w:t>
            </w:r>
          </w:p>
          <w:p w:rsidR="004D07E3" w:rsidRDefault="004D07E3" w:rsidP="004D07E3">
            <w:pPr>
              <w:tabs>
                <w:tab w:val="left" w:pos="284"/>
              </w:tabs>
              <w:ind w:firstLine="11"/>
              <w:rPr>
                <w:sz w:val="24"/>
                <w:szCs w:val="24"/>
                <w:lang w:eastAsia="en-US"/>
              </w:rPr>
            </w:pPr>
            <w:r>
              <w:rPr>
                <w:sz w:val="24"/>
                <w:szCs w:val="24"/>
                <w:lang w:eastAsia="en-US"/>
              </w:rPr>
              <w:t>2017 год –  71 344,0 тыс. руб.</w:t>
            </w:r>
          </w:p>
          <w:p w:rsidR="004D07E3" w:rsidRDefault="004D07E3" w:rsidP="004D07E3">
            <w:pPr>
              <w:tabs>
                <w:tab w:val="left" w:pos="284"/>
              </w:tabs>
              <w:ind w:firstLine="11"/>
              <w:rPr>
                <w:sz w:val="24"/>
                <w:szCs w:val="24"/>
                <w:lang w:eastAsia="en-US"/>
              </w:rPr>
            </w:pPr>
            <w:r>
              <w:rPr>
                <w:sz w:val="24"/>
                <w:szCs w:val="24"/>
                <w:lang w:eastAsia="en-US"/>
              </w:rPr>
              <w:t>2018 год –  47 893,7 тыс. руб.</w:t>
            </w:r>
          </w:p>
          <w:p w:rsidR="004D07E3" w:rsidRDefault="004D07E3" w:rsidP="004D07E3">
            <w:pPr>
              <w:tabs>
                <w:tab w:val="left" w:pos="284"/>
              </w:tabs>
              <w:ind w:firstLine="11"/>
              <w:rPr>
                <w:sz w:val="24"/>
                <w:szCs w:val="24"/>
                <w:lang w:eastAsia="en-US"/>
              </w:rPr>
            </w:pPr>
            <w:r>
              <w:rPr>
                <w:sz w:val="24"/>
                <w:szCs w:val="24"/>
                <w:lang w:eastAsia="en-US"/>
              </w:rPr>
              <w:t>2019 год –  60 846,0 тыс. руб.</w:t>
            </w:r>
          </w:p>
          <w:p w:rsidR="004D07E3" w:rsidRDefault="004D07E3" w:rsidP="004D07E3">
            <w:pPr>
              <w:tabs>
                <w:tab w:val="left" w:pos="284"/>
              </w:tabs>
              <w:ind w:firstLine="11"/>
              <w:rPr>
                <w:color w:val="FF0000"/>
                <w:sz w:val="24"/>
                <w:szCs w:val="24"/>
                <w:lang w:eastAsia="ko-KR"/>
              </w:rPr>
            </w:pPr>
            <w:r>
              <w:rPr>
                <w:sz w:val="24"/>
                <w:szCs w:val="24"/>
                <w:lang w:eastAsia="en-US"/>
              </w:rPr>
              <w:t>2020 год –  44 972,8 тыс. руб.</w:t>
            </w:r>
          </w:p>
        </w:tc>
      </w:tr>
    </w:tbl>
    <w:p w:rsidR="004D07E3" w:rsidRDefault="004D07E3"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4D07E3">
      <w:pPr>
        <w:jc w:val="right"/>
        <w:rPr>
          <w:sz w:val="24"/>
          <w:szCs w:val="24"/>
        </w:rPr>
      </w:pPr>
    </w:p>
    <w:p w:rsidR="005F70A8" w:rsidRDefault="005F70A8" w:rsidP="005F70A8">
      <w:pPr>
        <w:jc w:val="right"/>
        <w:rPr>
          <w:b/>
          <w:sz w:val="24"/>
          <w:szCs w:val="24"/>
        </w:rPr>
        <w:sectPr w:rsidR="005F70A8" w:rsidSect="009C4E86">
          <w:pgSz w:w="11906" w:h="16838"/>
          <w:pgMar w:top="397" w:right="567" w:bottom="851" w:left="1418" w:header="709" w:footer="709" w:gutter="0"/>
          <w:cols w:space="708"/>
          <w:docGrid w:linePitch="360"/>
        </w:sectPr>
      </w:pPr>
    </w:p>
    <w:p w:rsidR="005F70A8" w:rsidRDefault="005F70A8" w:rsidP="005F70A8">
      <w:pPr>
        <w:jc w:val="right"/>
        <w:rPr>
          <w:b/>
          <w:sz w:val="24"/>
          <w:szCs w:val="24"/>
        </w:rPr>
      </w:pPr>
      <w:r>
        <w:rPr>
          <w:b/>
          <w:sz w:val="24"/>
          <w:szCs w:val="24"/>
        </w:rPr>
        <w:lastRenderedPageBreak/>
        <w:t>Приложение 2</w:t>
      </w:r>
    </w:p>
    <w:p w:rsidR="005F70A8" w:rsidRDefault="005F70A8" w:rsidP="005F70A8">
      <w:pPr>
        <w:jc w:val="right"/>
        <w:rPr>
          <w:b/>
          <w:sz w:val="24"/>
          <w:szCs w:val="24"/>
        </w:rPr>
      </w:pPr>
      <w:r>
        <w:rPr>
          <w:b/>
          <w:sz w:val="24"/>
          <w:szCs w:val="24"/>
        </w:rPr>
        <w:t>к постановлению</w:t>
      </w:r>
    </w:p>
    <w:p w:rsidR="005F70A8" w:rsidRDefault="005F70A8" w:rsidP="005F70A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2D3CC4" w:rsidRPr="002D3CC4" w:rsidRDefault="002D3CC4" w:rsidP="002D3CC4">
      <w:pPr>
        <w:jc w:val="right"/>
        <w:rPr>
          <w:sz w:val="24"/>
          <w:szCs w:val="24"/>
          <w:u w:val="single"/>
        </w:rPr>
      </w:pPr>
      <w:r>
        <w:rPr>
          <w:b/>
          <w:sz w:val="24"/>
          <w:szCs w:val="24"/>
        </w:rPr>
        <w:t xml:space="preserve">от </w:t>
      </w:r>
      <w:r>
        <w:rPr>
          <w:sz w:val="24"/>
          <w:szCs w:val="24"/>
          <w:u w:val="single"/>
        </w:rPr>
        <w:t xml:space="preserve">  19 декабря 2017 года  </w:t>
      </w:r>
      <w:r>
        <w:rPr>
          <w:b/>
          <w:sz w:val="24"/>
          <w:szCs w:val="24"/>
        </w:rPr>
        <w:t xml:space="preserve"> № </w:t>
      </w:r>
      <w:r>
        <w:rPr>
          <w:sz w:val="24"/>
          <w:szCs w:val="24"/>
          <w:u w:val="single"/>
        </w:rPr>
        <w:t xml:space="preserve">  3218</w:t>
      </w:r>
    </w:p>
    <w:p w:rsidR="005F70A8" w:rsidRDefault="005F70A8" w:rsidP="004D07E3">
      <w:pPr>
        <w:jc w:val="right"/>
        <w:rPr>
          <w:sz w:val="24"/>
          <w:szCs w:val="24"/>
        </w:rPr>
      </w:pPr>
      <w:bookmarkStart w:id="0" w:name="_GoBack"/>
      <w:bookmarkEnd w:id="0"/>
    </w:p>
    <w:p w:rsidR="005F70A8" w:rsidRPr="005F70A8" w:rsidRDefault="005F70A8" w:rsidP="004D07E3">
      <w:pPr>
        <w:jc w:val="right"/>
        <w:rPr>
          <w:b/>
          <w:color w:val="000000"/>
          <w:sz w:val="24"/>
          <w:szCs w:val="24"/>
          <w:lang w:eastAsia="en-US"/>
        </w:rPr>
      </w:pPr>
      <w:r w:rsidRPr="005F70A8">
        <w:rPr>
          <w:b/>
          <w:color w:val="000000"/>
          <w:sz w:val="24"/>
          <w:szCs w:val="24"/>
          <w:lang w:eastAsia="en-US"/>
        </w:rPr>
        <w:t>Таблица 1</w:t>
      </w:r>
    </w:p>
    <w:p w:rsidR="005F70A8" w:rsidRDefault="005F70A8" w:rsidP="004D07E3">
      <w:pPr>
        <w:jc w:val="right"/>
        <w:rPr>
          <w:sz w:val="24"/>
          <w:szCs w:val="24"/>
        </w:rPr>
      </w:pPr>
    </w:p>
    <w:p w:rsidR="005F70A8" w:rsidRPr="005F70A8" w:rsidRDefault="005F70A8" w:rsidP="005F70A8">
      <w:pPr>
        <w:spacing w:line="276" w:lineRule="auto"/>
        <w:jc w:val="center"/>
        <w:rPr>
          <w:b/>
          <w:color w:val="000000"/>
          <w:sz w:val="24"/>
          <w:szCs w:val="24"/>
          <w:lang w:eastAsia="en-US"/>
        </w:rPr>
      </w:pPr>
      <w:r w:rsidRPr="005F70A8">
        <w:rPr>
          <w:b/>
          <w:color w:val="000000"/>
          <w:sz w:val="24"/>
          <w:szCs w:val="24"/>
          <w:lang w:eastAsia="en-US"/>
        </w:rPr>
        <w:t>Целевые показатели муниципальной программы</w:t>
      </w:r>
    </w:p>
    <w:p w:rsidR="005F70A8" w:rsidRDefault="005F70A8" w:rsidP="005F70A8">
      <w:pPr>
        <w:jc w:val="center"/>
        <w:rPr>
          <w:b/>
          <w:color w:val="000000"/>
          <w:sz w:val="24"/>
          <w:szCs w:val="24"/>
          <w:lang w:eastAsia="en-US"/>
        </w:rPr>
      </w:pPr>
      <w:r w:rsidRPr="005F70A8">
        <w:rPr>
          <w:b/>
          <w:color w:val="000000"/>
          <w:sz w:val="24"/>
          <w:szCs w:val="24"/>
          <w:lang w:eastAsia="en-US"/>
        </w:rPr>
        <w:t xml:space="preserve">«Развитие жилищно-коммунального комплекса в городе </w:t>
      </w:r>
      <w:proofErr w:type="spellStart"/>
      <w:r w:rsidRPr="005F70A8">
        <w:rPr>
          <w:b/>
          <w:color w:val="000000"/>
          <w:sz w:val="24"/>
          <w:szCs w:val="24"/>
          <w:lang w:eastAsia="en-US"/>
        </w:rPr>
        <w:t>Югорске</w:t>
      </w:r>
      <w:proofErr w:type="spellEnd"/>
      <w:r w:rsidRPr="005F70A8">
        <w:rPr>
          <w:b/>
          <w:color w:val="000000"/>
          <w:sz w:val="24"/>
          <w:szCs w:val="24"/>
          <w:lang w:eastAsia="en-US"/>
        </w:rPr>
        <w:t xml:space="preserve"> на 2014-2020 годы»</w:t>
      </w:r>
    </w:p>
    <w:p w:rsidR="005F70A8" w:rsidRPr="005F70A8" w:rsidRDefault="005F70A8" w:rsidP="005F70A8">
      <w:pPr>
        <w:rPr>
          <w:b/>
          <w:sz w:val="24"/>
          <w:szCs w:val="24"/>
        </w:rPr>
      </w:pPr>
    </w:p>
    <w:tbl>
      <w:tblPr>
        <w:tblW w:w="156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686"/>
        <w:gridCol w:w="1458"/>
        <w:gridCol w:w="1985"/>
        <w:gridCol w:w="773"/>
        <w:gridCol w:w="756"/>
        <w:gridCol w:w="804"/>
        <w:gridCol w:w="756"/>
        <w:gridCol w:w="803"/>
        <w:gridCol w:w="756"/>
        <w:gridCol w:w="803"/>
        <w:gridCol w:w="2487"/>
      </w:tblGrid>
      <w:tr w:rsidR="005F70A8" w:rsidRPr="005F70A8" w:rsidTr="005F70A8">
        <w:trPr>
          <w:trHeight w:val="1035"/>
        </w:trPr>
        <w:tc>
          <w:tcPr>
            <w:tcW w:w="582" w:type="dxa"/>
            <w:vMerge w:val="restart"/>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w:t>
            </w:r>
          </w:p>
        </w:tc>
        <w:tc>
          <w:tcPr>
            <w:tcW w:w="3686" w:type="dxa"/>
            <w:vMerge w:val="restart"/>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Наименование целевых показателей муниципальной программы</w:t>
            </w:r>
          </w:p>
        </w:tc>
        <w:tc>
          <w:tcPr>
            <w:tcW w:w="1458" w:type="dxa"/>
            <w:vMerge w:val="restart"/>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Ед. измерения</w:t>
            </w:r>
          </w:p>
        </w:tc>
        <w:tc>
          <w:tcPr>
            <w:tcW w:w="1985" w:type="dxa"/>
            <w:vMerge w:val="restart"/>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Базовый показатель на начало реализации муниципальной программы</w:t>
            </w:r>
          </w:p>
        </w:tc>
        <w:tc>
          <w:tcPr>
            <w:tcW w:w="5451" w:type="dxa"/>
            <w:gridSpan w:val="7"/>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Значение целевого показателя по годам</w:t>
            </w:r>
          </w:p>
        </w:tc>
        <w:tc>
          <w:tcPr>
            <w:tcW w:w="2487" w:type="dxa"/>
            <w:vMerge w:val="restart"/>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Целевое значение показателя на момент окончания действия муниципальной программы</w:t>
            </w:r>
          </w:p>
        </w:tc>
      </w:tr>
      <w:tr w:rsidR="005F70A8" w:rsidRPr="005F70A8" w:rsidTr="005F70A8">
        <w:trPr>
          <w:trHeight w:val="960"/>
        </w:trPr>
        <w:tc>
          <w:tcPr>
            <w:tcW w:w="582" w:type="dxa"/>
            <w:vMerge/>
            <w:shd w:val="clear" w:color="auto" w:fill="auto"/>
            <w:vAlign w:val="center"/>
            <w:hideMark/>
          </w:tcPr>
          <w:p w:rsidR="005F70A8" w:rsidRPr="005F70A8" w:rsidRDefault="005F70A8" w:rsidP="005F70A8">
            <w:pPr>
              <w:rPr>
                <w:color w:val="000000"/>
                <w:sz w:val="24"/>
                <w:szCs w:val="24"/>
                <w:lang w:eastAsia="en-US"/>
              </w:rPr>
            </w:pPr>
          </w:p>
        </w:tc>
        <w:tc>
          <w:tcPr>
            <w:tcW w:w="3686" w:type="dxa"/>
            <w:vMerge/>
            <w:shd w:val="clear" w:color="auto" w:fill="auto"/>
            <w:vAlign w:val="center"/>
            <w:hideMark/>
          </w:tcPr>
          <w:p w:rsidR="005F70A8" w:rsidRPr="005F70A8" w:rsidRDefault="005F70A8" w:rsidP="005F70A8">
            <w:pPr>
              <w:rPr>
                <w:color w:val="000000"/>
                <w:sz w:val="24"/>
                <w:szCs w:val="24"/>
                <w:lang w:eastAsia="en-US"/>
              </w:rPr>
            </w:pPr>
          </w:p>
        </w:tc>
        <w:tc>
          <w:tcPr>
            <w:tcW w:w="1458" w:type="dxa"/>
            <w:vMerge/>
            <w:shd w:val="clear" w:color="auto" w:fill="auto"/>
            <w:vAlign w:val="center"/>
            <w:hideMark/>
          </w:tcPr>
          <w:p w:rsidR="005F70A8" w:rsidRPr="005F70A8" w:rsidRDefault="005F70A8" w:rsidP="005F70A8">
            <w:pPr>
              <w:rPr>
                <w:color w:val="000000"/>
                <w:sz w:val="24"/>
                <w:szCs w:val="24"/>
                <w:lang w:eastAsia="en-US"/>
              </w:rPr>
            </w:pPr>
          </w:p>
        </w:tc>
        <w:tc>
          <w:tcPr>
            <w:tcW w:w="1985" w:type="dxa"/>
            <w:vMerge/>
            <w:shd w:val="clear" w:color="auto" w:fill="auto"/>
            <w:vAlign w:val="center"/>
            <w:hideMark/>
          </w:tcPr>
          <w:p w:rsidR="005F70A8" w:rsidRPr="005F70A8" w:rsidRDefault="005F70A8" w:rsidP="005F70A8">
            <w:pPr>
              <w:rPr>
                <w:color w:val="000000"/>
                <w:sz w:val="24"/>
                <w:szCs w:val="24"/>
                <w:lang w:eastAsia="en-US"/>
              </w:rPr>
            </w:pPr>
          </w:p>
        </w:tc>
        <w:tc>
          <w:tcPr>
            <w:tcW w:w="773"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2014</w:t>
            </w:r>
          </w:p>
        </w:tc>
        <w:tc>
          <w:tcPr>
            <w:tcW w:w="756"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2015</w:t>
            </w:r>
          </w:p>
        </w:tc>
        <w:tc>
          <w:tcPr>
            <w:tcW w:w="804"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2016</w:t>
            </w:r>
          </w:p>
        </w:tc>
        <w:tc>
          <w:tcPr>
            <w:tcW w:w="756"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2017</w:t>
            </w:r>
          </w:p>
        </w:tc>
        <w:tc>
          <w:tcPr>
            <w:tcW w:w="803"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2018</w:t>
            </w:r>
          </w:p>
        </w:tc>
        <w:tc>
          <w:tcPr>
            <w:tcW w:w="756"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2019</w:t>
            </w:r>
          </w:p>
        </w:tc>
        <w:tc>
          <w:tcPr>
            <w:tcW w:w="803" w:type="dxa"/>
            <w:shd w:val="clear" w:color="auto" w:fill="auto"/>
            <w:vAlign w:val="center"/>
            <w:hideMark/>
          </w:tcPr>
          <w:p w:rsidR="005F70A8" w:rsidRPr="005F70A8" w:rsidRDefault="005F70A8" w:rsidP="005F70A8">
            <w:pPr>
              <w:jc w:val="center"/>
              <w:rPr>
                <w:b/>
                <w:color w:val="000000"/>
                <w:sz w:val="24"/>
                <w:szCs w:val="24"/>
                <w:lang w:eastAsia="en-US"/>
              </w:rPr>
            </w:pPr>
            <w:r w:rsidRPr="005F70A8">
              <w:rPr>
                <w:b/>
                <w:color w:val="000000"/>
                <w:sz w:val="24"/>
                <w:szCs w:val="24"/>
                <w:lang w:eastAsia="en-US"/>
              </w:rPr>
              <w:t>2020</w:t>
            </w:r>
          </w:p>
        </w:tc>
        <w:tc>
          <w:tcPr>
            <w:tcW w:w="2487" w:type="dxa"/>
            <w:vMerge/>
            <w:shd w:val="clear" w:color="auto" w:fill="auto"/>
            <w:vAlign w:val="center"/>
            <w:hideMark/>
          </w:tcPr>
          <w:p w:rsidR="005F70A8" w:rsidRPr="005F70A8" w:rsidRDefault="005F70A8" w:rsidP="005F70A8">
            <w:pPr>
              <w:rPr>
                <w:color w:val="000000"/>
                <w:sz w:val="24"/>
                <w:szCs w:val="24"/>
                <w:lang w:eastAsia="en-US"/>
              </w:rPr>
            </w:pPr>
          </w:p>
        </w:tc>
      </w:tr>
      <w:tr w:rsidR="005F70A8" w:rsidRPr="005F70A8" w:rsidTr="005F70A8">
        <w:trPr>
          <w:trHeight w:val="315"/>
        </w:trPr>
        <w:tc>
          <w:tcPr>
            <w:tcW w:w="582"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w:t>
            </w:r>
          </w:p>
        </w:tc>
        <w:tc>
          <w:tcPr>
            <w:tcW w:w="3686" w:type="dxa"/>
            <w:shd w:val="clear" w:color="auto" w:fill="auto"/>
            <w:vAlign w:val="center"/>
            <w:hideMark/>
          </w:tcPr>
          <w:p w:rsidR="005F70A8" w:rsidRPr="005F70A8" w:rsidRDefault="005F70A8" w:rsidP="005F70A8">
            <w:pPr>
              <w:rPr>
                <w:color w:val="000000"/>
                <w:sz w:val="24"/>
                <w:szCs w:val="24"/>
                <w:lang w:eastAsia="en-US"/>
              </w:rPr>
            </w:pPr>
            <w:r w:rsidRPr="005F70A8">
              <w:rPr>
                <w:color w:val="000000"/>
                <w:sz w:val="24"/>
                <w:szCs w:val="24"/>
                <w:lang w:eastAsia="en-US"/>
              </w:rPr>
              <w:t>Доля инженерных сетей, требующих замены</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w:t>
            </w:r>
          </w:p>
        </w:tc>
        <w:tc>
          <w:tcPr>
            <w:tcW w:w="1985"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70,33</w:t>
            </w:r>
          </w:p>
        </w:tc>
        <w:tc>
          <w:tcPr>
            <w:tcW w:w="77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70,00</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53,65</w:t>
            </w:r>
          </w:p>
        </w:tc>
        <w:tc>
          <w:tcPr>
            <w:tcW w:w="804"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52,22</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51,81</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50,68</w:t>
            </w:r>
          </w:p>
        </w:tc>
        <w:tc>
          <w:tcPr>
            <w:tcW w:w="756"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50,41</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50,41</w:t>
            </w:r>
          </w:p>
        </w:tc>
        <w:tc>
          <w:tcPr>
            <w:tcW w:w="2487"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50,41</w:t>
            </w:r>
          </w:p>
        </w:tc>
      </w:tr>
      <w:tr w:rsidR="005F70A8" w:rsidRPr="005F70A8" w:rsidTr="005F70A8">
        <w:trPr>
          <w:trHeight w:val="315"/>
        </w:trPr>
        <w:tc>
          <w:tcPr>
            <w:tcW w:w="582"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2</w:t>
            </w:r>
          </w:p>
        </w:tc>
        <w:tc>
          <w:tcPr>
            <w:tcW w:w="3686" w:type="dxa"/>
            <w:shd w:val="clear" w:color="auto" w:fill="auto"/>
            <w:vAlign w:val="bottom"/>
            <w:hideMark/>
          </w:tcPr>
          <w:p w:rsidR="005F70A8" w:rsidRPr="005F70A8" w:rsidRDefault="005F70A8" w:rsidP="005F70A8">
            <w:pPr>
              <w:rPr>
                <w:color w:val="000000"/>
                <w:sz w:val="24"/>
                <w:szCs w:val="24"/>
                <w:lang w:eastAsia="en-US"/>
              </w:rPr>
            </w:pPr>
            <w:r w:rsidRPr="005F70A8">
              <w:rPr>
                <w:color w:val="000000"/>
                <w:sz w:val="24"/>
                <w:szCs w:val="24"/>
                <w:lang w:eastAsia="en-US"/>
              </w:rPr>
              <w:t>Количество потребляемого сжиженного газа</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кг</w:t>
            </w:r>
          </w:p>
        </w:tc>
        <w:tc>
          <w:tcPr>
            <w:tcW w:w="1985"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12232</w:t>
            </w:r>
          </w:p>
        </w:tc>
        <w:tc>
          <w:tcPr>
            <w:tcW w:w="773"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8789</w:t>
            </w:r>
          </w:p>
        </w:tc>
        <w:tc>
          <w:tcPr>
            <w:tcW w:w="756"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8525</w:t>
            </w:r>
          </w:p>
        </w:tc>
        <w:tc>
          <w:tcPr>
            <w:tcW w:w="804"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8269</w:t>
            </w:r>
          </w:p>
        </w:tc>
        <w:tc>
          <w:tcPr>
            <w:tcW w:w="756"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7000</w:t>
            </w:r>
          </w:p>
        </w:tc>
        <w:tc>
          <w:tcPr>
            <w:tcW w:w="803"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7780</w:t>
            </w:r>
          </w:p>
        </w:tc>
        <w:tc>
          <w:tcPr>
            <w:tcW w:w="756"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7547</w:t>
            </w:r>
          </w:p>
        </w:tc>
        <w:tc>
          <w:tcPr>
            <w:tcW w:w="803"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7321</w:t>
            </w:r>
          </w:p>
        </w:tc>
        <w:tc>
          <w:tcPr>
            <w:tcW w:w="2487" w:type="dxa"/>
            <w:shd w:val="clear" w:color="auto" w:fill="auto"/>
            <w:noWrap/>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7321</w:t>
            </w:r>
          </w:p>
        </w:tc>
      </w:tr>
      <w:tr w:rsidR="005F70A8" w:rsidRPr="005F70A8" w:rsidTr="005F70A8">
        <w:trPr>
          <w:trHeight w:val="630"/>
        </w:trPr>
        <w:tc>
          <w:tcPr>
            <w:tcW w:w="582"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w:t>
            </w:r>
          </w:p>
        </w:tc>
        <w:tc>
          <w:tcPr>
            <w:tcW w:w="3686" w:type="dxa"/>
            <w:shd w:val="clear" w:color="auto" w:fill="auto"/>
            <w:vAlign w:val="center"/>
            <w:hideMark/>
          </w:tcPr>
          <w:p w:rsidR="005F70A8" w:rsidRPr="005F70A8" w:rsidRDefault="005F70A8" w:rsidP="005F70A8">
            <w:pPr>
              <w:rPr>
                <w:color w:val="000000"/>
                <w:sz w:val="24"/>
                <w:szCs w:val="24"/>
                <w:lang w:eastAsia="en-US"/>
              </w:rPr>
            </w:pPr>
            <w:r w:rsidRPr="005F70A8">
              <w:rPr>
                <w:color w:val="000000"/>
                <w:sz w:val="24"/>
                <w:szCs w:val="24"/>
                <w:lang w:eastAsia="en-US"/>
              </w:rPr>
              <w:t>Обеспечение объема ввода жилья в соответствии с утвержденным планом</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 xml:space="preserve">тыс. </w:t>
            </w:r>
            <w:proofErr w:type="spellStart"/>
            <w:r w:rsidRPr="005F70A8">
              <w:rPr>
                <w:color w:val="000000"/>
                <w:sz w:val="24"/>
                <w:szCs w:val="24"/>
                <w:lang w:eastAsia="en-US"/>
              </w:rPr>
              <w:t>кв.м</w:t>
            </w:r>
            <w:proofErr w:type="spellEnd"/>
            <w:r w:rsidRPr="005F70A8">
              <w:rPr>
                <w:color w:val="000000"/>
                <w:sz w:val="24"/>
                <w:szCs w:val="24"/>
                <w:lang w:eastAsia="en-US"/>
              </w:rPr>
              <w:t>.</w:t>
            </w:r>
          </w:p>
        </w:tc>
        <w:tc>
          <w:tcPr>
            <w:tcW w:w="1985"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41</w:t>
            </w:r>
          </w:p>
        </w:tc>
        <w:tc>
          <w:tcPr>
            <w:tcW w:w="77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36</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36</w:t>
            </w:r>
          </w:p>
        </w:tc>
        <w:tc>
          <w:tcPr>
            <w:tcW w:w="804"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37</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24</w:t>
            </w:r>
          </w:p>
        </w:tc>
        <w:tc>
          <w:tcPr>
            <w:tcW w:w="80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38</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39</w:t>
            </w:r>
          </w:p>
        </w:tc>
        <w:tc>
          <w:tcPr>
            <w:tcW w:w="80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39</w:t>
            </w:r>
          </w:p>
        </w:tc>
        <w:tc>
          <w:tcPr>
            <w:tcW w:w="2487"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249</w:t>
            </w:r>
          </w:p>
        </w:tc>
      </w:tr>
      <w:tr w:rsidR="005F70A8" w:rsidRPr="005F70A8" w:rsidTr="005F70A8">
        <w:trPr>
          <w:trHeight w:val="630"/>
        </w:trPr>
        <w:tc>
          <w:tcPr>
            <w:tcW w:w="582"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4</w:t>
            </w:r>
          </w:p>
        </w:tc>
        <w:tc>
          <w:tcPr>
            <w:tcW w:w="3686" w:type="dxa"/>
            <w:shd w:val="clear" w:color="auto" w:fill="auto"/>
            <w:vAlign w:val="center"/>
            <w:hideMark/>
          </w:tcPr>
          <w:p w:rsidR="005F70A8" w:rsidRPr="005F70A8" w:rsidRDefault="005F70A8" w:rsidP="005F70A8">
            <w:pPr>
              <w:rPr>
                <w:color w:val="000000"/>
                <w:sz w:val="24"/>
                <w:szCs w:val="24"/>
                <w:lang w:eastAsia="en-US"/>
              </w:rPr>
            </w:pPr>
            <w:r w:rsidRPr="005F70A8">
              <w:rPr>
                <w:color w:val="000000"/>
                <w:sz w:val="24"/>
                <w:szCs w:val="24"/>
                <w:lang w:eastAsia="en-US"/>
              </w:rPr>
              <w:t>Площадь земельных участков, обеспеченных инженерными сетями</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p>
        </w:tc>
        <w:tc>
          <w:tcPr>
            <w:tcW w:w="1985" w:type="dxa"/>
            <w:shd w:val="clear" w:color="auto" w:fill="auto"/>
            <w:vAlign w:val="center"/>
            <w:hideMark/>
          </w:tcPr>
          <w:p w:rsidR="005F70A8" w:rsidRPr="005F70A8" w:rsidRDefault="005F70A8" w:rsidP="005F70A8">
            <w:pPr>
              <w:jc w:val="center"/>
              <w:rPr>
                <w:color w:val="000000"/>
                <w:sz w:val="24"/>
                <w:szCs w:val="24"/>
                <w:lang w:eastAsia="en-US"/>
              </w:rPr>
            </w:pPr>
          </w:p>
        </w:tc>
        <w:tc>
          <w:tcPr>
            <w:tcW w:w="773" w:type="dxa"/>
            <w:shd w:val="clear" w:color="auto" w:fill="auto"/>
            <w:vAlign w:val="center"/>
            <w:hideMark/>
          </w:tcPr>
          <w:p w:rsidR="005F70A8" w:rsidRPr="005F70A8" w:rsidRDefault="005F70A8" w:rsidP="005F70A8">
            <w:pPr>
              <w:jc w:val="center"/>
              <w:rPr>
                <w:color w:val="000000"/>
                <w:sz w:val="24"/>
                <w:szCs w:val="24"/>
                <w:lang w:eastAsia="en-US"/>
              </w:rPr>
            </w:pP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p>
        </w:tc>
        <w:tc>
          <w:tcPr>
            <w:tcW w:w="804" w:type="dxa"/>
            <w:shd w:val="clear" w:color="auto" w:fill="auto"/>
            <w:vAlign w:val="center"/>
            <w:hideMark/>
          </w:tcPr>
          <w:p w:rsidR="005F70A8" w:rsidRPr="005F70A8" w:rsidRDefault="005F70A8" w:rsidP="005F70A8">
            <w:pPr>
              <w:jc w:val="center"/>
              <w:rPr>
                <w:color w:val="000000"/>
                <w:sz w:val="24"/>
                <w:szCs w:val="24"/>
                <w:lang w:eastAsia="en-US"/>
              </w:rPr>
            </w:pP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p>
        </w:tc>
        <w:tc>
          <w:tcPr>
            <w:tcW w:w="803" w:type="dxa"/>
            <w:shd w:val="clear" w:color="auto" w:fill="auto"/>
            <w:vAlign w:val="center"/>
            <w:hideMark/>
          </w:tcPr>
          <w:p w:rsidR="005F70A8" w:rsidRPr="005F70A8" w:rsidRDefault="005F70A8" w:rsidP="005F70A8">
            <w:pPr>
              <w:jc w:val="center"/>
              <w:rPr>
                <w:color w:val="FF0000"/>
                <w:sz w:val="24"/>
                <w:szCs w:val="24"/>
                <w:lang w:eastAsia="en-US"/>
              </w:rPr>
            </w:pPr>
          </w:p>
        </w:tc>
        <w:tc>
          <w:tcPr>
            <w:tcW w:w="756" w:type="dxa"/>
            <w:shd w:val="clear" w:color="auto" w:fill="auto"/>
            <w:vAlign w:val="center"/>
            <w:hideMark/>
          </w:tcPr>
          <w:p w:rsidR="005F70A8" w:rsidRPr="005F70A8" w:rsidRDefault="005F70A8" w:rsidP="005F70A8">
            <w:pPr>
              <w:jc w:val="center"/>
              <w:rPr>
                <w:color w:val="FF0000"/>
                <w:sz w:val="24"/>
                <w:szCs w:val="24"/>
                <w:lang w:eastAsia="en-US"/>
              </w:rPr>
            </w:pPr>
          </w:p>
        </w:tc>
        <w:tc>
          <w:tcPr>
            <w:tcW w:w="803" w:type="dxa"/>
            <w:shd w:val="clear" w:color="auto" w:fill="auto"/>
            <w:vAlign w:val="center"/>
            <w:hideMark/>
          </w:tcPr>
          <w:p w:rsidR="005F70A8" w:rsidRPr="005F70A8" w:rsidRDefault="005F70A8" w:rsidP="005F70A8">
            <w:pPr>
              <w:jc w:val="center"/>
              <w:rPr>
                <w:color w:val="FF0000"/>
                <w:sz w:val="24"/>
                <w:szCs w:val="24"/>
                <w:lang w:eastAsia="en-US"/>
              </w:rPr>
            </w:pPr>
          </w:p>
        </w:tc>
        <w:tc>
          <w:tcPr>
            <w:tcW w:w="2487" w:type="dxa"/>
            <w:shd w:val="clear" w:color="auto" w:fill="auto"/>
            <w:vAlign w:val="center"/>
            <w:hideMark/>
          </w:tcPr>
          <w:p w:rsidR="005F70A8" w:rsidRPr="005F70A8" w:rsidRDefault="005F70A8" w:rsidP="005F70A8">
            <w:pPr>
              <w:jc w:val="center"/>
              <w:rPr>
                <w:color w:val="000000"/>
                <w:sz w:val="24"/>
                <w:szCs w:val="24"/>
                <w:lang w:eastAsia="en-US"/>
              </w:rPr>
            </w:pPr>
          </w:p>
        </w:tc>
      </w:tr>
      <w:tr w:rsidR="005F70A8" w:rsidRPr="005F70A8" w:rsidTr="005F70A8">
        <w:trPr>
          <w:trHeight w:val="315"/>
        </w:trPr>
        <w:tc>
          <w:tcPr>
            <w:tcW w:w="582" w:type="dxa"/>
            <w:shd w:val="clear" w:color="auto" w:fill="auto"/>
            <w:vAlign w:val="center"/>
            <w:hideMark/>
          </w:tcPr>
          <w:p w:rsidR="005F70A8" w:rsidRPr="005F70A8" w:rsidRDefault="005F70A8" w:rsidP="005F70A8">
            <w:pPr>
              <w:jc w:val="right"/>
              <w:rPr>
                <w:color w:val="000000"/>
                <w:sz w:val="24"/>
                <w:szCs w:val="24"/>
                <w:lang w:eastAsia="en-US"/>
              </w:rPr>
            </w:pPr>
            <w:r w:rsidRPr="005F70A8">
              <w:rPr>
                <w:color w:val="000000"/>
                <w:sz w:val="24"/>
                <w:szCs w:val="24"/>
                <w:lang w:eastAsia="en-US"/>
              </w:rPr>
              <w:t>4.1.</w:t>
            </w:r>
          </w:p>
        </w:tc>
        <w:tc>
          <w:tcPr>
            <w:tcW w:w="3686" w:type="dxa"/>
            <w:shd w:val="clear" w:color="auto" w:fill="auto"/>
            <w:vAlign w:val="center"/>
            <w:hideMark/>
          </w:tcPr>
          <w:p w:rsidR="005F70A8" w:rsidRPr="005F70A8" w:rsidRDefault="005F70A8" w:rsidP="005F70A8">
            <w:pPr>
              <w:jc w:val="right"/>
              <w:rPr>
                <w:color w:val="000000"/>
                <w:sz w:val="24"/>
                <w:szCs w:val="24"/>
                <w:lang w:eastAsia="en-US"/>
              </w:rPr>
            </w:pPr>
            <w:r w:rsidRPr="005F70A8">
              <w:rPr>
                <w:color w:val="000000"/>
                <w:sz w:val="24"/>
                <w:szCs w:val="24"/>
                <w:lang w:eastAsia="en-US"/>
              </w:rPr>
              <w:t>сетями газоснабжения</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га</w:t>
            </w:r>
          </w:p>
        </w:tc>
        <w:tc>
          <w:tcPr>
            <w:tcW w:w="1985"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1 072</w:t>
            </w:r>
          </w:p>
        </w:tc>
        <w:tc>
          <w:tcPr>
            <w:tcW w:w="77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1 135</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1 135</w:t>
            </w:r>
          </w:p>
        </w:tc>
        <w:tc>
          <w:tcPr>
            <w:tcW w:w="804"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1 135</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1 135</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1 135</w:t>
            </w:r>
          </w:p>
        </w:tc>
        <w:tc>
          <w:tcPr>
            <w:tcW w:w="756"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1 135</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1 135</w:t>
            </w:r>
          </w:p>
        </w:tc>
        <w:tc>
          <w:tcPr>
            <w:tcW w:w="2487"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1 135</w:t>
            </w:r>
          </w:p>
        </w:tc>
      </w:tr>
      <w:tr w:rsidR="005F70A8" w:rsidRPr="005F70A8" w:rsidTr="005F70A8">
        <w:trPr>
          <w:trHeight w:val="315"/>
        </w:trPr>
        <w:tc>
          <w:tcPr>
            <w:tcW w:w="582" w:type="dxa"/>
            <w:shd w:val="clear" w:color="auto" w:fill="auto"/>
            <w:vAlign w:val="center"/>
            <w:hideMark/>
          </w:tcPr>
          <w:p w:rsidR="005F70A8" w:rsidRPr="005F70A8" w:rsidRDefault="005F70A8" w:rsidP="005F70A8">
            <w:pPr>
              <w:jc w:val="right"/>
              <w:rPr>
                <w:color w:val="000000"/>
                <w:sz w:val="24"/>
                <w:szCs w:val="24"/>
                <w:lang w:eastAsia="en-US"/>
              </w:rPr>
            </w:pPr>
            <w:r w:rsidRPr="005F70A8">
              <w:rPr>
                <w:color w:val="000000"/>
                <w:sz w:val="24"/>
                <w:szCs w:val="24"/>
                <w:lang w:eastAsia="en-US"/>
              </w:rPr>
              <w:t>4.2.</w:t>
            </w:r>
          </w:p>
        </w:tc>
        <w:tc>
          <w:tcPr>
            <w:tcW w:w="3686" w:type="dxa"/>
            <w:shd w:val="clear" w:color="auto" w:fill="auto"/>
            <w:vAlign w:val="center"/>
            <w:hideMark/>
          </w:tcPr>
          <w:p w:rsidR="005F70A8" w:rsidRPr="005F70A8" w:rsidRDefault="005F70A8" w:rsidP="005F70A8">
            <w:pPr>
              <w:jc w:val="right"/>
              <w:rPr>
                <w:color w:val="000000"/>
                <w:sz w:val="24"/>
                <w:szCs w:val="24"/>
                <w:lang w:eastAsia="en-US"/>
              </w:rPr>
            </w:pPr>
            <w:r w:rsidRPr="005F70A8">
              <w:rPr>
                <w:color w:val="000000"/>
                <w:sz w:val="24"/>
                <w:szCs w:val="24"/>
                <w:lang w:eastAsia="en-US"/>
              </w:rPr>
              <w:t>сетями канализации</w:t>
            </w:r>
          </w:p>
        </w:tc>
        <w:tc>
          <w:tcPr>
            <w:tcW w:w="1458"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га</w:t>
            </w:r>
          </w:p>
        </w:tc>
        <w:tc>
          <w:tcPr>
            <w:tcW w:w="1985"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758</w:t>
            </w:r>
          </w:p>
        </w:tc>
        <w:tc>
          <w:tcPr>
            <w:tcW w:w="773"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761</w:t>
            </w:r>
          </w:p>
        </w:tc>
        <w:tc>
          <w:tcPr>
            <w:tcW w:w="756"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768</w:t>
            </w:r>
          </w:p>
        </w:tc>
        <w:tc>
          <w:tcPr>
            <w:tcW w:w="804"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768</w:t>
            </w:r>
          </w:p>
        </w:tc>
        <w:tc>
          <w:tcPr>
            <w:tcW w:w="756"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768</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768</w:t>
            </w:r>
          </w:p>
        </w:tc>
        <w:tc>
          <w:tcPr>
            <w:tcW w:w="756"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768</w:t>
            </w:r>
          </w:p>
        </w:tc>
        <w:tc>
          <w:tcPr>
            <w:tcW w:w="803" w:type="dxa"/>
            <w:shd w:val="clear" w:color="auto" w:fill="auto"/>
            <w:vAlign w:val="center"/>
            <w:hideMark/>
          </w:tcPr>
          <w:p w:rsidR="005F70A8" w:rsidRPr="005F70A8" w:rsidRDefault="005F70A8" w:rsidP="005F70A8">
            <w:pPr>
              <w:jc w:val="center"/>
              <w:rPr>
                <w:sz w:val="24"/>
                <w:szCs w:val="24"/>
                <w:lang w:eastAsia="en-US"/>
              </w:rPr>
            </w:pPr>
            <w:r w:rsidRPr="005F70A8">
              <w:rPr>
                <w:sz w:val="24"/>
                <w:szCs w:val="24"/>
                <w:lang w:eastAsia="en-US"/>
              </w:rPr>
              <w:t>841</w:t>
            </w:r>
          </w:p>
        </w:tc>
        <w:tc>
          <w:tcPr>
            <w:tcW w:w="2487" w:type="dxa"/>
            <w:shd w:val="clear" w:color="auto" w:fill="auto"/>
            <w:vAlign w:val="center"/>
            <w:hideMark/>
          </w:tcPr>
          <w:p w:rsidR="005F70A8" w:rsidRPr="005F70A8" w:rsidRDefault="005F70A8" w:rsidP="005F70A8">
            <w:pPr>
              <w:jc w:val="center"/>
              <w:rPr>
                <w:color w:val="000000"/>
                <w:sz w:val="24"/>
                <w:szCs w:val="24"/>
                <w:lang w:eastAsia="en-US"/>
              </w:rPr>
            </w:pPr>
            <w:r w:rsidRPr="005F70A8">
              <w:rPr>
                <w:color w:val="000000"/>
                <w:sz w:val="24"/>
                <w:szCs w:val="24"/>
                <w:lang w:eastAsia="en-US"/>
              </w:rPr>
              <w:t>841</w:t>
            </w:r>
          </w:p>
        </w:tc>
      </w:tr>
    </w:tbl>
    <w:p w:rsidR="005F70A8" w:rsidRDefault="005F70A8" w:rsidP="005F70A8">
      <w:pPr>
        <w:rPr>
          <w:sz w:val="24"/>
          <w:szCs w:val="24"/>
        </w:rPr>
      </w:pPr>
    </w:p>
    <w:p w:rsidR="005F70A8" w:rsidRDefault="005F70A8" w:rsidP="004D07E3">
      <w:pPr>
        <w:jc w:val="right"/>
        <w:rPr>
          <w:sz w:val="24"/>
          <w:szCs w:val="24"/>
        </w:rPr>
        <w:sectPr w:rsidR="005F70A8" w:rsidSect="005F70A8">
          <w:pgSz w:w="16838" w:h="11906" w:orient="landscape"/>
          <w:pgMar w:top="1418" w:right="397" w:bottom="567" w:left="851" w:header="709" w:footer="709" w:gutter="0"/>
          <w:cols w:space="708"/>
          <w:docGrid w:linePitch="360"/>
        </w:sectPr>
      </w:pPr>
    </w:p>
    <w:p w:rsidR="005F70A8" w:rsidRDefault="005F70A8" w:rsidP="005F70A8">
      <w:pPr>
        <w:jc w:val="right"/>
        <w:rPr>
          <w:b/>
          <w:color w:val="000000"/>
          <w:sz w:val="24"/>
          <w:szCs w:val="24"/>
        </w:rPr>
      </w:pPr>
      <w:r w:rsidRPr="005F70A8">
        <w:rPr>
          <w:b/>
          <w:color w:val="000000"/>
          <w:sz w:val="24"/>
          <w:szCs w:val="24"/>
        </w:rPr>
        <w:lastRenderedPageBreak/>
        <w:t>Таблица 2</w:t>
      </w:r>
    </w:p>
    <w:p w:rsidR="005F70A8" w:rsidRDefault="005F70A8" w:rsidP="005F70A8">
      <w:pPr>
        <w:jc w:val="right"/>
        <w:rPr>
          <w:b/>
          <w:color w:val="000000"/>
          <w:sz w:val="24"/>
          <w:szCs w:val="24"/>
        </w:rPr>
      </w:pPr>
    </w:p>
    <w:p w:rsidR="005F70A8" w:rsidRPr="005F70A8" w:rsidRDefault="005F70A8" w:rsidP="005F70A8">
      <w:pPr>
        <w:jc w:val="center"/>
        <w:rPr>
          <w:b/>
          <w:color w:val="000000"/>
          <w:sz w:val="24"/>
          <w:szCs w:val="24"/>
        </w:rPr>
      </w:pPr>
      <w:r w:rsidRPr="005F70A8">
        <w:rPr>
          <w:b/>
          <w:color w:val="000000"/>
          <w:sz w:val="24"/>
          <w:szCs w:val="24"/>
        </w:rPr>
        <w:t>Перечень основных мероприятий муниципальной программы</w:t>
      </w:r>
    </w:p>
    <w:p w:rsidR="005F70A8" w:rsidRDefault="005F70A8" w:rsidP="005F70A8">
      <w:pPr>
        <w:jc w:val="center"/>
        <w:rPr>
          <w:b/>
          <w:color w:val="000000"/>
          <w:sz w:val="24"/>
          <w:szCs w:val="24"/>
        </w:rPr>
      </w:pPr>
      <w:r w:rsidRPr="005F70A8">
        <w:rPr>
          <w:b/>
          <w:color w:val="000000"/>
          <w:sz w:val="24"/>
          <w:szCs w:val="24"/>
        </w:rPr>
        <w:t xml:space="preserve">«Развитие жилищно-коммунального комплекса в городе </w:t>
      </w:r>
      <w:proofErr w:type="spellStart"/>
      <w:r w:rsidRPr="005F70A8">
        <w:rPr>
          <w:b/>
          <w:color w:val="000000"/>
          <w:sz w:val="24"/>
          <w:szCs w:val="24"/>
        </w:rPr>
        <w:t>Югорске</w:t>
      </w:r>
      <w:proofErr w:type="spellEnd"/>
      <w:r w:rsidRPr="005F70A8">
        <w:rPr>
          <w:b/>
          <w:color w:val="000000"/>
          <w:sz w:val="24"/>
          <w:szCs w:val="24"/>
        </w:rPr>
        <w:t xml:space="preserve"> на 2014-2020 годы»</w:t>
      </w:r>
    </w:p>
    <w:p w:rsidR="005F70A8" w:rsidRDefault="005F70A8" w:rsidP="005F70A8">
      <w:pPr>
        <w:jc w:val="center"/>
        <w:rPr>
          <w:b/>
          <w:color w:val="000000"/>
          <w:sz w:val="24"/>
          <w:szCs w:val="24"/>
        </w:rPr>
      </w:pPr>
    </w:p>
    <w:tbl>
      <w:tblPr>
        <w:tblW w:w="15639" w:type="dxa"/>
        <w:tblInd w:w="93" w:type="dxa"/>
        <w:tblLayout w:type="fixed"/>
        <w:tblLook w:val="04A0" w:firstRow="1" w:lastRow="0" w:firstColumn="1" w:lastColumn="0" w:noHBand="0" w:noVBand="1"/>
      </w:tblPr>
      <w:tblGrid>
        <w:gridCol w:w="582"/>
        <w:gridCol w:w="709"/>
        <w:gridCol w:w="2835"/>
        <w:gridCol w:w="1985"/>
        <w:gridCol w:w="1724"/>
        <w:gridCol w:w="1120"/>
        <w:gridCol w:w="1020"/>
        <w:gridCol w:w="986"/>
        <w:gridCol w:w="992"/>
        <w:gridCol w:w="992"/>
        <w:gridCol w:w="993"/>
        <w:gridCol w:w="850"/>
        <w:gridCol w:w="851"/>
      </w:tblGrid>
      <w:tr w:rsidR="005F70A8" w:rsidRPr="005F70A8" w:rsidTr="005F70A8">
        <w:trPr>
          <w:trHeight w:val="575"/>
        </w:trPr>
        <w:tc>
          <w:tcPr>
            <w:tcW w:w="582" w:type="dxa"/>
            <w:vMerge w:val="restart"/>
            <w:tcBorders>
              <w:top w:val="single" w:sz="8" w:space="0" w:color="auto"/>
              <w:left w:val="single" w:sz="8" w:space="0" w:color="auto"/>
              <w:bottom w:val="nil"/>
              <w:right w:val="single" w:sz="4" w:space="0" w:color="auto"/>
            </w:tcBorders>
            <w:shd w:val="clear" w:color="auto" w:fill="auto"/>
            <w:vAlign w:val="center"/>
            <w:hideMark/>
          </w:tcPr>
          <w:p w:rsidR="005F70A8" w:rsidRPr="005F70A8" w:rsidRDefault="005F70A8" w:rsidP="005F70A8">
            <w:pPr>
              <w:jc w:val="center"/>
              <w:rPr>
                <w:b/>
                <w:color w:val="000000"/>
                <w:sz w:val="18"/>
                <w:szCs w:val="18"/>
              </w:rPr>
            </w:pPr>
            <w:r w:rsidRPr="005F70A8">
              <w:rPr>
                <w:b/>
                <w:color w:val="000000"/>
                <w:sz w:val="18"/>
                <w:szCs w:val="18"/>
              </w:rPr>
              <w:t>Код строки</w:t>
            </w:r>
          </w:p>
        </w:tc>
        <w:tc>
          <w:tcPr>
            <w:tcW w:w="70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 основного мероприятия</w:t>
            </w:r>
          </w:p>
        </w:tc>
        <w:tc>
          <w:tcPr>
            <w:tcW w:w="283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Основные мероприятия программы (связь мероприятий с целевыми показателями муниципальной программы)</w:t>
            </w:r>
          </w:p>
        </w:tc>
        <w:tc>
          <w:tcPr>
            <w:tcW w:w="19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Ответственный исполнитель/ соисполнитель (наименование органа или структурного подразделения)</w:t>
            </w:r>
          </w:p>
        </w:tc>
        <w:tc>
          <w:tcPr>
            <w:tcW w:w="9528" w:type="dxa"/>
            <w:gridSpan w:val="9"/>
            <w:tcBorders>
              <w:top w:val="single" w:sz="8" w:space="0" w:color="auto"/>
              <w:left w:val="nil"/>
              <w:bottom w:val="single" w:sz="4" w:space="0" w:color="auto"/>
              <w:right w:val="single" w:sz="8" w:space="0" w:color="000000"/>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Финансовые затраты на реализацию (тыс. руб.)</w:t>
            </w:r>
          </w:p>
        </w:tc>
      </w:tr>
      <w:tr w:rsidR="005F70A8" w:rsidRPr="005F70A8" w:rsidTr="005F70A8">
        <w:trPr>
          <w:trHeight w:val="982"/>
        </w:trPr>
        <w:tc>
          <w:tcPr>
            <w:tcW w:w="582" w:type="dxa"/>
            <w:vMerge/>
            <w:tcBorders>
              <w:top w:val="single" w:sz="8" w:space="0" w:color="auto"/>
              <w:left w:val="single" w:sz="8" w:space="0" w:color="auto"/>
              <w:bottom w:val="nil"/>
              <w:right w:val="single" w:sz="4" w:space="0" w:color="auto"/>
            </w:tcBorders>
            <w:vAlign w:val="center"/>
            <w:hideMark/>
          </w:tcPr>
          <w:p w:rsidR="005F70A8" w:rsidRPr="005F70A8" w:rsidRDefault="005F70A8" w:rsidP="005F70A8">
            <w:pPr>
              <w:rPr>
                <w:b/>
                <w:color w:val="000000"/>
                <w:sz w:val="18"/>
                <w:szCs w:val="18"/>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rsidR="005F70A8" w:rsidRPr="005F70A8" w:rsidRDefault="005F70A8" w:rsidP="005F70A8">
            <w:pPr>
              <w:rPr>
                <w:b/>
                <w:color w:val="000000"/>
                <w:sz w:val="18"/>
                <w:szCs w:val="18"/>
              </w:rPr>
            </w:pPr>
          </w:p>
        </w:tc>
        <w:tc>
          <w:tcPr>
            <w:tcW w:w="2835" w:type="dxa"/>
            <w:vMerge/>
            <w:tcBorders>
              <w:top w:val="single" w:sz="8" w:space="0" w:color="auto"/>
              <w:left w:val="single" w:sz="4" w:space="0" w:color="auto"/>
              <w:bottom w:val="single" w:sz="4" w:space="0" w:color="auto"/>
              <w:right w:val="single" w:sz="4" w:space="0" w:color="auto"/>
            </w:tcBorders>
            <w:vAlign w:val="center"/>
            <w:hideMark/>
          </w:tcPr>
          <w:p w:rsidR="005F70A8" w:rsidRPr="005F70A8" w:rsidRDefault="005F70A8" w:rsidP="005F70A8">
            <w:pPr>
              <w:rPr>
                <w:b/>
                <w:color w:val="000000"/>
                <w:sz w:val="18"/>
                <w:szCs w:val="18"/>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rsidR="005F70A8" w:rsidRPr="005F70A8" w:rsidRDefault="005F70A8" w:rsidP="005F70A8">
            <w:pPr>
              <w:rPr>
                <w:b/>
                <w:color w:val="000000"/>
                <w:sz w:val="18"/>
                <w:szCs w:val="18"/>
              </w:rPr>
            </w:pPr>
          </w:p>
        </w:tc>
        <w:tc>
          <w:tcPr>
            <w:tcW w:w="1724" w:type="dxa"/>
            <w:tcBorders>
              <w:top w:val="nil"/>
              <w:left w:val="nil"/>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Источники финансирования</w:t>
            </w:r>
          </w:p>
        </w:tc>
        <w:tc>
          <w:tcPr>
            <w:tcW w:w="1120" w:type="dxa"/>
            <w:tcBorders>
              <w:top w:val="nil"/>
              <w:left w:val="nil"/>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Всего</w:t>
            </w:r>
          </w:p>
        </w:tc>
        <w:tc>
          <w:tcPr>
            <w:tcW w:w="1020" w:type="dxa"/>
            <w:tcBorders>
              <w:top w:val="nil"/>
              <w:left w:val="nil"/>
              <w:bottom w:val="single" w:sz="4" w:space="0" w:color="auto"/>
              <w:right w:val="single" w:sz="4"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2014</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color w:val="000000"/>
                <w:sz w:val="18"/>
                <w:szCs w:val="18"/>
              </w:rPr>
            </w:pPr>
            <w:r w:rsidRPr="005F70A8">
              <w:rPr>
                <w:b/>
                <w:color w:val="000000"/>
                <w:sz w:val="18"/>
                <w:szCs w:val="18"/>
              </w:rPr>
              <w:t>2015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color w:val="000000"/>
                <w:sz w:val="18"/>
                <w:szCs w:val="18"/>
              </w:rPr>
            </w:pPr>
            <w:r w:rsidRPr="005F70A8">
              <w:rPr>
                <w:b/>
                <w:color w:val="000000"/>
                <w:sz w:val="18"/>
                <w:szCs w:val="18"/>
              </w:rPr>
              <w:t>2016</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sz w:val="18"/>
                <w:szCs w:val="18"/>
              </w:rPr>
            </w:pPr>
            <w:r w:rsidRPr="005F70A8">
              <w:rPr>
                <w:b/>
                <w:sz w:val="18"/>
                <w:szCs w:val="18"/>
              </w:rPr>
              <w:t>2017</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color w:val="000000"/>
                <w:sz w:val="18"/>
                <w:szCs w:val="18"/>
              </w:rPr>
            </w:pPr>
            <w:r w:rsidRPr="005F70A8">
              <w:rPr>
                <w:b/>
                <w:color w:val="000000"/>
                <w:sz w:val="18"/>
                <w:szCs w:val="18"/>
              </w:rPr>
              <w:t>2018</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color w:val="000000"/>
                <w:sz w:val="18"/>
                <w:szCs w:val="18"/>
              </w:rPr>
            </w:pPr>
            <w:r w:rsidRPr="005F70A8">
              <w:rPr>
                <w:b/>
                <w:color w:val="000000"/>
                <w:sz w:val="18"/>
                <w:szCs w:val="18"/>
              </w:rPr>
              <w:t>2019</w:t>
            </w:r>
          </w:p>
        </w:tc>
        <w:tc>
          <w:tcPr>
            <w:tcW w:w="851" w:type="dxa"/>
            <w:tcBorders>
              <w:top w:val="nil"/>
              <w:left w:val="nil"/>
              <w:bottom w:val="single" w:sz="4" w:space="0" w:color="auto"/>
              <w:right w:val="single" w:sz="8" w:space="0" w:color="auto"/>
            </w:tcBorders>
            <w:shd w:val="clear" w:color="000000" w:fill="FFFFFF"/>
            <w:vAlign w:val="center"/>
            <w:hideMark/>
          </w:tcPr>
          <w:p w:rsidR="005F70A8" w:rsidRPr="005F70A8" w:rsidRDefault="005F70A8" w:rsidP="005F70A8">
            <w:pPr>
              <w:jc w:val="center"/>
              <w:rPr>
                <w:b/>
                <w:color w:val="000000"/>
                <w:sz w:val="18"/>
                <w:szCs w:val="18"/>
              </w:rPr>
            </w:pPr>
            <w:r w:rsidRPr="005F70A8">
              <w:rPr>
                <w:b/>
                <w:color w:val="000000"/>
                <w:sz w:val="18"/>
                <w:szCs w:val="18"/>
              </w:rPr>
              <w:t>2020</w:t>
            </w:r>
          </w:p>
        </w:tc>
      </w:tr>
      <w:tr w:rsidR="005F70A8" w:rsidRPr="005F70A8" w:rsidTr="005F70A8">
        <w:trPr>
          <w:trHeight w:val="210"/>
        </w:trPr>
        <w:tc>
          <w:tcPr>
            <w:tcW w:w="582" w:type="dxa"/>
            <w:tcBorders>
              <w:top w:val="single" w:sz="4" w:space="0" w:color="auto"/>
              <w:left w:val="single" w:sz="8" w:space="0" w:color="auto"/>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w:t>
            </w:r>
          </w:p>
        </w:tc>
        <w:tc>
          <w:tcPr>
            <w:tcW w:w="709" w:type="dxa"/>
            <w:tcBorders>
              <w:top w:val="nil"/>
              <w:left w:val="single" w:sz="4" w:space="0" w:color="auto"/>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w:t>
            </w:r>
          </w:p>
        </w:tc>
        <w:tc>
          <w:tcPr>
            <w:tcW w:w="1985" w:type="dxa"/>
            <w:tcBorders>
              <w:top w:val="nil"/>
              <w:left w:val="nil"/>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4</w:t>
            </w:r>
          </w:p>
        </w:tc>
        <w:tc>
          <w:tcPr>
            <w:tcW w:w="1724" w:type="dxa"/>
            <w:tcBorders>
              <w:top w:val="nil"/>
              <w:left w:val="single" w:sz="4" w:space="0" w:color="auto"/>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6</w:t>
            </w:r>
          </w:p>
        </w:tc>
        <w:tc>
          <w:tcPr>
            <w:tcW w:w="1020" w:type="dxa"/>
            <w:tcBorders>
              <w:top w:val="nil"/>
              <w:left w:val="nil"/>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w:t>
            </w:r>
          </w:p>
        </w:tc>
        <w:tc>
          <w:tcPr>
            <w:tcW w:w="986" w:type="dxa"/>
            <w:tcBorders>
              <w:top w:val="nil"/>
              <w:left w:val="single" w:sz="4" w:space="0" w:color="auto"/>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9</w:t>
            </w:r>
          </w:p>
        </w:tc>
        <w:tc>
          <w:tcPr>
            <w:tcW w:w="992" w:type="dxa"/>
            <w:tcBorders>
              <w:top w:val="nil"/>
              <w:left w:val="nil"/>
              <w:bottom w:val="single" w:sz="4" w:space="0" w:color="auto"/>
              <w:right w:val="nil"/>
            </w:tcBorders>
            <w:shd w:val="clear" w:color="auto" w:fill="auto"/>
            <w:vAlign w:val="center"/>
            <w:hideMark/>
          </w:tcPr>
          <w:p w:rsidR="005F70A8" w:rsidRPr="005F70A8" w:rsidRDefault="005F70A8" w:rsidP="005F70A8">
            <w:pPr>
              <w:jc w:val="center"/>
              <w:rPr>
                <w:sz w:val="18"/>
                <w:szCs w:val="18"/>
              </w:rPr>
            </w:pPr>
            <w:r w:rsidRPr="005F70A8">
              <w:rPr>
                <w:sz w:val="18"/>
                <w:szCs w:val="18"/>
              </w:rPr>
              <w:t>10</w:t>
            </w:r>
          </w:p>
        </w:tc>
        <w:tc>
          <w:tcPr>
            <w:tcW w:w="993" w:type="dxa"/>
            <w:tcBorders>
              <w:top w:val="nil"/>
              <w:left w:val="single" w:sz="4" w:space="0" w:color="auto"/>
              <w:bottom w:val="single" w:sz="4" w:space="0" w:color="auto"/>
              <w:right w:val="nil"/>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12</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13</w:t>
            </w:r>
          </w:p>
        </w:tc>
      </w:tr>
      <w:tr w:rsidR="005F70A8" w:rsidRPr="005F70A8" w:rsidTr="005F70A8">
        <w:trPr>
          <w:trHeight w:val="34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01</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Цель: Повышение надежности и качества предоставления жилищно-коммунальных услуг.</w:t>
            </w:r>
          </w:p>
        </w:tc>
      </w:tr>
      <w:tr w:rsidR="005F70A8" w:rsidRPr="005F70A8" w:rsidTr="005F70A8">
        <w:trPr>
          <w:trHeight w:val="3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02</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Подпрограмма 1. Создание условий для обеспечения качественными коммунальными услугами</w:t>
            </w:r>
          </w:p>
        </w:tc>
      </w:tr>
      <w:tr w:rsidR="005F70A8" w:rsidRPr="005F70A8" w:rsidTr="005F70A8">
        <w:trPr>
          <w:trHeight w:val="507"/>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03</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Задача 1. Обеспечение надежности функционирования систем коммунальной инфраструктуры, повышение качества предоставляемых коммунальных услуг потребителям города </w:t>
            </w:r>
            <w:proofErr w:type="spellStart"/>
            <w:r w:rsidRPr="005F70A8">
              <w:rPr>
                <w:color w:val="000000"/>
                <w:sz w:val="18"/>
                <w:szCs w:val="18"/>
              </w:rPr>
              <w:t>Югорска</w:t>
            </w:r>
            <w:proofErr w:type="spellEnd"/>
          </w:p>
        </w:tc>
      </w:tr>
      <w:tr w:rsidR="005F70A8" w:rsidRPr="005F70A8" w:rsidTr="005F70A8">
        <w:trPr>
          <w:trHeight w:val="55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04</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Default="005F70A8" w:rsidP="005F70A8">
            <w:pPr>
              <w:jc w:val="center"/>
              <w:rPr>
                <w:color w:val="000000"/>
                <w:sz w:val="18"/>
                <w:szCs w:val="18"/>
              </w:rPr>
            </w:pPr>
            <w:r w:rsidRPr="005F70A8">
              <w:rPr>
                <w:color w:val="000000"/>
                <w:sz w:val="18"/>
                <w:szCs w:val="18"/>
              </w:rPr>
              <w:t>Реконструкция, расширение, модернизация, строительство</w:t>
            </w:r>
          </w:p>
          <w:p w:rsidR="005F70A8" w:rsidRPr="005F70A8" w:rsidRDefault="005F70A8" w:rsidP="005F70A8">
            <w:pPr>
              <w:jc w:val="center"/>
              <w:rPr>
                <w:color w:val="000000"/>
                <w:sz w:val="18"/>
                <w:szCs w:val="18"/>
              </w:rPr>
            </w:pPr>
            <w:r w:rsidRPr="005F70A8">
              <w:rPr>
                <w:color w:val="000000"/>
                <w:sz w:val="18"/>
                <w:szCs w:val="18"/>
              </w:rPr>
              <w:t xml:space="preserve"> и капитальный ремонт объектов коммунального комплекса, (1)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485 375,2</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158 727,0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158 881,5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88 141,2</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21 631,5</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46 786,0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11 208,0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83"/>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05</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41 630,3</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12 633,5</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10 414,6</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4 709,0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7 621,7</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2 462,4</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589,9</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3 199,2</w:t>
            </w:r>
          </w:p>
        </w:tc>
      </w:tr>
      <w:tr w:rsidR="005F70A8" w:rsidRPr="005F70A8" w:rsidTr="005F70A8">
        <w:trPr>
          <w:trHeight w:val="383"/>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06</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527 005,5</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171 360,5</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169 296,1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92 850,2</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29 253,2</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49 248,4</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11 797,9</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3 199,2</w:t>
            </w:r>
          </w:p>
        </w:tc>
      </w:tr>
      <w:tr w:rsidR="005F70A8" w:rsidRPr="005F70A8" w:rsidTr="005F70A8">
        <w:trPr>
          <w:trHeight w:val="55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07</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Default="005F70A8" w:rsidP="005F70A8">
            <w:pPr>
              <w:jc w:val="center"/>
              <w:rPr>
                <w:color w:val="000000"/>
                <w:sz w:val="18"/>
                <w:szCs w:val="18"/>
              </w:rPr>
            </w:pPr>
            <w:r w:rsidRPr="005F70A8">
              <w:rPr>
                <w:color w:val="000000"/>
                <w:sz w:val="18"/>
                <w:szCs w:val="18"/>
              </w:rPr>
              <w:t xml:space="preserve">Выполнение мероприятий </w:t>
            </w:r>
          </w:p>
          <w:p w:rsidR="005F70A8" w:rsidRPr="005F70A8" w:rsidRDefault="005F70A8" w:rsidP="005F70A8">
            <w:pPr>
              <w:jc w:val="center"/>
              <w:rPr>
                <w:color w:val="000000"/>
                <w:sz w:val="18"/>
                <w:szCs w:val="18"/>
              </w:rPr>
            </w:pPr>
            <w:r w:rsidRPr="005F70A8">
              <w:rPr>
                <w:color w:val="000000"/>
                <w:sz w:val="18"/>
                <w:szCs w:val="18"/>
              </w:rPr>
              <w:t>по консалтинговому обследованию, разработке программ, схем и нормативных документов в сфере ЖКК,  (1)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08</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1 595,0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1 595,0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09</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1 595,0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1 595,0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r>
      <w:tr w:rsidR="005F70A8" w:rsidRPr="005F70A8" w:rsidTr="005F70A8">
        <w:trPr>
          <w:trHeight w:val="51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10</w:t>
            </w:r>
          </w:p>
        </w:tc>
        <w:tc>
          <w:tcPr>
            <w:tcW w:w="709" w:type="dxa"/>
            <w:vMerge w:val="restart"/>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Обеспечение деятельности департамента жилищно-коммунального и строительного комплекса администрации города </w:t>
            </w:r>
            <w:proofErr w:type="spellStart"/>
            <w:r w:rsidRPr="005F70A8">
              <w:rPr>
                <w:color w:val="000000"/>
                <w:sz w:val="18"/>
                <w:szCs w:val="18"/>
              </w:rPr>
              <w:t>Югорска</w:t>
            </w:r>
            <w:proofErr w:type="spellEnd"/>
            <w:r w:rsidRPr="005F70A8">
              <w:rPr>
                <w:color w:val="000000"/>
                <w:sz w:val="18"/>
                <w:szCs w:val="18"/>
              </w:rPr>
              <w:t>,  (1)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управление бухгалтерского учета и отчетности администрация города </w:t>
            </w:r>
            <w:proofErr w:type="spellStart"/>
            <w:r w:rsidRPr="005F70A8">
              <w:rPr>
                <w:color w:val="000000"/>
                <w:sz w:val="18"/>
                <w:szCs w:val="18"/>
              </w:rPr>
              <w:t>Югорска</w:t>
            </w:r>
            <w:proofErr w:type="spellEnd"/>
            <w:r w:rsidRPr="005F70A8">
              <w:rPr>
                <w:color w:val="000000"/>
                <w:sz w:val="18"/>
                <w:szCs w:val="18"/>
              </w:rPr>
              <w:t xml:space="preserve">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43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11</w:t>
            </w:r>
          </w:p>
        </w:tc>
        <w:tc>
          <w:tcPr>
            <w:tcW w:w="709" w:type="dxa"/>
            <w:vMerge/>
            <w:tcBorders>
              <w:top w:val="nil"/>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237 749,6</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32 317,0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34 110,0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32 404,1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34 400,0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34 000,0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34 000,0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36 518,5</w:t>
            </w:r>
          </w:p>
        </w:tc>
      </w:tr>
      <w:tr w:rsidR="005F70A8" w:rsidRPr="005F70A8" w:rsidTr="005F70A8">
        <w:trPr>
          <w:trHeight w:val="326"/>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12</w:t>
            </w:r>
          </w:p>
        </w:tc>
        <w:tc>
          <w:tcPr>
            <w:tcW w:w="709" w:type="dxa"/>
            <w:vMerge/>
            <w:tcBorders>
              <w:top w:val="nil"/>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237 749,6</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32 317,0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34 110,0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32 404,1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34 400,0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36 518,5</w:t>
            </w:r>
          </w:p>
        </w:tc>
      </w:tr>
      <w:tr w:rsidR="005F70A8" w:rsidRPr="005F70A8" w:rsidTr="005F70A8">
        <w:trPr>
          <w:trHeight w:val="48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13</w:t>
            </w:r>
          </w:p>
        </w:tc>
        <w:tc>
          <w:tcPr>
            <w:tcW w:w="709" w:type="dxa"/>
            <w:vMerge/>
            <w:tcBorders>
              <w:top w:val="nil"/>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4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14</w:t>
            </w:r>
          </w:p>
        </w:tc>
        <w:tc>
          <w:tcPr>
            <w:tcW w:w="709" w:type="dxa"/>
            <w:vMerge/>
            <w:tcBorders>
              <w:top w:val="single" w:sz="4" w:space="0" w:color="auto"/>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6 895,9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666,2</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1 647,1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2 510,9</w:t>
            </w:r>
          </w:p>
        </w:tc>
        <w:tc>
          <w:tcPr>
            <w:tcW w:w="992" w:type="dxa"/>
            <w:tcBorders>
              <w:top w:val="single" w:sz="4" w:space="0" w:color="auto"/>
              <w:left w:val="nil"/>
              <w:bottom w:val="single" w:sz="4" w:space="0" w:color="auto"/>
              <w:right w:val="nil"/>
            </w:tcBorders>
            <w:shd w:val="clear" w:color="auto" w:fill="auto"/>
            <w:noWrap/>
            <w:vAlign w:val="bottom"/>
            <w:hideMark/>
          </w:tcPr>
          <w:p w:rsidR="005F70A8" w:rsidRPr="005F70A8" w:rsidRDefault="005F70A8" w:rsidP="005F70A8">
            <w:pPr>
              <w:jc w:val="center"/>
              <w:rPr>
                <w:sz w:val="18"/>
                <w:szCs w:val="18"/>
              </w:rPr>
            </w:pPr>
            <w:r w:rsidRPr="005F70A8">
              <w:rPr>
                <w:sz w:val="18"/>
                <w:szCs w:val="18"/>
              </w:rPr>
              <w:t>644,5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588,6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588,6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250,0</w:t>
            </w:r>
          </w:p>
        </w:tc>
      </w:tr>
      <w:tr w:rsidR="005F70A8" w:rsidRPr="005F70A8" w:rsidTr="005F70A8">
        <w:trPr>
          <w:trHeight w:val="300"/>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15</w:t>
            </w:r>
          </w:p>
        </w:tc>
        <w:tc>
          <w:tcPr>
            <w:tcW w:w="709" w:type="dxa"/>
            <w:vMerge/>
            <w:tcBorders>
              <w:top w:val="single" w:sz="4" w:space="0" w:color="auto"/>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6 895,9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666,2</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1 647,1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2 510,9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644,5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588,6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588,6</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250,0</w:t>
            </w:r>
          </w:p>
        </w:tc>
      </w:tr>
      <w:tr w:rsidR="005F70A8" w:rsidRPr="005F70A8" w:rsidTr="005F70A8">
        <w:trPr>
          <w:trHeight w:val="5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lastRenderedPageBreak/>
              <w:t>16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4</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Default="005F70A8" w:rsidP="005F70A8">
            <w:pPr>
              <w:jc w:val="center"/>
              <w:rPr>
                <w:color w:val="000000"/>
                <w:sz w:val="18"/>
                <w:szCs w:val="18"/>
              </w:rPr>
            </w:pPr>
            <w:r w:rsidRPr="005F70A8">
              <w:rPr>
                <w:color w:val="000000"/>
                <w:sz w:val="18"/>
                <w:szCs w:val="18"/>
              </w:rPr>
              <w:t xml:space="preserve">Предоставление субсидии </w:t>
            </w:r>
          </w:p>
          <w:p w:rsidR="005F70A8" w:rsidRDefault="005F70A8" w:rsidP="005F70A8">
            <w:pPr>
              <w:jc w:val="center"/>
              <w:rPr>
                <w:color w:val="000000"/>
                <w:sz w:val="18"/>
                <w:szCs w:val="18"/>
              </w:rPr>
            </w:pPr>
            <w:r w:rsidRPr="005F70A8">
              <w:rPr>
                <w:color w:val="000000"/>
                <w:sz w:val="18"/>
                <w:szCs w:val="18"/>
              </w:rPr>
              <w:t>на поддержку мероприятий инвестиционных проектов</w:t>
            </w:r>
          </w:p>
          <w:p w:rsidR="005F70A8" w:rsidRDefault="005F70A8" w:rsidP="005F70A8">
            <w:pPr>
              <w:jc w:val="center"/>
              <w:rPr>
                <w:color w:val="000000"/>
                <w:sz w:val="18"/>
                <w:szCs w:val="18"/>
              </w:rPr>
            </w:pPr>
            <w:r w:rsidRPr="005F70A8">
              <w:rPr>
                <w:color w:val="000000"/>
                <w:sz w:val="18"/>
                <w:szCs w:val="18"/>
              </w:rPr>
              <w:t xml:space="preserve"> в сфере ЖКК, </w:t>
            </w:r>
            <w:proofErr w:type="gramStart"/>
            <w:r w:rsidRPr="005F70A8">
              <w:rPr>
                <w:color w:val="000000"/>
                <w:sz w:val="18"/>
                <w:szCs w:val="18"/>
              </w:rPr>
              <w:t>реализуемых</w:t>
            </w:r>
            <w:proofErr w:type="gramEnd"/>
            <w:r w:rsidRPr="005F70A8">
              <w:rPr>
                <w:color w:val="000000"/>
                <w:sz w:val="18"/>
                <w:szCs w:val="18"/>
              </w:rPr>
              <w:t xml:space="preserve"> </w:t>
            </w:r>
          </w:p>
          <w:p w:rsidR="005F70A8" w:rsidRPr="005F70A8" w:rsidRDefault="005F70A8" w:rsidP="005F70A8">
            <w:pPr>
              <w:jc w:val="center"/>
              <w:rPr>
                <w:color w:val="000000"/>
                <w:sz w:val="18"/>
                <w:szCs w:val="18"/>
              </w:rPr>
            </w:pPr>
            <w:r w:rsidRPr="005F70A8">
              <w:rPr>
                <w:color w:val="000000"/>
                <w:sz w:val="18"/>
                <w:szCs w:val="18"/>
              </w:rPr>
              <w:t>на основе концессионных соглашений  (1)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60 329,7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60 329,7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490"/>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17</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3 175,2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3 175,2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553"/>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18</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63 504,9</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63 504,9</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r>
      <w:tr w:rsidR="005F70A8" w:rsidRPr="005F70A8" w:rsidTr="005F70A8">
        <w:trPr>
          <w:trHeight w:val="5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19</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ИТОГО по подпрограмме 1</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управление бухгалтерского учета и отчетности администрация города </w:t>
            </w:r>
            <w:proofErr w:type="spellStart"/>
            <w:r w:rsidRPr="005F70A8">
              <w:rPr>
                <w:color w:val="000000"/>
                <w:sz w:val="18"/>
                <w:szCs w:val="18"/>
              </w:rPr>
              <w:t>Югорска</w:t>
            </w:r>
            <w:proofErr w:type="spellEnd"/>
            <w:r w:rsidRPr="005F70A8">
              <w:rPr>
                <w:color w:val="000000"/>
                <w:sz w:val="18"/>
                <w:szCs w:val="18"/>
              </w:rPr>
              <w:t xml:space="preserve">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5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20</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237 749,6</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32 317,0</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34 110,0</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32 404,1</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34 400,0</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34 000,0</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34 000,0</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36 518,5</w:t>
            </w:r>
          </w:p>
        </w:tc>
      </w:tr>
      <w:tr w:rsidR="005F70A8" w:rsidRPr="005F70A8" w:rsidTr="005F70A8">
        <w:trPr>
          <w:trHeight w:val="5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21</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237 749,6</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32 317,0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34 110,0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32 404,1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34 400,0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36 518,5</w:t>
            </w:r>
          </w:p>
        </w:tc>
      </w:tr>
      <w:tr w:rsidR="005F70A8" w:rsidRPr="005F70A8" w:rsidTr="005F70A8">
        <w:trPr>
          <w:trHeight w:val="5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22</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545 704,9</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158 727,0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158 881,5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88 141,2</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21 631,5</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107 115,7</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11 208,0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41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53 296,4</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13 299,7</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13 656,7</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7 219,9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8 266,2</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6 226,2</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1 178,5</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3 449,2</w:t>
            </w:r>
          </w:p>
        </w:tc>
      </w:tr>
      <w:tr w:rsidR="005F70A8" w:rsidRPr="005F70A8" w:rsidTr="005F70A8">
        <w:trPr>
          <w:trHeight w:val="417"/>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24</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599 001,3</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172 026,7</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172 538,2</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95 361,1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29 897,7</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113 341,9</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12 386,5</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3 449,2</w:t>
            </w:r>
          </w:p>
        </w:tc>
      </w:tr>
      <w:tr w:rsidR="005F70A8" w:rsidRPr="005F70A8" w:rsidTr="005F70A8">
        <w:trPr>
          <w:trHeight w:val="469"/>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25</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Цель: Повышение надежности и качества предоставления жилищно-коммунальных услуг.</w:t>
            </w:r>
          </w:p>
        </w:tc>
      </w:tr>
      <w:tr w:rsidR="005F70A8" w:rsidRPr="005F70A8" w:rsidTr="005F70A8">
        <w:trPr>
          <w:trHeight w:val="43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26</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Подпрограмма 2. Обеспечение равных прав потребителей на получение энергетических ресурсов</w:t>
            </w:r>
          </w:p>
        </w:tc>
      </w:tr>
      <w:tr w:rsidR="005F70A8" w:rsidRPr="005F70A8" w:rsidTr="005F70A8">
        <w:trPr>
          <w:trHeight w:val="443"/>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27</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Задача 1. Создание условий для эффективной деятельности организаций коммунального комплекса</w:t>
            </w:r>
          </w:p>
        </w:tc>
      </w:tr>
      <w:tr w:rsidR="005F70A8" w:rsidRPr="005F70A8" w:rsidTr="005F70A8">
        <w:trPr>
          <w:trHeight w:val="48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Default="005F70A8" w:rsidP="005F70A8">
            <w:pPr>
              <w:jc w:val="center"/>
              <w:rPr>
                <w:sz w:val="18"/>
                <w:szCs w:val="18"/>
              </w:rPr>
            </w:pPr>
            <w:r w:rsidRPr="005F70A8">
              <w:rPr>
                <w:sz w:val="18"/>
                <w:szCs w:val="18"/>
              </w:rPr>
              <w:t xml:space="preserve">Предоставление субсидии </w:t>
            </w:r>
          </w:p>
          <w:p w:rsidR="005F70A8" w:rsidRDefault="005F70A8" w:rsidP="005F70A8">
            <w:pPr>
              <w:jc w:val="center"/>
              <w:rPr>
                <w:sz w:val="18"/>
                <w:szCs w:val="18"/>
              </w:rPr>
            </w:pPr>
            <w:r w:rsidRPr="005F70A8">
              <w:rPr>
                <w:sz w:val="18"/>
                <w:szCs w:val="18"/>
              </w:rPr>
              <w:t xml:space="preserve">на возмещение части затрат </w:t>
            </w:r>
          </w:p>
          <w:p w:rsidR="005F70A8" w:rsidRDefault="005F70A8" w:rsidP="005F70A8">
            <w:pPr>
              <w:jc w:val="center"/>
              <w:rPr>
                <w:sz w:val="18"/>
                <w:szCs w:val="18"/>
              </w:rPr>
            </w:pPr>
            <w:r w:rsidRPr="005F70A8">
              <w:rPr>
                <w:sz w:val="18"/>
                <w:szCs w:val="18"/>
              </w:rPr>
              <w:t xml:space="preserve">по уплате процентов </w:t>
            </w:r>
          </w:p>
          <w:p w:rsidR="005F70A8" w:rsidRPr="005F70A8" w:rsidRDefault="005F70A8" w:rsidP="005F70A8">
            <w:pPr>
              <w:jc w:val="center"/>
              <w:rPr>
                <w:sz w:val="18"/>
                <w:szCs w:val="18"/>
              </w:rPr>
            </w:pPr>
            <w:r w:rsidRPr="005F70A8">
              <w:rPr>
                <w:sz w:val="18"/>
                <w:szCs w:val="18"/>
              </w:rPr>
              <w:t>по привлекаемым заемным средствам на оплату задолженности за энергоресурсы, недополученных доходов организациям, осуществляющим оказание населению жилищно-коммунальных услуг (2)</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управление бухгалтерского учета и отчетности администрация города </w:t>
            </w:r>
            <w:proofErr w:type="spellStart"/>
            <w:r w:rsidRPr="005F70A8">
              <w:rPr>
                <w:color w:val="000000"/>
                <w:sz w:val="18"/>
                <w:szCs w:val="18"/>
              </w:rPr>
              <w:t>Югорска</w:t>
            </w:r>
            <w:proofErr w:type="spellEnd"/>
            <w:r w:rsidRPr="005F70A8">
              <w:rPr>
                <w:color w:val="000000"/>
                <w:sz w:val="18"/>
                <w:szCs w:val="18"/>
              </w:rPr>
              <w:t xml:space="preserve">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7,8</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2,6</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r>
      <w:tr w:rsidR="005F70A8" w:rsidRPr="005F70A8" w:rsidTr="005F70A8">
        <w:trPr>
          <w:trHeight w:val="52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29</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w:t>
            </w:r>
          </w:p>
        </w:tc>
      </w:tr>
      <w:tr w:rsidR="005F70A8" w:rsidRPr="005F70A8" w:rsidTr="005F70A8">
        <w:trPr>
          <w:trHeight w:val="54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30</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7,8</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2,6</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w:t>
            </w:r>
          </w:p>
        </w:tc>
      </w:tr>
      <w:tr w:rsidR="005F70A8" w:rsidRPr="005F70A8" w:rsidTr="005F70A8">
        <w:trPr>
          <w:trHeight w:val="58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31</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231 500,7</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792,4</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153 951,4</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72 606,9</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1 610,0</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1 251,2</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1 288,8</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53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32</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81 669,0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29 000,0</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10 244,0</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28 000,0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13 425,0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1 000,0</w:t>
            </w:r>
          </w:p>
        </w:tc>
      </w:tr>
      <w:tr w:rsidR="005F70A8" w:rsidRPr="005F70A8" w:rsidTr="005F70A8">
        <w:trPr>
          <w:trHeight w:val="31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33</w:t>
            </w:r>
          </w:p>
        </w:tc>
        <w:tc>
          <w:tcPr>
            <w:tcW w:w="709"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313 169,7</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29 792,4</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164 195,4</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100 606,9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15 035,0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1 251,2</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1 288,8</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1 000,0</w:t>
            </w:r>
          </w:p>
        </w:tc>
      </w:tr>
      <w:tr w:rsidR="005F70A8" w:rsidRPr="005F70A8" w:rsidTr="005F70A8">
        <w:trPr>
          <w:trHeight w:val="51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lastRenderedPageBreak/>
              <w:t>34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ИТОГО по подпрограмме 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управление бухгалтерского учета и отчетности администрация города </w:t>
            </w:r>
            <w:proofErr w:type="spellStart"/>
            <w:r w:rsidRPr="005F70A8">
              <w:rPr>
                <w:color w:val="000000"/>
                <w:sz w:val="18"/>
                <w:szCs w:val="18"/>
              </w:rPr>
              <w:t>Югорска</w:t>
            </w:r>
            <w:proofErr w:type="spellEnd"/>
            <w:r w:rsidRPr="005F70A8">
              <w:rPr>
                <w:color w:val="000000"/>
                <w:sz w:val="18"/>
                <w:szCs w:val="18"/>
              </w:rPr>
              <w:t xml:space="preserve">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540"/>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35</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9D210B">
        <w:trPr>
          <w:trHeight w:val="3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36</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7,8</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2,6</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0,0</w:t>
            </w:r>
          </w:p>
        </w:tc>
      </w:tr>
      <w:tr w:rsidR="005F70A8" w:rsidRPr="005F70A8" w:rsidTr="005F70A8">
        <w:trPr>
          <w:trHeight w:val="49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37</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231 500,7</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792,4</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153 951,4</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72 606,9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1 610,0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1 251,2</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1 288,8</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38</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81 669,0</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29 000,0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10 244,0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28 000,0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13 425,0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1 000,0</w:t>
            </w:r>
          </w:p>
        </w:tc>
      </w:tr>
      <w:tr w:rsidR="005F70A8" w:rsidRPr="005F70A8" w:rsidTr="005F70A8">
        <w:trPr>
          <w:trHeight w:val="3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39</w:t>
            </w:r>
          </w:p>
        </w:tc>
        <w:tc>
          <w:tcPr>
            <w:tcW w:w="709"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313 169,7</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29 792,4</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164 195,4</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100 606,9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15 035,0</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1 251,2</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1 288,8</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1 000,0</w:t>
            </w:r>
          </w:p>
        </w:tc>
      </w:tr>
      <w:tr w:rsidR="005F70A8" w:rsidRPr="005F70A8" w:rsidTr="005F70A8">
        <w:trPr>
          <w:trHeight w:val="34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40</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Цель:  Создание условий для увеличения объемов жилищного строительства</w:t>
            </w:r>
          </w:p>
        </w:tc>
      </w:tr>
      <w:tr w:rsidR="005F70A8" w:rsidRPr="005F70A8" w:rsidTr="005F70A8">
        <w:trPr>
          <w:trHeight w:val="34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41</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xml:space="preserve">Подпрограмма 3. Содействие развитию жилищного строительства </w:t>
            </w:r>
          </w:p>
        </w:tc>
      </w:tr>
      <w:tr w:rsidR="005F70A8" w:rsidRPr="005F70A8" w:rsidTr="005F70A8">
        <w:trPr>
          <w:trHeight w:val="45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42</w:t>
            </w:r>
          </w:p>
        </w:tc>
        <w:tc>
          <w:tcPr>
            <w:tcW w:w="15057" w:type="dxa"/>
            <w:gridSpan w:val="12"/>
            <w:tcBorders>
              <w:top w:val="single" w:sz="4" w:space="0" w:color="auto"/>
              <w:left w:val="nil"/>
              <w:bottom w:val="single" w:sz="4" w:space="0" w:color="auto"/>
              <w:right w:val="single" w:sz="8" w:space="0" w:color="000000"/>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Задача 1. Строительство объектов инженерной инфраструктуры на участках, предназначенных для жилищного строительства.</w:t>
            </w:r>
          </w:p>
        </w:tc>
      </w:tr>
      <w:tr w:rsidR="005F70A8" w:rsidRPr="005F70A8" w:rsidTr="005F70A8">
        <w:trPr>
          <w:trHeight w:val="6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43</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D210B" w:rsidRDefault="005F70A8" w:rsidP="005F70A8">
            <w:pPr>
              <w:jc w:val="center"/>
              <w:rPr>
                <w:color w:val="000000"/>
                <w:sz w:val="18"/>
                <w:szCs w:val="18"/>
              </w:rPr>
            </w:pPr>
            <w:r w:rsidRPr="005F70A8">
              <w:rPr>
                <w:color w:val="000000"/>
                <w:sz w:val="18"/>
                <w:szCs w:val="18"/>
              </w:rPr>
              <w:t xml:space="preserve">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w:t>
            </w:r>
          </w:p>
          <w:p w:rsidR="005F70A8" w:rsidRPr="005F70A8" w:rsidRDefault="005F70A8" w:rsidP="005F70A8">
            <w:pPr>
              <w:jc w:val="center"/>
              <w:rPr>
                <w:color w:val="000000"/>
                <w:sz w:val="18"/>
                <w:szCs w:val="18"/>
              </w:rPr>
            </w:pPr>
            <w:r w:rsidRPr="005F70A8">
              <w:rPr>
                <w:color w:val="000000"/>
                <w:sz w:val="18"/>
                <w:szCs w:val="18"/>
              </w:rPr>
              <w:t>(3, 4)</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239 872,2</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43 677,0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75 441,0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59 688,6</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27 060,4</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17 002,6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17 002,6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54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44</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81 804,9</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6 071,6</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9 331,9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13 808,5</w:t>
            </w:r>
          </w:p>
        </w:tc>
        <w:tc>
          <w:tcPr>
            <w:tcW w:w="992" w:type="dxa"/>
            <w:tcBorders>
              <w:top w:val="nil"/>
              <w:left w:val="nil"/>
              <w:bottom w:val="nil"/>
              <w:right w:val="nil"/>
            </w:tcBorders>
            <w:shd w:val="clear" w:color="auto" w:fill="auto"/>
            <w:noWrap/>
            <w:vAlign w:val="center"/>
            <w:hideMark/>
          </w:tcPr>
          <w:p w:rsidR="005F70A8" w:rsidRPr="005F70A8" w:rsidRDefault="005F70A8" w:rsidP="005F70A8">
            <w:pPr>
              <w:jc w:val="center"/>
              <w:rPr>
                <w:sz w:val="18"/>
                <w:szCs w:val="18"/>
              </w:rPr>
            </w:pPr>
            <w:r w:rsidRPr="005F70A8">
              <w:rPr>
                <w:sz w:val="18"/>
                <w:szCs w:val="18"/>
              </w:rPr>
              <w:t>15 252,8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7 667,5</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25 667,5</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4 005,1</w:t>
            </w:r>
          </w:p>
        </w:tc>
      </w:tr>
      <w:tr w:rsidR="005F70A8" w:rsidRPr="005F70A8" w:rsidTr="005F70A8">
        <w:trPr>
          <w:trHeight w:val="55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45</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321 677,1</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49 748,6</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84 772,9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73 497,1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42 313,2</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24 670,1</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42 670,1</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4 005,1</w:t>
            </w:r>
          </w:p>
        </w:tc>
      </w:tr>
      <w:tr w:rsidR="005F70A8" w:rsidRPr="005F70A8" w:rsidTr="005F70A8">
        <w:trPr>
          <w:trHeight w:val="6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46</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Итого по Подпрограмме 3</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proofErr w:type="spellStart"/>
            <w:r w:rsidRPr="005F70A8">
              <w:rPr>
                <w:color w:val="000000"/>
                <w:sz w:val="18"/>
                <w:szCs w:val="18"/>
              </w:rPr>
              <w:t>ДЖКиСК</w:t>
            </w:r>
            <w:proofErr w:type="spellEnd"/>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239 872,2</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43 677,0</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75 441,0</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59 688,6</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27 060,4</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17 002,6</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17 002,6</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3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47</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81 804,9</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6 071,6</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9 331,9</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13 808,5</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15 252,8</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7 667,5</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25 667,5</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4 005,1</w:t>
            </w:r>
          </w:p>
        </w:tc>
      </w:tr>
      <w:tr w:rsidR="005F70A8" w:rsidRPr="005F70A8" w:rsidTr="005F70A8">
        <w:trPr>
          <w:trHeight w:val="28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48</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321 677,1</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49 748,6</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84 772,9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73 497,1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42 313,2</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24 670,1</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42 670,1</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4 005,1</w:t>
            </w:r>
          </w:p>
        </w:tc>
      </w:tr>
      <w:tr w:rsidR="005F70A8" w:rsidRPr="005F70A8" w:rsidTr="005F70A8">
        <w:trPr>
          <w:trHeight w:val="61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49</w:t>
            </w:r>
          </w:p>
        </w:tc>
        <w:tc>
          <w:tcPr>
            <w:tcW w:w="709" w:type="dxa"/>
            <w:vMerge w:val="restart"/>
            <w:tcBorders>
              <w:top w:val="nil"/>
              <w:left w:val="nil"/>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Итого по Муниципальной программе</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1 017 085,6</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203 196,4</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388 273,9</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220 436,7</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50 304,5</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125 372,1</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29 502,0</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0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50</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454 519,9</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80 688,3</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67 342,6</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81 432,5</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71 344,0</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47 893,7</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60 846,0</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44 972,8</w:t>
            </w:r>
          </w:p>
        </w:tc>
      </w:tr>
      <w:tr w:rsidR="005F70A8" w:rsidRPr="005F70A8" w:rsidTr="005F70A8">
        <w:trPr>
          <w:trHeight w:val="30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51</w:t>
            </w:r>
          </w:p>
        </w:tc>
        <w:tc>
          <w:tcPr>
            <w:tcW w:w="709" w:type="dxa"/>
            <w:vMerge/>
            <w:tcBorders>
              <w:top w:val="nil"/>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1 471 605,5</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283 884,7</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455 616,5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301 869,2</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121 648,5</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173 265,8</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90 348,0</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44 972,8</w:t>
            </w:r>
          </w:p>
        </w:tc>
      </w:tr>
      <w:tr w:rsidR="005F70A8" w:rsidRPr="005F70A8" w:rsidTr="005F70A8">
        <w:trPr>
          <w:trHeight w:val="30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52</w:t>
            </w:r>
          </w:p>
        </w:tc>
        <w:tc>
          <w:tcPr>
            <w:tcW w:w="709" w:type="dxa"/>
            <w:tcBorders>
              <w:top w:val="nil"/>
              <w:left w:val="nil"/>
              <w:bottom w:val="nil"/>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tcBorders>
              <w:top w:val="nil"/>
              <w:left w:val="nil"/>
              <w:bottom w:val="nil"/>
              <w:right w:val="single" w:sz="4" w:space="0" w:color="auto"/>
            </w:tcBorders>
            <w:shd w:val="clear" w:color="auto" w:fill="auto"/>
            <w:vAlign w:val="center"/>
            <w:hideMark/>
          </w:tcPr>
          <w:p w:rsidR="005F70A8" w:rsidRPr="005F70A8" w:rsidRDefault="005F70A8" w:rsidP="005F70A8">
            <w:pPr>
              <w:rPr>
                <w:color w:val="000000"/>
                <w:sz w:val="18"/>
                <w:szCs w:val="18"/>
              </w:rPr>
            </w:pPr>
            <w:r w:rsidRPr="005F70A8">
              <w:rPr>
                <w:color w:val="000000"/>
                <w:sz w:val="18"/>
                <w:szCs w:val="18"/>
              </w:rPr>
              <w:t>в том числе</w:t>
            </w:r>
          </w:p>
        </w:tc>
        <w:tc>
          <w:tcPr>
            <w:tcW w:w="1985"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 </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 </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FF0000"/>
                <w:sz w:val="18"/>
                <w:szCs w:val="18"/>
              </w:rPr>
            </w:pPr>
            <w:r w:rsidRPr="005F70A8">
              <w:rPr>
                <w:b/>
                <w:bCs/>
                <w:color w:val="FF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FF0000"/>
                <w:sz w:val="18"/>
                <w:szCs w:val="18"/>
              </w:rPr>
            </w:pPr>
            <w:r w:rsidRPr="005F70A8">
              <w:rPr>
                <w:b/>
                <w:bCs/>
                <w:color w:val="FF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FF0000"/>
                <w:sz w:val="18"/>
                <w:szCs w:val="18"/>
              </w:rPr>
            </w:pPr>
            <w:r w:rsidRPr="005F70A8">
              <w:rPr>
                <w:b/>
                <w:bCs/>
                <w:color w:val="FF0000"/>
                <w:sz w:val="18"/>
                <w:szCs w:val="18"/>
              </w:rPr>
              <w:t> </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 </w:t>
            </w:r>
          </w:p>
        </w:tc>
      </w:tr>
      <w:tr w:rsidR="005F70A8" w:rsidRPr="005F70A8" w:rsidTr="005F70A8">
        <w:trPr>
          <w:trHeight w:val="55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53</w:t>
            </w:r>
          </w:p>
        </w:tc>
        <w:tc>
          <w:tcPr>
            <w:tcW w:w="709" w:type="dxa"/>
            <w:tcBorders>
              <w:top w:val="nil"/>
              <w:left w:val="nil"/>
              <w:bottom w:val="nil"/>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0A8" w:rsidRPr="005F70A8" w:rsidRDefault="005F70A8" w:rsidP="009D210B">
            <w:pPr>
              <w:jc w:val="center"/>
              <w:rPr>
                <w:color w:val="000000"/>
                <w:sz w:val="18"/>
                <w:szCs w:val="18"/>
              </w:rPr>
            </w:pPr>
            <w:r w:rsidRPr="005F70A8">
              <w:rPr>
                <w:color w:val="000000"/>
                <w:sz w:val="18"/>
                <w:szCs w:val="18"/>
              </w:rPr>
              <w:t>Инвестиции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406 454,2</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149 357,0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96 585,0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63 868,6</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27 060,4</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52 580,6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17 002,6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30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54</w:t>
            </w:r>
          </w:p>
        </w:tc>
        <w:tc>
          <w:tcPr>
            <w:tcW w:w="709" w:type="dxa"/>
            <w:tcBorders>
              <w:top w:val="nil"/>
              <w:left w:val="nil"/>
              <w:bottom w:val="nil"/>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91 007,3</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12 123,5</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10 389,9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14 028,5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15 252,8</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9 540,0</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25 667,5</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4 005,1</w:t>
            </w:r>
          </w:p>
        </w:tc>
      </w:tr>
      <w:tr w:rsidR="005F70A8" w:rsidRPr="005F70A8" w:rsidTr="009D210B">
        <w:trPr>
          <w:trHeight w:val="30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55</w:t>
            </w:r>
          </w:p>
        </w:tc>
        <w:tc>
          <w:tcPr>
            <w:tcW w:w="709"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497 461,5</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161 480,5</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106 974,9</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77 897,1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42 313,2</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62 120,6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42 670,1</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4 005,1</w:t>
            </w:r>
          </w:p>
        </w:tc>
      </w:tr>
      <w:tr w:rsidR="005F70A8" w:rsidRPr="005F70A8" w:rsidTr="009D21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lastRenderedPageBreak/>
              <w:t>56</w:t>
            </w:r>
          </w:p>
        </w:tc>
        <w:tc>
          <w:tcPr>
            <w:tcW w:w="70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xml:space="preserve">в том числе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sz w:val="18"/>
                <w:szCs w:val="18"/>
              </w:rPr>
            </w:pPr>
            <w:r w:rsidRPr="005F70A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sz w:val="18"/>
                <w:szCs w:val="18"/>
              </w:rPr>
            </w:pPr>
            <w:r w:rsidRPr="005F70A8">
              <w:rPr>
                <w:sz w:val="18"/>
                <w:szCs w:val="18"/>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FF0000"/>
                <w:sz w:val="18"/>
                <w:szCs w:val="18"/>
              </w:rPr>
            </w:pPr>
            <w:r w:rsidRPr="005F70A8">
              <w:rPr>
                <w:color w:val="FF0000"/>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FF0000"/>
                <w:sz w:val="18"/>
                <w:szCs w:val="18"/>
              </w:rPr>
            </w:pPr>
            <w:r w:rsidRPr="005F70A8">
              <w:rPr>
                <w:color w:val="FF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F70A8" w:rsidRPr="005F70A8" w:rsidRDefault="005F70A8" w:rsidP="005F70A8">
            <w:pPr>
              <w:rPr>
                <w:color w:val="000000"/>
                <w:sz w:val="18"/>
                <w:szCs w:val="18"/>
              </w:rPr>
            </w:pPr>
            <w:r w:rsidRPr="005F70A8">
              <w:rPr>
                <w:color w:val="000000"/>
                <w:sz w:val="18"/>
                <w:szCs w:val="18"/>
              </w:rPr>
              <w:t> </w:t>
            </w:r>
          </w:p>
        </w:tc>
      </w:tr>
      <w:tr w:rsidR="005F70A8" w:rsidRPr="005F70A8" w:rsidTr="005F70A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57</w:t>
            </w:r>
          </w:p>
        </w:tc>
        <w:tc>
          <w:tcPr>
            <w:tcW w:w="709" w:type="dxa"/>
            <w:vMerge/>
            <w:tcBorders>
              <w:top w:val="single" w:sz="4" w:space="0" w:color="auto"/>
              <w:left w:val="nil"/>
              <w:bottom w:val="single" w:sz="4" w:space="0" w:color="auto"/>
              <w:right w:val="single" w:sz="4" w:space="0" w:color="auto"/>
            </w:tcBorders>
            <w:vAlign w:val="center"/>
            <w:hideMark/>
          </w:tcPr>
          <w:p w:rsidR="005F70A8" w:rsidRPr="005F70A8" w:rsidRDefault="005F70A8" w:rsidP="005F70A8">
            <w:pPr>
              <w:rPr>
                <w:color w:val="000000"/>
                <w:sz w:val="18"/>
                <w:szCs w:val="18"/>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0A8" w:rsidRPr="005F70A8" w:rsidRDefault="005F70A8" w:rsidP="009D210B">
            <w:pPr>
              <w:jc w:val="center"/>
              <w:rPr>
                <w:color w:val="000000"/>
                <w:sz w:val="18"/>
                <w:szCs w:val="18"/>
              </w:rPr>
            </w:pPr>
            <w:r w:rsidRPr="005F70A8">
              <w:rPr>
                <w:color w:val="000000"/>
                <w:sz w:val="18"/>
                <w:szCs w:val="18"/>
              </w:rPr>
              <w:t>ответственный исполнитель (</w:t>
            </w:r>
            <w:proofErr w:type="spellStart"/>
            <w:r w:rsidRPr="005F70A8">
              <w:rPr>
                <w:color w:val="000000"/>
                <w:sz w:val="18"/>
                <w:szCs w:val="18"/>
              </w:rPr>
              <w:t>ДЖКиСК</w:t>
            </w:r>
            <w:proofErr w:type="spellEnd"/>
            <w:r w:rsidRPr="005F70A8">
              <w:rPr>
                <w:color w:val="000000"/>
                <w:sz w:val="18"/>
                <w:szCs w:val="18"/>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1 017 077,8</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203 196,4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388 273,9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220 436,7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50 301,9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125 369,5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29 499,4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270"/>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58</w:t>
            </w:r>
          </w:p>
        </w:tc>
        <w:tc>
          <w:tcPr>
            <w:tcW w:w="709" w:type="dxa"/>
            <w:vMerge/>
            <w:tcBorders>
              <w:top w:val="single" w:sz="4" w:space="0" w:color="auto"/>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9D210B">
            <w:pPr>
              <w:jc w:val="center"/>
              <w:rPr>
                <w:color w:val="000000"/>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216 770,3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48 371,3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33 232,6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49 028,4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36 944,0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13 893,7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26 846,0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8 454,3</w:t>
            </w:r>
          </w:p>
        </w:tc>
      </w:tr>
      <w:tr w:rsidR="005F70A8" w:rsidRPr="005F70A8" w:rsidTr="005F70A8">
        <w:trPr>
          <w:trHeight w:val="27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59</w:t>
            </w:r>
          </w:p>
        </w:tc>
        <w:tc>
          <w:tcPr>
            <w:tcW w:w="709" w:type="dxa"/>
            <w:vMerge/>
            <w:tcBorders>
              <w:top w:val="single" w:sz="4" w:space="0" w:color="auto"/>
              <w:left w:val="nil"/>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9D210B">
            <w:pPr>
              <w:jc w:val="center"/>
              <w:rPr>
                <w:color w:val="00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1 233 848,1</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251 567,7</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421 506,5</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269 465,1</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87 245,9</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139 263,2</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56 345,4</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8 454,3</w:t>
            </w:r>
          </w:p>
        </w:tc>
      </w:tr>
      <w:tr w:rsidR="005F70A8" w:rsidRPr="005F70A8" w:rsidTr="005F70A8">
        <w:trPr>
          <w:trHeight w:val="52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60</w:t>
            </w:r>
          </w:p>
        </w:tc>
        <w:tc>
          <w:tcPr>
            <w:tcW w:w="709" w:type="dxa"/>
            <w:vMerge w:val="restart"/>
            <w:tcBorders>
              <w:top w:val="nil"/>
              <w:left w:val="nil"/>
              <w:bottom w:val="single" w:sz="8" w:space="0" w:color="000000"/>
              <w:right w:val="single" w:sz="4" w:space="0" w:color="auto"/>
            </w:tcBorders>
            <w:shd w:val="clear" w:color="auto" w:fill="auto"/>
            <w:noWrap/>
            <w:vAlign w:val="bottom"/>
            <w:hideMark/>
          </w:tcPr>
          <w:p w:rsidR="005F70A8" w:rsidRPr="005F70A8" w:rsidRDefault="005F70A8" w:rsidP="005F70A8">
            <w:pPr>
              <w:jc w:val="center"/>
              <w:rPr>
                <w:color w:val="000000"/>
                <w:sz w:val="18"/>
                <w:szCs w:val="18"/>
              </w:rPr>
            </w:pPr>
            <w:r w:rsidRPr="005F70A8">
              <w:rPr>
                <w:color w:val="000000"/>
                <w:sz w:val="18"/>
                <w:szCs w:val="18"/>
              </w:rPr>
              <w:t> </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rsidR="005F70A8" w:rsidRPr="005F70A8" w:rsidRDefault="005F70A8" w:rsidP="009D210B">
            <w:pPr>
              <w:jc w:val="center"/>
              <w:rPr>
                <w:color w:val="000000"/>
                <w:sz w:val="18"/>
                <w:szCs w:val="18"/>
              </w:rPr>
            </w:pPr>
            <w:r w:rsidRPr="005F70A8">
              <w:rPr>
                <w:color w:val="000000"/>
                <w:sz w:val="18"/>
                <w:szCs w:val="18"/>
              </w:rPr>
              <w:t xml:space="preserve">соисполнитель (управление бухгалтерского учета и отчетности администрации города </w:t>
            </w:r>
            <w:proofErr w:type="spellStart"/>
            <w:r w:rsidRPr="005F70A8">
              <w:rPr>
                <w:color w:val="000000"/>
                <w:sz w:val="18"/>
                <w:szCs w:val="18"/>
              </w:rPr>
              <w:t>Югорска</w:t>
            </w:r>
            <w:proofErr w:type="spellEnd"/>
            <w:r w:rsidRPr="005F70A8">
              <w:rPr>
                <w:color w:val="000000"/>
                <w:sz w:val="18"/>
                <w:szCs w:val="18"/>
              </w:rPr>
              <w:t>)</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5F70A8" w:rsidRPr="005F70A8" w:rsidRDefault="005F70A8" w:rsidP="005F70A8">
            <w:pPr>
              <w:jc w:val="center"/>
              <w:rPr>
                <w:color w:val="000000"/>
                <w:sz w:val="18"/>
                <w:szCs w:val="18"/>
              </w:rPr>
            </w:pPr>
            <w:r w:rsidRPr="005F70A8">
              <w:rPr>
                <w:color w:val="000000"/>
                <w:sz w:val="18"/>
                <w:szCs w:val="18"/>
              </w:rPr>
              <w:t> </w:t>
            </w: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бюджет автономного округа</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7,8</w:t>
            </w:r>
          </w:p>
        </w:tc>
        <w:tc>
          <w:tcPr>
            <w:tcW w:w="102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86"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2,6</w:t>
            </w:r>
          </w:p>
        </w:tc>
        <w:tc>
          <w:tcPr>
            <w:tcW w:w="993"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2,6</w:t>
            </w:r>
          </w:p>
        </w:tc>
        <w:tc>
          <w:tcPr>
            <w:tcW w:w="850"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sz w:val="18"/>
                <w:szCs w:val="18"/>
              </w:rPr>
            </w:pPr>
            <w:r w:rsidRPr="005F70A8">
              <w:rPr>
                <w:sz w:val="18"/>
                <w:szCs w:val="18"/>
              </w:rPr>
              <w:t>2,6</w:t>
            </w:r>
          </w:p>
        </w:tc>
        <w:tc>
          <w:tcPr>
            <w:tcW w:w="851" w:type="dxa"/>
            <w:tcBorders>
              <w:top w:val="nil"/>
              <w:left w:val="nil"/>
              <w:bottom w:val="single" w:sz="4" w:space="0" w:color="auto"/>
              <w:right w:val="single" w:sz="8"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0,0</w:t>
            </w:r>
          </w:p>
        </w:tc>
      </w:tr>
      <w:tr w:rsidR="005F70A8" w:rsidRPr="005F70A8" w:rsidTr="005F70A8">
        <w:trPr>
          <w:trHeight w:val="28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61</w:t>
            </w:r>
          </w:p>
        </w:tc>
        <w:tc>
          <w:tcPr>
            <w:tcW w:w="709" w:type="dxa"/>
            <w:vMerge/>
            <w:tcBorders>
              <w:top w:val="nil"/>
              <w:left w:val="nil"/>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5F70A8" w:rsidRPr="005F70A8" w:rsidRDefault="005F70A8" w:rsidP="005F70A8">
            <w:pPr>
              <w:jc w:val="center"/>
              <w:rPr>
                <w:color w:val="000000"/>
                <w:sz w:val="18"/>
                <w:szCs w:val="18"/>
              </w:rPr>
            </w:pPr>
            <w:r w:rsidRPr="005F70A8">
              <w:rPr>
                <w:color w:val="000000"/>
                <w:sz w:val="18"/>
                <w:szCs w:val="18"/>
              </w:rPr>
              <w:t>местный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237 749,6</w:t>
            </w:r>
          </w:p>
        </w:tc>
        <w:tc>
          <w:tcPr>
            <w:tcW w:w="102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32 317,0</w:t>
            </w:r>
          </w:p>
        </w:tc>
        <w:tc>
          <w:tcPr>
            <w:tcW w:w="986"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34 110,0</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32 404,1</w:t>
            </w:r>
          </w:p>
        </w:tc>
        <w:tc>
          <w:tcPr>
            <w:tcW w:w="992"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34 400,0</w:t>
            </w:r>
          </w:p>
        </w:tc>
        <w:tc>
          <w:tcPr>
            <w:tcW w:w="993"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34 000,0</w:t>
            </w:r>
          </w:p>
        </w:tc>
        <w:tc>
          <w:tcPr>
            <w:tcW w:w="850" w:type="dxa"/>
            <w:tcBorders>
              <w:top w:val="nil"/>
              <w:left w:val="nil"/>
              <w:bottom w:val="single" w:sz="4" w:space="0" w:color="auto"/>
              <w:right w:val="single" w:sz="4" w:space="0" w:color="auto"/>
            </w:tcBorders>
            <w:shd w:val="clear" w:color="auto" w:fill="auto"/>
            <w:noWrap/>
            <w:vAlign w:val="center"/>
            <w:hideMark/>
          </w:tcPr>
          <w:p w:rsidR="005F70A8" w:rsidRPr="005F70A8" w:rsidRDefault="005F70A8" w:rsidP="005F70A8">
            <w:pPr>
              <w:jc w:val="center"/>
              <w:rPr>
                <w:sz w:val="18"/>
                <w:szCs w:val="18"/>
              </w:rPr>
            </w:pPr>
            <w:r w:rsidRPr="005F70A8">
              <w:rPr>
                <w:sz w:val="18"/>
                <w:szCs w:val="18"/>
              </w:rPr>
              <w:t>34 000,0</w:t>
            </w:r>
          </w:p>
        </w:tc>
        <w:tc>
          <w:tcPr>
            <w:tcW w:w="851" w:type="dxa"/>
            <w:tcBorders>
              <w:top w:val="nil"/>
              <w:left w:val="nil"/>
              <w:bottom w:val="single" w:sz="4" w:space="0" w:color="auto"/>
              <w:right w:val="single" w:sz="8"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36 518,5</w:t>
            </w:r>
          </w:p>
        </w:tc>
      </w:tr>
      <w:tr w:rsidR="005F70A8" w:rsidRPr="005F70A8" w:rsidTr="005F70A8">
        <w:trPr>
          <w:trHeight w:val="285"/>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5F70A8" w:rsidRPr="005F70A8" w:rsidRDefault="005F70A8" w:rsidP="005F70A8">
            <w:pPr>
              <w:jc w:val="center"/>
              <w:rPr>
                <w:color w:val="000000"/>
                <w:sz w:val="18"/>
                <w:szCs w:val="18"/>
              </w:rPr>
            </w:pPr>
            <w:r w:rsidRPr="005F70A8">
              <w:rPr>
                <w:color w:val="000000"/>
                <w:sz w:val="18"/>
                <w:szCs w:val="18"/>
              </w:rPr>
              <w:t>62</w:t>
            </w:r>
          </w:p>
        </w:tc>
        <w:tc>
          <w:tcPr>
            <w:tcW w:w="709" w:type="dxa"/>
            <w:vMerge/>
            <w:tcBorders>
              <w:top w:val="nil"/>
              <w:left w:val="nil"/>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2835" w:type="dxa"/>
            <w:vMerge/>
            <w:tcBorders>
              <w:top w:val="nil"/>
              <w:left w:val="single" w:sz="4" w:space="0" w:color="auto"/>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1985" w:type="dxa"/>
            <w:vMerge/>
            <w:tcBorders>
              <w:top w:val="nil"/>
              <w:left w:val="single" w:sz="4" w:space="0" w:color="auto"/>
              <w:bottom w:val="single" w:sz="8" w:space="0" w:color="000000"/>
              <w:right w:val="single" w:sz="4" w:space="0" w:color="auto"/>
            </w:tcBorders>
            <w:vAlign w:val="center"/>
            <w:hideMark/>
          </w:tcPr>
          <w:p w:rsidR="005F70A8" w:rsidRPr="005F70A8" w:rsidRDefault="005F70A8" w:rsidP="005F70A8">
            <w:pPr>
              <w:rPr>
                <w:color w:val="000000"/>
                <w:sz w:val="18"/>
                <w:szCs w:val="18"/>
              </w:rPr>
            </w:pPr>
          </w:p>
        </w:tc>
        <w:tc>
          <w:tcPr>
            <w:tcW w:w="1724"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Всего</w:t>
            </w:r>
          </w:p>
        </w:tc>
        <w:tc>
          <w:tcPr>
            <w:tcW w:w="1120"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237 757,4</w:t>
            </w:r>
          </w:p>
        </w:tc>
        <w:tc>
          <w:tcPr>
            <w:tcW w:w="1020"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32 317,0</w:t>
            </w:r>
          </w:p>
        </w:tc>
        <w:tc>
          <w:tcPr>
            <w:tcW w:w="986"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34 110,0</w:t>
            </w:r>
          </w:p>
        </w:tc>
        <w:tc>
          <w:tcPr>
            <w:tcW w:w="992"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32 404,1</w:t>
            </w:r>
          </w:p>
        </w:tc>
        <w:tc>
          <w:tcPr>
            <w:tcW w:w="992"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34 402,6</w:t>
            </w:r>
          </w:p>
        </w:tc>
        <w:tc>
          <w:tcPr>
            <w:tcW w:w="993"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34 002,6</w:t>
            </w:r>
          </w:p>
        </w:tc>
        <w:tc>
          <w:tcPr>
            <w:tcW w:w="850" w:type="dxa"/>
            <w:tcBorders>
              <w:top w:val="nil"/>
              <w:left w:val="nil"/>
              <w:bottom w:val="single" w:sz="8" w:space="0" w:color="auto"/>
              <w:right w:val="single" w:sz="4" w:space="0" w:color="auto"/>
            </w:tcBorders>
            <w:shd w:val="clear" w:color="auto" w:fill="auto"/>
            <w:vAlign w:val="center"/>
            <w:hideMark/>
          </w:tcPr>
          <w:p w:rsidR="005F70A8" w:rsidRPr="005F70A8" w:rsidRDefault="005F70A8" w:rsidP="005F70A8">
            <w:pPr>
              <w:jc w:val="center"/>
              <w:rPr>
                <w:b/>
                <w:bCs/>
                <w:sz w:val="18"/>
                <w:szCs w:val="18"/>
              </w:rPr>
            </w:pPr>
            <w:r w:rsidRPr="005F70A8">
              <w:rPr>
                <w:b/>
                <w:bCs/>
                <w:sz w:val="18"/>
                <w:szCs w:val="18"/>
              </w:rPr>
              <w:t>34 002,6</w:t>
            </w:r>
          </w:p>
        </w:tc>
        <w:tc>
          <w:tcPr>
            <w:tcW w:w="851" w:type="dxa"/>
            <w:tcBorders>
              <w:top w:val="nil"/>
              <w:left w:val="nil"/>
              <w:bottom w:val="single" w:sz="8" w:space="0" w:color="auto"/>
              <w:right w:val="single" w:sz="8" w:space="0" w:color="auto"/>
            </w:tcBorders>
            <w:shd w:val="clear" w:color="auto" w:fill="auto"/>
            <w:vAlign w:val="center"/>
            <w:hideMark/>
          </w:tcPr>
          <w:p w:rsidR="005F70A8" w:rsidRPr="005F70A8" w:rsidRDefault="005F70A8" w:rsidP="005F70A8">
            <w:pPr>
              <w:jc w:val="center"/>
              <w:rPr>
                <w:b/>
                <w:bCs/>
                <w:color w:val="000000"/>
                <w:sz w:val="18"/>
                <w:szCs w:val="18"/>
              </w:rPr>
            </w:pPr>
            <w:r w:rsidRPr="005F70A8">
              <w:rPr>
                <w:b/>
                <w:bCs/>
                <w:color w:val="000000"/>
                <w:sz w:val="18"/>
                <w:szCs w:val="18"/>
              </w:rPr>
              <w:t>36 518,5</w:t>
            </w:r>
          </w:p>
        </w:tc>
      </w:tr>
    </w:tbl>
    <w:p w:rsidR="005F70A8" w:rsidRPr="005F70A8" w:rsidRDefault="005F70A8" w:rsidP="005F70A8">
      <w:pPr>
        <w:jc w:val="center"/>
        <w:rPr>
          <w:b/>
          <w:sz w:val="24"/>
          <w:szCs w:val="24"/>
        </w:rPr>
      </w:pPr>
    </w:p>
    <w:sectPr w:rsidR="005F70A8" w:rsidRPr="005F70A8" w:rsidSect="005F70A8">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E92394E"/>
    <w:multiLevelType w:val="multilevel"/>
    <w:tmpl w:val="26CCE7A4"/>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7D7E134D"/>
    <w:multiLevelType w:val="hybridMultilevel"/>
    <w:tmpl w:val="0316CC70"/>
    <w:lvl w:ilvl="0" w:tplc="9BCC87F0">
      <w:start w:val="1"/>
      <w:numFmt w:val="decimal"/>
      <w:lvlText w:val="%1."/>
      <w:lvlJc w:val="left"/>
      <w:pPr>
        <w:ind w:left="1654" w:hanging="945"/>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D3CC4"/>
    <w:rsid w:val="002F5129"/>
    <w:rsid w:val="003642AD"/>
    <w:rsid w:val="0037056B"/>
    <w:rsid w:val="003D688F"/>
    <w:rsid w:val="00423003"/>
    <w:rsid w:val="004B0DBB"/>
    <w:rsid w:val="004C6A75"/>
    <w:rsid w:val="004D07E3"/>
    <w:rsid w:val="00510950"/>
    <w:rsid w:val="0053339B"/>
    <w:rsid w:val="005F70A8"/>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D210B"/>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1">
    <w:name w:val="Без интервала1"/>
    <w:rsid w:val="004D07E3"/>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58">
      <w:bodyDiv w:val="1"/>
      <w:marLeft w:val="0"/>
      <w:marRight w:val="0"/>
      <w:marTop w:val="0"/>
      <w:marBottom w:val="0"/>
      <w:divBdr>
        <w:top w:val="none" w:sz="0" w:space="0" w:color="auto"/>
        <w:left w:val="none" w:sz="0" w:space="0" w:color="auto"/>
        <w:bottom w:val="none" w:sz="0" w:space="0" w:color="auto"/>
        <w:right w:val="none" w:sz="0" w:space="0" w:color="auto"/>
      </w:divBdr>
    </w:div>
    <w:div w:id="760876728">
      <w:bodyDiv w:val="1"/>
      <w:marLeft w:val="0"/>
      <w:marRight w:val="0"/>
      <w:marTop w:val="0"/>
      <w:marBottom w:val="0"/>
      <w:divBdr>
        <w:top w:val="none" w:sz="0" w:space="0" w:color="auto"/>
        <w:left w:val="none" w:sz="0" w:space="0" w:color="auto"/>
        <w:bottom w:val="none" w:sz="0" w:space="0" w:color="auto"/>
        <w:right w:val="none" w:sz="0" w:space="0" w:color="auto"/>
      </w:divBdr>
    </w:div>
    <w:div w:id="9453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2029</Words>
  <Characters>11567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2017-12-22T06:42:00Z</dcterms:modified>
</cp:coreProperties>
</file>