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B6" w:rsidRDefault="00B82DB6" w:rsidP="00B82DB6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B82DB6" w:rsidRDefault="00B82DB6" w:rsidP="00B82DB6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B82DB6" w:rsidRDefault="00B82DB6" w:rsidP="00B82DB6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B82DB6" w:rsidRDefault="00B82DB6" w:rsidP="00B82DB6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B82DB6" w:rsidRDefault="00B82DB6" w:rsidP="00B82DB6">
      <w:pPr>
        <w:ind w:left="-993"/>
        <w:jc w:val="both"/>
        <w:rPr>
          <w:rFonts w:ascii="PT Serif" w:hAnsi="PT Serif"/>
          <w:sz w:val="24"/>
        </w:rPr>
      </w:pPr>
    </w:p>
    <w:p w:rsidR="00B82DB6" w:rsidRDefault="00B82DB6" w:rsidP="00B82DB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</w:t>
      </w:r>
      <w:r>
        <w:rPr>
          <w:rFonts w:ascii="PT Serif" w:hAnsi="PT Serif"/>
          <w:sz w:val="24"/>
        </w:rPr>
        <w:t>02» июля</w:t>
      </w:r>
      <w:r>
        <w:rPr>
          <w:rFonts w:ascii="PT Serif" w:hAnsi="PT Serif"/>
          <w:sz w:val="24"/>
        </w:rPr>
        <w:t xml:space="preserve"> 2019 г.                                                                           </w:t>
      </w:r>
      <w:r>
        <w:rPr>
          <w:rFonts w:ascii="PT Serif" w:hAnsi="PT Serif"/>
          <w:sz w:val="24"/>
        </w:rPr>
        <w:t xml:space="preserve">           № 0187300005819000202</w:t>
      </w:r>
      <w:r>
        <w:rPr>
          <w:rFonts w:ascii="PT Serif" w:hAnsi="PT Serif"/>
          <w:sz w:val="24"/>
        </w:rPr>
        <w:t>-1</w:t>
      </w:r>
    </w:p>
    <w:p w:rsidR="00B82DB6" w:rsidRDefault="00B82DB6" w:rsidP="00B82DB6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B82DB6" w:rsidRDefault="00B82DB6" w:rsidP="00B82DB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DB6" w:rsidRDefault="00B82DB6" w:rsidP="00B82DB6">
      <w:pPr>
        <w:pStyle w:val="a4"/>
        <w:keepNext/>
        <w:keepLines/>
        <w:numPr>
          <w:ilvl w:val="0"/>
          <w:numId w:val="2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82DB6" w:rsidRDefault="00B82DB6" w:rsidP="00B82DB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82DB6" w:rsidRDefault="00B82DB6" w:rsidP="00B82DB6">
      <w:pPr>
        <w:pStyle w:val="a4"/>
        <w:keepNext/>
        <w:keepLines/>
        <w:numPr>
          <w:ilvl w:val="0"/>
          <w:numId w:val="2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82DB6" w:rsidRDefault="00B82DB6" w:rsidP="00B82DB6">
      <w:pPr>
        <w:pStyle w:val="a4"/>
        <w:keepNext/>
        <w:keepLines/>
        <w:numPr>
          <w:ilvl w:val="0"/>
          <w:numId w:val="2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82DB6" w:rsidRDefault="00B82DB6" w:rsidP="00B82DB6">
      <w:pPr>
        <w:pStyle w:val="a4"/>
        <w:keepNext/>
        <w:keepLines/>
        <w:numPr>
          <w:ilvl w:val="0"/>
          <w:numId w:val="2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82DB6" w:rsidRDefault="00B82DB6" w:rsidP="00B82DB6">
      <w:pPr>
        <w:pStyle w:val="a4"/>
        <w:keepNext/>
        <w:keepLines/>
        <w:numPr>
          <w:ilvl w:val="0"/>
          <w:numId w:val="2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82DB6" w:rsidRDefault="00B82DB6" w:rsidP="00B82DB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B82DB6" w:rsidRPr="00B82DB6" w:rsidRDefault="00B82DB6" w:rsidP="00B82DB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B82DB6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B82DB6">
        <w:rPr>
          <w:rFonts w:ascii="PT Astra Serif" w:hAnsi="PT Astra Serif"/>
          <w:sz w:val="24"/>
          <w:szCs w:val="24"/>
        </w:rPr>
        <w:t>Королева Наталья Борисовна</w:t>
      </w:r>
      <w:r w:rsidRPr="00B82DB6">
        <w:rPr>
          <w:rFonts w:ascii="PT Astra Serif" w:hAnsi="PT Astra Serif"/>
          <w:sz w:val="24"/>
          <w:szCs w:val="24"/>
        </w:rPr>
        <w:t>, главный специалист</w:t>
      </w:r>
      <w:r w:rsidRPr="00B82DB6">
        <w:rPr>
          <w:rFonts w:ascii="PT Astra Serif" w:hAnsi="PT Astra Serif"/>
          <w:sz w:val="24"/>
          <w:szCs w:val="24"/>
        </w:rPr>
        <w:t xml:space="preserve"> администрации</w:t>
      </w:r>
      <w:r w:rsidRPr="00B82DB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B82DB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Pr="00B82DB6">
        <w:rPr>
          <w:rFonts w:ascii="PT Astra Serif" w:hAnsi="PT Astra Serif"/>
          <w:sz w:val="24"/>
          <w:szCs w:val="24"/>
        </w:rPr>
        <w:t xml:space="preserve"> </w:t>
      </w:r>
    </w:p>
    <w:p w:rsidR="00B82DB6" w:rsidRPr="00B82DB6" w:rsidRDefault="00B82DB6" w:rsidP="00B82DB6">
      <w:pPr>
        <w:widowControl/>
        <w:autoSpaceDE w:val="0"/>
        <w:autoSpaceDN w:val="0"/>
        <w:adjustRightInd w:val="0"/>
        <w:ind w:right="-180"/>
        <w:jc w:val="both"/>
        <w:rPr>
          <w:sz w:val="22"/>
          <w:szCs w:val="22"/>
        </w:rPr>
      </w:pPr>
      <w:r>
        <w:rPr>
          <w:rFonts w:ascii="PT Serif" w:hAnsi="PT Serif"/>
          <w:sz w:val="24"/>
        </w:rPr>
        <w:t>1. Наименование аукциона: аукцион в электро</w:t>
      </w:r>
      <w:r>
        <w:rPr>
          <w:rFonts w:ascii="PT Serif" w:hAnsi="PT Serif"/>
          <w:sz w:val="24"/>
        </w:rPr>
        <w:t>нной форме № 0187300005819000202</w:t>
      </w:r>
      <w:r>
        <w:rPr>
          <w:rFonts w:ascii="PT Serif" w:hAnsi="PT Serif"/>
          <w:sz w:val="24"/>
        </w:rPr>
        <w:t xml:space="preserve"> </w:t>
      </w:r>
      <w:r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выполнение по ремонту кабинетов отдела опеки и попечительства 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>.</w:t>
      </w:r>
    </w:p>
    <w:p w:rsidR="00B82DB6" w:rsidRDefault="00B82DB6" w:rsidP="00B82DB6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5"/>
            <w:rFonts w:ascii="PT Serif" w:hAnsi="PT Serif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</w:t>
      </w:r>
      <w:r>
        <w:rPr>
          <w:rFonts w:ascii="PT Serif" w:hAnsi="PT Serif"/>
          <w:sz w:val="24"/>
          <w:szCs w:val="24"/>
        </w:rPr>
        <w:t>0187300005819000202, дата публикации 19.06</w:t>
      </w:r>
      <w:r>
        <w:rPr>
          <w:rFonts w:ascii="PT Serif" w:hAnsi="PT Serif"/>
          <w:sz w:val="24"/>
          <w:szCs w:val="24"/>
        </w:rPr>
        <w:t xml:space="preserve">.2019. </w:t>
      </w:r>
    </w:p>
    <w:p w:rsidR="00B82DB6" w:rsidRDefault="00B82DB6" w:rsidP="00B82DB6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Идентификационный код закупки:</w:t>
      </w:r>
      <w:r>
        <w:rPr>
          <w:rFonts w:ascii="PT Serif" w:hAnsi="PT Serif"/>
          <w:sz w:val="24"/>
          <w:szCs w:val="24"/>
        </w:rPr>
        <w:t xml:space="preserve"> </w:t>
      </w:r>
      <w:r>
        <w:rPr>
          <w:sz w:val="22"/>
          <w:szCs w:val="22"/>
        </w:rPr>
        <w:t>193862200236886220100100940014339244</w:t>
      </w:r>
      <w:r>
        <w:rPr>
          <w:sz w:val="22"/>
          <w:szCs w:val="22"/>
        </w:rPr>
        <w:t>.</w:t>
      </w:r>
    </w:p>
    <w:p w:rsidR="00B82DB6" w:rsidRDefault="00B82DB6" w:rsidP="00B82DB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Администрация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ул. 40 лет Победы, 11, Ханты-Мансийский  автономный  округ-Югра, Тюменская область.</w:t>
      </w:r>
    </w:p>
    <w:p w:rsidR="00B82DB6" w:rsidRDefault="00B82DB6" w:rsidP="00B82DB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3. Процедура рассмотрения первых частей заявок на участие в аукционе была про</w:t>
      </w:r>
      <w:r>
        <w:rPr>
          <w:rFonts w:ascii="PT Serif" w:hAnsi="PT Serif"/>
          <w:sz w:val="24"/>
        </w:rPr>
        <w:t>ведена комиссией в 10.00 часов 02 июля</w:t>
      </w:r>
      <w:r>
        <w:rPr>
          <w:rFonts w:ascii="PT Serif" w:hAnsi="PT Serif"/>
          <w:sz w:val="24"/>
        </w:rPr>
        <w:t xml:space="preserve">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B82DB6" w:rsidRDefault="00B82DB6" w:rsidP="00B82DB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 xml:space="preserve">До окончания указанного в извещении о проведении аукциона срока подачи </w:t>
      </w:r>
      <w:r>
        <w:rPr>
          <w:rFonts w:ascii="PT Serif" w:hAnsi="PT Serif"/>
          <w:sz w:val="24"/>
        </w:rPr>
        <w:t>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«01» июля</w:t>
      </w:r>
      <w:r>
        <w:rPr>
          <w:rFonts w:ascii="PT Serif" w:hAnsi="PT Serif"/>
          <w:sz w:val="24"/>
        </w:rPr>
        <w:t xml:space="preserve"> 2019г. 10 часов 00 минут была подана: 1 (одна) заявка на участие в аукционе (под номером №</w:t>
      </w:r>
      <w:r>
        <w:rPr>
          <w:rFonts w:ascii="PT Serif" w:hAnsi="PT Serif"/>
          <w:sz w:val="24"/>
        </w:rPr>
        <w:t xml:space="preserve"> 100</w:t>
      </w:r>
      <w:r>
        <w:rPr>
          <w:rFonts w:ascii="PT Serif" w:hAnsi="PT Serif"/>
          <w:sz w:val="24"/>
        </w:rPr>
        <w:t>).</w:t>
      </w:r>
    </w:p>
    <w:p w:rsidR="00B82DB6" w:rsidRDefault="00B82DB6" w:rsidP="00B82DB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B82DB6" w:rsidRDefault="00B82DB6" w:rsidP="00B82DB6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83187B" w:rsidRDefault="0083187B" w:rsidP="0083187B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>
        <w:rPr>
          <w:rFonts w:ascii="PT Serif" w:hAnsi="PT Serif"/>
          <w:spacing w:val="-6"/>
          <w:sz w:val="24"/>
          <w:szCs w:val="24"/>
        </w:rPr>
        <w:t>100</w:t>
      </w:r>
      <w:r>
        <w:rPr>
          <w:rFonts w:ascii="PT Serif" w:hAnsi="PT Serif"/>
          <w:spacing w:val="-6"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83187B" w:rsidRDefault="0083187B" w:rsidP="0083187B">
      <w:pPr>
        <w:jc w:val="both"/>
        <w:rPr>
          <w:rFonts w:ascii="PT Serif" w:hAnsi="PT Serif"/>
          <w:sz w:val="24"/>
        </w:rPr>
      </w:pPr>
      <w:proofErr w:type="gramStart"/>
      <w:r>
        <w:rPr>
          <w:rFonts w:ascii="PT Serif" w:hAnsi="PT Serif"/>
          <w:i/>
          <w:sz w:val="24"/>
        </w:rPr>
        <w:t>Федерального закона</w:t>
      </w:r>
      <w:r>
        <w:rPr>
          <w:rFonts w:ascii="PT Serif" w:hAnsi="PT Serif"/>
          <w:sz w:val="24"/>
        </w:rPr>
        <w:t>).</w:t>
      </w:r>
      <w:proofErr w:type="gramEnd"/>
    </w:p>
    <w:p w:rsidR="0083187B" w:rsidRDefault="0083187B" w:rsidP="0083187B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7</w:t>
      </w:r>
      <w:r>
        <w:rPr>
          <w:rFonts w:ascii="PT Serif" w:hAnsi="PT Serif"/>
          <w:sz w:val="24"/>
        </w:rPr>
        <w:t>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83187B" w:rsidTr="0083187B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83187B" w:rsidTr="0083187B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100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0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6486"/>
            </w:tblGrid>
            <w:tr w:rsidR="0083187B" w:rsidTr="0083187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</w:t>
                  </w:r>
                </w:p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РЯЗАНОВ МИХАИЛ НИКОЛАЕВИЧ</w:t>
                  </w:r>
                </w:p>
              </w:tc>
            </w:tr>
            <w:tr w:rsidR="0083187B" w:rsidTr="0083187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21.02.2019</w:t>
                  </w:r>
                </w:p>
              </w:tc>
            </w:tr>
            <w:tr w:rsidR="0083187B" w:rsidTr="0083187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-</w:t>
                  </w:r>
                </w:p>
              </w:tc>
            </w:tr>
            <w:tr w:rsidR="0083187B" w:rsidTr="0083187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861504109217</w:t>
                  </w:r>
                </w:p>
              </w:tc>
            </w:tr>
            <w:tr w:rsidR="0083187B" w:rsidTr="0083187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3187B" w:rsidRDefault="0083187B"/>
              </w:tc>
            </w:tr>
          </w:tbl>
          <w:p w:rsidR="0083187B" w:rsidRDefault="0083187B">
            <w:pPr>
              <w:pStyle w:val="a4"/>
              <w:tabs>
                <w:tab w:val="num" w:pos="567"/>
              </w:tabs>
              <w:ind w:left="0"/>
              <w:jc w:val="both"/>
              <w:rPr>
                <w:rFonts w:ascii="PT Serif" w:hAnsi="PT Serif"/>
                <w:spacing w:val="-6"/>
                <w:sz w:val="24"/>
                <w:szCs w:val="24"/>
              </w:rPr>
            </w:pPr>
          </w:p>
        </w:tc>
      </w:tr>
    </w:tbl>
    <w:p w:rsidR="0083187B" w:rsidRDefault="0083187B" w:rsidP="0083187B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8</w:t>
      </w:r>
      <w:r>
        <w:rPr>
          <w:rFonts w:ascii="PT Serif" w:hAnsi="PT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>
          <w:rPr>
            <w:rStyle w:val="a5"/>
            <w:rFonts w:ascii="PT Serif" w:hAnsi="PT Serif"/>
            <w:sz w:val="24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B82DB6" w:rsidRDefault="00B82DB6" w:rsidP="00B82DB6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B82DB6" w:rsidRDefault="00B82DB6" w:rsidP="00C242B1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tbl>
      <w:tblPr>
        <w:tblW w:w="110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2268"/>
      </w:tblGrid>
      <w:tr w:rsidR="00B82DB6" w:rsidTr="00C242B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B82DB6" w:rsidTr="00C242B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B6" w:rsidRDefault="00B82DB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B82DB6" w:rsidTr="00C242B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B6" w:rsidRDefault="00B82DB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B82DB6" w:rsidTr="00C242B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B6" w:rsidRDefault="00B82DB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B82DB6" w:rsidTr="00C242B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B6" w:rsidRDefault="00B82DB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B82DB6" w:rsidTr="00C242B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B6" w:rsidRDefault="00B82DB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DB6" w:rsidRDefault="00B82DB6">
            <w:pPr>
              <w:spacing w:after="60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B6" w:rsidRDefault="00B82DB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B82DB6" w:rsidRDefault="00B82DB6" w:rsidP="00B82DB6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B82DB6" w:rsidRDefault="00B82DB6" w:rsidP="00B82DB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B82DB6" w:rsidRDefault="00B82DB6" w:rsidP="00B82DB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B82DB6" w:rsidRDefault="00B82DB6" w:rsidP="00B82DB6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B82DB6" w:rsidRDefault="00B82DB6" w:rsidP="00B82D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B82DB6" w:rsidRDefault="00B82DB6" w:rsidP="00B82D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B82DB6" w:rsidRDefault="00B82DB6" w:rsidP="00B82D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B82DB6" w:rsidRDefault="00B82DB6" w:rsidP="00B82D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B82DB6" w:rsidRDefault="00B82DB6" w:rsidP="00B82DB6">
      <w:pPr>
        <w:ind w:left="142"/>
        <w:rPr>
          <w:rFonts w:ascii="PT Serif" w:hAnsi="PT Serif"/>
          <w:sz w:val="24"/>
          <w:szCs w:val="24"/>
        </w:rPr>
      </w:pPr>
    </w:p>
    <w:p w:rsidR="00B82DB6" w:rsidRDefault="00B82DB6" w:rsidP="00B82DB6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B82DB6" w:rsidRDefault="00B82DB6" w:rsidP="00B82DB6">
      <w:pPr>
        <w:ind w:left="-993"/>
        <w:rPr>
          <w:rFonts w:ascii="PT Serif" w:hAnsi="PT Serif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   ________________</w:t>
      </w:r>
      <w:r w:rsidR="00C242B1">
        <w:rPr>
          <w:rFonts w:ascii="PT Serif" w:hAnsi="PT Serif"/>
          <w:sz w:val="24"/>
        </w:rPr>
        <w:t>Н.Б. Королева</w:t>
      </w:r>
      <w:r>
        <w:rPr>
          <w:rFonts w:ascii="PT Serif" w:hAnsi="PT Serif"/>
          <w:sz w:val="24"/>
        </w:rPr>
        <w:t xml:space="preserve"> </w:t>
      </w:r>
    </w:p>
    <w:bookmarkEnd w:id="0"/>
    <w:p w:rsidR="00C242B1" w:rsidRDefault="00C242B1" w:rsidP="00B82DB6">
      <w:pPr>
        <w:ind w:left="-993"/>
        <w:rPr>
          <w:rFonts w:ascii="PT Serif" w:hAnsi="PT Serif"/>
          <w:sz w:val="24"/>
        </w:rPr>
      </w:pPr>
    </w:p>
    <w:p w:rsidR="00C242B1" w:rsidRDefault="00C242B1" w:rsidP="00B82DB6">
      <w:pPr>
        <w:ind w:left="-993"/>
        <w:rPr>
          <w:rFonts w:ascii="PT Serif" w:hAnsi="PT Serif"/>
          <w:sz w:val="24"/>
        </w:rPr>
      </w:pPr>
    </w:p>
    <w:p w:rsidR="00C242B1" w:rsidRDefault="00C242B1" w:rsidP="00B82DB6">
      <w:pPr>
        <w:ind w:left="-993"/>
        <w:rPr>
          <w:rFonts w:ascii="PT Serif" w:hAnsi="PT Serif"/>
          <w:sz w:val="24"/>
        </w:rPr>
      </w:pPr>
    </w:p>
    <w:p w:rsidR="00C242B1" w:rsidRDefault="00C242B1" w:rsidP="00B82DB6">
      <w:pPr>
        <w:ind w:left="-993"/>
        <w:rPr>
          <w:rFonts w:ascii="PT Serif" w:hAnsi="PT Serif"/>
          <w:sz w:val="24"/>
        </w:rPr>
      </w:pPr>
    </w:p>
    <w:p w:rsidR="00C242B1" w:rsidRDefault="00C242B1" w:rsidP="00B82DB6">
      <w:pPr>
        <w:ind w:left="-993"/>
        <w:rPr>
          <w:rFonts w:ascii="PT Serif" w:hAnsi="PT Serif"/>
          <w:sz w:val="24"/>
        </w:rPr>
      </w:pPr>
    </w:p>
    <w:p w:rsidR="0083187B" w:rsidRDefault="0083187B" w:rsidP="0083187B">
      <w:pPr>
        <w:ind w:right="342" w:hanging="426"/>
        <w:jc w:val="right"/>
        <w:rPr>
          <w:sz w:val="16"/>
          <w:szCs w:val="16"/>
        </w:rPr>
        <w:sectPr w:rsidR="0083187B" w:rsidSect="00B82DB6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</w:p>
    <w:p w:rsidR="0083187B" w:rsidRDefault="0083187B" w:rsidP="0083187B">
      <w:pPr>
        <w:ind w:right="342" w:hanging="426"/>
        <w:jc w:val="right"/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83187B" w:rsidRDefault="0083187B" w:rsidP="0083187B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</w:t>
      </w:r>
    </w:p>
    <w:p w:rsidR="0083187B" w:rsidRDefault="0083187B" w:rsidP="0083187B">
      <w:pPr>
        <w:tabs>
          <w:tab w:val="left" w:pos="3930"/>
          <w:tab w:val="right" w:pos="9355"/>
        </w:tabs>
        <w:ind w:right="342"/>
        <w:jc w:val="righ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83187B" w:rsidRDefault="0083187B" w:rsidP="0083187B">
      <w:pPr>
        <w:tabs>
          <w:tab w:val="left" w:pos="3930"/>
          <w:tab w:val="right" w:pos="9355"/>
        </w:tabs>
        <w:ind w:right="342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02 июля 2019 г. № 0187300005819000202-1</w:t>
      </w:r>
    </w:p>
    <w:p w:rsidR="0083187B" w:rsidRDefault="0083187B" w:rsidP="0083187B">
      <w:pPr>
        <w:jc w:val="center"/>
      </w:pPr>
      <w:r>
        <w:rPr>
          <w:sz w:val="22"/>
          <w:szCs w:val="22"/>
        </w:rPr>
        <w:t>Таблица рассмотрения единственной заявки</w:t>
      </w:r>
    </w:p>
    <w:p w:rsidR="0083187B" w:rsidRDefault="0083187B" w:rsidP="0083187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кабинетов отдела опеки и попечительства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 </w:t>
      </w:r>
    </w:p>
    <w:p w:rsidR="0083187B" w:rsidRDefault="0083187B" w:rsidP="0083187B">
      <w:pPr>
        <w:jc w:val="center"/>
        <w:rPr>
          <w:sz w:val="24"/>
          <w:szCs w:val="24"/>
        </w:rPr>
      </w:pPr>
      <w:r>
        <w:rPr>
          <w:sz w:val="22"/>
          <w:szCs w:val="22"/>
        </w:rPr>
        <w:t>(ИКЗ 193862200236886220100100940014339244)</w:t>
      </w:r>
    </w:p>
    <w:p w:rsidR="0083187B" w:rsidRDefault="0083187B" w:rsidP="0083187B">
      <w:pPr>
        <w:ind w:firstLine="708"/>
      </w:pPr>
      <w:r>
        <w:rPr>
          <w:sz w:val="22"/>
          <w:szCs w:val="22"/>
        </w:rPr>
        <w:t xml:space="preserve">Заказчик: Администрация города </w:t>
      </w:r>
      <w:proofErr w:type="spellStart"/>
      <w:r>
        <w:rPr>
          <w:sz w:val="22"/>
          <w:szCs w:val="22"/>
        </w:rPr>
        <w:t>Югорска</w:t>
      </w:r>
      <w:proofErr w:type="spellEnd"/>
    </w:p>
    <w:tbl>
      <w:tblPr>
        <w:tblW w:w="48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715"/>
        <w:gridCol w:w="1726"/>
        <w:gridCol w:w="6644"/>
        <w:gridCol w:w="3053"/>
      </w:tblGrid>
      <w:tr w:rsidR="0083187B" w:rsidTr="0083187B">
        <w:trPr>
          <w:trHeight w:val="201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  <w:lang w:eastAsia="ar-SA"/>
              </w:rPr>
              <w:t>№ пункта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rFonts w:eastAsia="Calibri"/>
                <w:kern w:val="2"/>
                <w:sz w:val="16"/>
                <w:szCs w:val="16"/>
                <w:lang w:eastAsia="zh-CN"/>
              </w:rPr>
            </w:pPr>
            <w:r>
              <w:rPr>
                <w:rFonts w:eastAsia="Calibri"/>
                <w:sz w:val="16"/>
                <w:szCs w:val="16"/>
              </w:rPr>
              <w:t>Наименование товара</w:t>
            </w:r>
          </w:p>
        </w:tc>
        <w:tc>
          <w:tcPr>
            <w:tcW w:w="2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  <w:lang w:eastAsia="ar-SA"/>
              </w:rPr>
              <w:t>Характеристика товара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Идентификационный номер заявки</w:t>
            </w:r>
          </w:p>
        </w:tc>
      </w:tr>
      <w:tr w:rsidR="0083187B" w:rsidTr="0083187B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rFonts w:eastAsia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Заявка № 100</w:t>
            </w:r>
          </w:p>
        </w:tc>
      </w:tr>
      <w:tr w:rsidR="0083187B" w:rsidTr="0083187B">
        <w:trPr>
          <w:trHeight w:val="556"/>
        </w:trPr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napToGrid w:val="0"/>
              <w:jc w:val="both"/>
              <w:rPr>
                <w:b/>
                <w:kern w:val="2"/>
                <w:sz w:val="12"/>
                <w:szCs w:val="12"/>
                <w:lang w:eastAsia="ar-SA"/>
              </w:rPr>
            </w:pPr>
            <w:r w:rsidRPr="0083187B">
              <w:rPr>
                <w:b/>
                <w:kern w:val="2"/>
                <w:sz w:val="12"/>
                <w:szCs w:val="12"/>
                <w:lang w:eastAsia="ar-SA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83187B" w:rsidRPr="0083187B" w:rsidRDefault="0083187B">
            <w:pPr>
              <w:jc w:val="both"/>
              <w:rPr>
                <w:kern w:val="2"/>
                <w:sz w:val="12"/>
                <w:szCs w:val="12"/>
                <w:lang w:eastAsia="ar-SA"/>
              </w:rPr>
            </w:pPr>
            <w:r w:rsidRPr="0083187B">
              <w:rPr>
                <w:kern w:val="2"/>
                <w:sz w:val="12"/>
                <w:szCs w:val="12"/>
                <w:lang w:eastAsia="ar-SA"/>
              </w:rPr>
              <w:t>1) согласие участника электронного аукциона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      </w:r>
          </w:p>
          <w:p w:rsidR="0083187B" w:rsidRPr="0083187B" w:rsidRDefault="0083187B">
            <w:pPr>
              <w:jc w:val="both"/>
              <w:rPr>
                <w:kern w:val="2"/>
                <w:sz w:val="12"/>
                <w:szCs w:val="12"/>
                <w:lang w:eastAsia="ar-SA"/>
              </w:rPr>
            </w:pPr>
            <w:r w:rsidRPr="0083187B">
              <w:rPr>
                <w:kern w:val="2"/>
                <w:sz w:val="12"/>
                <w:szCs w:val="12"/>
                <w:lang w:eastAsia="ar-SA"/>
              </w:rPr>
              <w:t>2) при осуществлении закупки товара или закупки работы, услуги, для выполнения, оказания которых используется товар:</w:t>
            </w:r>
          </w:p>
          <w:p w:rsidR="0083187B" w:rsidRPr="0083187B" w:rsidRDefault="0083187B">
            <w:pPr>
              <w:suppressAutoHyphens/>
              <w:jc w:val="both"/>
              <w:rPr>
                <w:kern w:val="2"/>
                <w:sz w:val="12"/>
                <w:szCs w:val="12"/>
                <w:lang w:eastAsia="ar-SA"/>
              </w:rPr>
            </w:pPr>
            <w:proofErr w:type="gramStart"/>
            <w:r w:rsidRPr="0083187B">
              <w:rPr>
                <w:kern w:val="2"/>
                <w:sz w:val="12"/>
                <w:szCs w:val="12"/>
                <w:lang w:eastAsia="ar-SA"/>
              </w:rPr>
              <w:t>конкретные показатели товара, соответствующие значениям, установленным в части II «ТЕХНИЧЕСКОЕ ЗАДАНИЕ» документации об электронном аукционе, и указание на товарный знак (при наличии) (информация,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</w:t>
            </w:r>
            <w:proofErr w:type="gramEnd"/>
            <w:r w:rsidRPr="0083187B">
              <w:rPr>
                <w:kern w:val="2"/>
                <w:sz w:val="12"/>
                <w:szCs w:val="12"/>
                <w:lang w:eastAsia="ar-SA"/>
              </w:rPr>
              <w:t xml:space="preserve"> товарного знака, указанного в документации об электронном аукционе).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>Бетон тяжелый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keepNext/>
              <w:shd w:val="clear" w:color="auto" w:fill="FFFFFF"/>
              <w:suppressAutoHyphens/>
              <w:textAlignment w:val="baseline"/>
              <w:outlineLvl w:val="0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Бетон тяжелый, крупность заполнителя: 20 мм, класс по прочности на сжатие В15, марка бетона М200 по ГОСТ 26633-2015 «Бетоны тяжелые и мелкозернистые».</w:t>
            </w:r>
            <w:r w:rsidRPr="0083187B">
              <w:rPr>
                <w:b/>
                <w:bCs/>
                <w:sz w:val="12"/>
                <w:szCs w:val="12"/>
              </w:rPr>
              <w:t xml:space="preserve"> </w:t>
            </w:r>
            <w:r w:rsidRPr="0083187B">
              <w:rPr>
                <w:sz w:val="12"/>
                <w:szCs w:val="12"/>
              </w:rPr>
              <w:t>Бетон мелкозернистый, класс не ниже В15 (М200)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3187B" w:rsidTr="0083187B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Клей для </w:t>
            </w:r>
            <w:proofErr w:type="spellStart"/>
            <w:r w:rsidRPr="0083187B">
              <w:rPr>
                <w:rFonts w:eastAsia="Calibri"/>
                <w:kern w:val="2"/>
                <w:sz w:val="12"/>
                <w:szCs w:val="12"/>
              </w:rPr>
              <w:t>стеклообоев</w:t>
            </w:r>
            <w:proofErr w:type="spellEnd"/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 </w:t>
            </w:r>
            <w:r w:rsidRPr="0083187B">
              <w:rPr>
                <w:rFonts w:eastAsia="Calibri"/>
                <w:kern w:val="2"/>
                <w:sz w:val="12"/>
                <w:szCs w:val="12"/>
                <w:lang w:val="en-US"/>
              </w:rPr>
              <w:t>BAUMAX</w:t>
            </w:r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 или эквивалент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rPr>
                <w:sz w:val="12"/>
                <w:szCs w:val="12"/>
              </w:rPr>
            </w:pPr>
            <w:proofErr w:type="gramStart"/>
            <w:r w:rsidRPr="0083187B">
              <w:rPr>
                <w:sz w:val="12"/>
                <w:szCs w:val="12"/>
              </w:rPr>
              <w:t>Бесцветен</w:t>
            </w:r>
            <w:proofErr w:type="gramEnd"/>
            <w:r w:rsidRPr="0083187B">
              <w:rPr>
                <w:sz w:val="12"/>
                <w:szCs w:val="12"/>
              </w:rPr>
              <w:t xml:space="preserve"> после высыхания. Не вступает в реакцию с красками.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3187B" w:rsidTr="0083187B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Герметик </w:t>
            </w:r>
            <w:proofErr w:type="gramStart"/>
            <w:r w:rsidRPr="0083187B">
              <w:rPr>
                <w:rFonts w:eastAsia="Calibri"/>
                <w:kern w:val="2"/>
                <w:sz w:val="12"/>
                <w:szCs w:val="12"/>
              </w:rPr>
              <w:t>пенополиуретановый</w:t>
            </w:r>
            <w:proofErr w:type="gramEnd"/>
            <w:r w:rsidRPr="0083187B">
              <w:rPr>
                <w:rFonts w:eastAsia="Calibri"/>
                <w:kern w:val="2"/>
                <w:sz w:val="12"/>
                <w:szCs w:val="12"/>
              </w:rPr>
              <w:tab/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rPr>
                <w:rFonts w:eastAsia="Calibri"/>
                <w:bCs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 xml:space="preserve">Герметик пенополиуретановый (пена монтажная) в баллонах по 750 мл должен соответствовать ГОСТ 30971-2012 «Швы монтажные узлов примыкания оконных блоков к стеновым проемам. Общие технические условия». Состав: акриловая дисперсия полимера </w:t>
            </w:r>
            <w:proofErr w:type="spellStart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силиконизирующие</w:t>
            </w:r>
            <w:proofErr w:type="spellEnd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 xml:space="preserve"> и модифицированные добавки, наполнитель, пигмент. </w:t>
            </w:r>
          </w:p>
          <w:p w:rsidR="0083187B" w:rsidRPr="0083187B" w:rsidRDefault="0083187B">
            <w:pPr>
              <w:suppressAutoHyphens/>
              <w:rPr>
                <w:rFonts w:eastAsia="Calibri"/>
                <w:bCs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Температура применения: минимально допустимая -10</w:t>
            </w:r>
            <w:proofErr w:type="gramStart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°С</w:t>
            </w:r>
            <w:proofErr w:type="gramEnd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, максимально допустимая +35°С. Время высыхания  24ч. Температура эксплуатации: минимально допустимая -30</w:t>
            </w:r>
            <w:proofErr w:type="gramStart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°С</w:t>
            </w:r>
            <w:proofErr w:type="gramEnd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 xml:space="preserve">, максимально допустимая +80°С. Динамичность шва не менее 17%. Расход  до 45 </w:t>
            </w:r>
            <w:proofErr w:type="spellStart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м.п</w:t>
            </w:r>
            <w:proofErr w:type="spellEnd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. при слое герметика 3мм. Класс возгораемости: ВЗ по ГОСТ30402-96.</w:t>
            </w:r>
            <w:r w:rsidRPr="0083187B">
              <w:rPr>
                <w:sz w:val="12"/>
                <w:szCs w:val="12"/>
              </w:rPr>
              <w:t xml:space="preserve"> </w:t>
            </w:r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 xml:space="preserve">Герметик должен быть с адгезией к большинству общестроительных материалов с пористой и непористой поверхностью, в том числе бетону, металлам, дереву, ПВХ, акрилу и другим пластмассам.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оответствует</w:t>
            </w:r>
          </w:p>
        </w:tc>
      </w:tr>
      <w:tr w:rsidR="0083187B" w:rsidTr="0083187B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proofErr w:type="spellStart"/>
            <w:r w:rsidRPr="0083187B">
              <w:rPr>
                <w:rFonts w:eastAsia="Calibri"/>
                <w:kern w:val="2"/>
                <w:sz w:val="12"/>
                <w:szCs w:val="12"/>
              </w:rPr>
              <w:t>Стеклообои</w:t>
            </w:r>
            <w:proofErr w:type="spellEnd"/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 </w:t>
            </w:r>
            <w:r w:rsidRPr="0083187B">
              <w:rPr>
                <w:rFonts w:eastAsia="Calibri"/>
                <w:kern w:val="2"/>
                <w:sz w:val="12"/>
                <w:szCs w:val="12"/>
                <w:lang w:val="en-US"/>
              </w:rPr>
              <w:t xml:space="preserve">VETERMAN </w:t>
            </w:r>
            <w:r w:rsidRPr="0083187B">
              <w:rPr>
                <w:rFonts w:eastAsia="Calibri"/>
                <w:kern w:val="2"/>
                <w:sz w:val="12"/>
                <w:szCs w:val="12"/>
              </w:rPr>
              <w:t>или эквивалент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autoSpaceDE w:val="0"/>
              <w:autoSpaceDN w:val="0"/>
              <w:adjustRightInd w:val="0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 xml:space="preserve">Вид: </w:t>
            </w:r>
            <w:proofErr w:type="gramStart"/>
            <w:r w:rsidRPr="0083187B">
              <w:rPr>
                <w:sz w:val="12"/>
                <w:szCs w:val="12"/>
              </w:rPr>
              <w:t>двухслойные</w:t>
            </w:r>
            <w:proofErr w:type="gramEnd"/>
            <w:r w:rsidRPr="0083187B">
              <w:rPr>
                <w:sz w:val="12"/>
                <w:szCs w:val="12"/>
              </w:rPr>
              <w:t xml:space="preserve">. ГОСТ </w:t>
            </w:r>
            <w:proofErr w:type="gramStart"/>
            <w:r w:rsidRPr="0083187B">
              <w:rPr>
                <w:sz w:val="12"/>
                <w:szCs w:val="12"/>
              </w:rPr>
              <w:t>Р</w:t>
            </w:r>
            <w:proofErr w:type="gramEnd"/>
            <w:r w:rsidRPr="0083187B">
              <w:rPr>
                <w:sz w:val="12"/>
                <w:szCs w:val="12"/>
              </w:rPr>
              <w:t xml:space="preserve"> 52805-2007. Ткань с крупной фактурой показатель прочности от 130 до 200 </w:t>
            </w:r>
            <w:proofErr w:type="spellStart"/>
            <w:r w:rsidRPr="0083187B">
              <w:rPr>
                <w:sz w:val="12"/>
                <w:szCs w:val="12"/>
              </w:rPr>
              <w:t>гр</w:t>
            </w:r>
            <w:proofErr w:type="spellEnd"/>
            <w:r w:rsidRPr="0083187B">
              <w:rPr>
                <w:sz w:val="12"/>
                <w:szCs w:val="12"/>
              </w:rPr>
              <w:t>/м</w:t>
            </w:r>
            <w:proofErr w:type="gramStart"/>
            <w:r w:rsidRPr="0083187B">
              <w:rPr>
                <w:sz w:val="12"/>
                <w:szCs w:val="12"/>
              </w:rPr>
              <w:t>2</w:t>
            </w:r>
            <w:proofErr w:type="gramEnd"/>
            <w:r w:rsidRPr="0083187B">
              <w:rPr>
                <w:sz w:val="12"/>
                <w:szCs w:val="12"/>
              </w:rPr>
              <w:t xml:space="preserve">. </w:t>
            </w:r>
          </w:p>
          <w:p w:rsidR="0083187B" w:rsidRPr="0083187B" w:rsidRDefault="0083187B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187B">
              <w:rPr>
                <w:sz w:val="12"/>
                <w:szCs w:val="12"/>
              </w:rPr>
              <w:t>Устойчивость к мытью: М-1</w:t>
            </w:r>
          </w:p>
          <w:p w:rsidR="0083187B" w:rsidRPr="0083187B" w:rsidRDefault="0083187B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187B">
              <w:rPr>
                <w:sz w:val="12"/>
                <w:szCs w:val="12"/>
              </w:rPr>
              <w:t>Ширина: не менее 1 метра</w:t>
            </w:r>
          </w:p>
          <w:p w:rsidR="0083187B" w:rsidRPr="0083187B" w:rsidRDefault="0083187B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3187B">
              <w:rPr>
                <w:sz w:val="12"/>
                <w:szCs w:val="12"/>
              </w:rPr>
              <w:t>Длина рулона: не менее 25 метров</w:t>
            </w:r>
          </w:p>
          <w:p w:rsidR="0083187B" w:rsidRPr="0083187B" w:rsidRDefault="0083187B">
            <w:pPr>
              <w:suppressAutoHyphens/>
              <w:autoSpaceDE w:val="0"/>
              <w:autoSpaceDN w:val="0"/>
              <w:adjustRightInd w:val="0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Цвет: белый.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3187B" w:rsidTr="0083187B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Краска </w:t>
            </w:r>
            <w:proofErr w:type="spellStart"/>
            <w:r w:rsidRPr="0083187B">
              <w:rPr>
                <w:rFonts w:eastAsia="Calibri"/>
                <w:kern w:val="2"/>
                <w:sz w:val="12"/>
                <w:szCs w:val="12"/>
                <w:lang w:val="en-US"/>
              </w:rPr>
              <w:t>TikkurilaEuro</w:t>
            </w:r>
            <w:proofErr w:type="spellEnd"/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 </w:t>
            </w:r>
            <w:r w:rsidRPr="0083187B">
              <w:rPr>
                <w:rFonts w:eastAsia="Calibri"/>
                <w:kern w:val="2"/>
                <w:sz w:val="12"/>
                <w:szCs w:val="12"/>
                <w:lang w:val="en-US"/>
              </w:rPr>
              <w:t>Trend</w:t>
            </w:r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 или эквивалент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rPr>
                <w:rFonts w:eastAsia="Calibri"/>
                <w:bCs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Компоненты: светостойкие пигменты без соединений свинца, модифицированные акриловые сополимеры в качестве связующих, растворитель – вода. Краска должна иметь свидетельство о государственной регистрации для зданий и сооружений типов А-В, согласно требованию СанПиН 2.1.2.729-99. Цвет - бежевый, салатовый, голубой, персиковый</w:t>
            </w:r>
            <w:proofErr w:type="gramStart"/>
            <w:r w:rsidRPr="0083187B">
              <w:rPr>
                <w:sz w:val="12"/>
                <w:szCs w:val="12"/>
              </w:rPr>
              <w:t xml:space="preserve"> .</w:t>
            </w:r>
            <w:proofErr w:type="gram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3187B" w:rsidTr="0083187B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>Дверь межкомнатная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rPr>
                <w:rFonts w:eastAsia="Courier New"/>
                <w:spacing w:val="8"/>
                <w:sz w:val="12"/>
                <w:szCs w:val="12"/>
                <w:lang w:eastAsia="zh-CN"/>
              </w:rPr>
            </w:pPr>
            <w:r w:rsidRPr="0083187B">
              <w:rPr>
                <w:rFonts w:eastAsia="Courier New"/>
                <w:spacing w:val="8"/>
                <w:sz w:val="12"/>
                <w:szCs w:val="12"/>
              </w:rPr>
              <w:t xml:space="preserve">Дверь </w:t>
            </w:r>
            <w:proofErr w:type="spellStart"/>
            <w:r w:rsidRPr="0083187B">
              <w:rPr>
                <w:rFonts w:eastAsia="Courier New"/>
                <w:spacing w:val="8"/>
                <w:sz w:val="12"/>
                <w:szCs w:val="12"/>
              </w:rPr>
              <w:t>однопольная</w:t>
            </w:r>
            <w:proofErr w:type="spellEnd"/>
            <w:r w:rsidRPr="0083187B">
              <w:rPr>
                <w:rFonts w:eastAsia="Courier New"/>
                <w:spacing w:val="8"/>
                <w:sz w:val="12"/>
                <w:szCs w:val="12"/>
              </w:rPr>
              <w:t xml:space="preserve"> (2000х800 мм), с коробкой, дверными двухсторонними ручками и врезанным замком под ключ. Дверное полотно из МДФ с ламинированным покрытием ПВХ пленки. Цвет – светло-коричневый.</w:t>
            </w:r>
            <w:r w:rsidRPr="0083187B">
              <w:rPr>
                <w:sz w:val="12"/>
                <w:szCs w:val="12"/>
              </w:rPr>
              <w:t xml:space="preserve"> </w:t>
            </w:r>
          </w:p>
          <w:p w:rsidR="0083187B" w:rsidRPr="0083187B" w:rsidRDefault="0083187B">
            <w:pPr>
              <w:rPr>
                <w:rFonts w:eastAsia="Courier New"/>
                <w:spacing w:val="8"/>
                <w:sz w:val="12"/>
                <w:szCs w:val="12"/>
              </w:rPr>
            </w:pPr>
            <w:r w:rsidRPr="0083187B">
              <w:rPr>
                <w:rFonts w:eastAsia="Courier New"/>
                <w:spacing w:val="8"/>
                <w:sz w:val="12"/>
                <w:szCs w:val="12"/>
              </w:rPr>
              <w:t>Требования к фурнитуре:</w:t>
            </w:r>
          </w:p>
          <w:p w:rsidR="0083187B" w:rsidRPr="0083187B" w:rsidRDefault="0083187B">
            <w:pPr>
              <w:rPr>
                <w:rFonts w:eastAsia="Courier New"/>
                <w:spacing w:val="8"/>
                <w:sz w:val="12"/>
                <w:szCs w:val="12"/>
              </w:rPr>
            </w:pPr>
            <w:r w:rsidRPr="0083187B">
              <w:rPr>
                <w:rFonts w:eastAsia="Courier New"/>
                <w:spacing w:val="8"/>
                <w:sz w:val="12"/>
                <w:szCs w:val="12"/>
              </w:rPr>
              <w:t>коробка - наличие,</w:t>
            </w:r>
          </w:p>
          <w:p w:rsidR="0083187B" w:rsidRPr="0083187B" w:rsidRDefault="0083187B">
            <w:pPr>
              <w:rPr>
                <w:rFonts w:eastAsia="Courier New"/>
                <w:spacing w:val="8"/>
                <w:sz w:val="12"/>
                <w:szCs w:val="12"/>
              </w:rPr>
            </w:pPr>
            <w:r w:rsidRPr="0083187B">
              <w:rPr>
                <w:rFonts w:eastAsia="Courier New"/>
                <w:spacing w:val="8"/>
                <w:sz w:val="12"/>
                <w:szCs w:val="12"/>
              </w:rPr>
              <w:t>наличники – наличие,</w:t>
            </w:r>
          </w:p>
          <w:p w:rsidR="0083187B" w:rsidRPr="0083187B" w:rsidRDefault="0083187B">
            <w:pPr>
              <w:rPr>
                <w:rFonts w:eastAsia="Courier New"/>
                <w:spacing w:val="8"/>
                <w:sz w:val="12"/>
                <w:szCs w:val="12"/>
              </w:rPr>
            </w:pPr>
            <w:r w:rsidRPr="0083187B">
              <w:rPr>
                <w:rFonts w:eastAsia="Courier New"/>
                <w:spacing w:val="8"/>
                <w:sz w:val="12"/>
                <w:szCs w:val="12"/>
              </w:rPr>
              <w:t>комплект петель – наличие.</w:t>
            </w:r>
          </w:p>
          <w:p w:rsidR="0083187B" w:rsidRPr="0083187B" w:rsidRDefault="0083187B">
            <w:pPr>
              <w:rPr>
                <w:rFonts w:eastAsia="Calibri"/>
                <w:bCs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ourier New"/>
                <w:spacing w:val="8"/>
                <w:sz w:val="12"/>
                <w:szCs w:val="12"/>
              </w:rPr>
              <w:t>Ключи в комплекте к замку: не менее 2.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3187B" w:rsidTr="0083187B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proofErr w:type="gramStart"/>
            <w:r w:rsidRPr="0083187B">
              <w:rPr>
                <w:rFonts w:eastAsia="Calibri"/>
                <w:kern w:val="2"/>
                <w:sz w:val="12"/>
                <w:szCs w:val="12"/>
              </w:rPr>
              <w:t>Сэндвич-панели</w:t>
            </w:r>
            <w:proofErr w:type="gramEnd"/>
            <w:r w:rsidRPr="0083187B">
              <w:rPr>
                <w:rFonts w:eastAsia="Calibri"/>
                <w:kern w:val="2"/>
                <w:sz w:val="12"/>
                <w:szCs w:val="12"/>
              </w:rPr>
              <w:t xml:space="preserve"> для откосов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rPr>
                <w:rFonts w:eastAsia="Calibri"/>
                <w:bCs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 xml:space="preserve">Наружные слои – листы из поливинилхлорида, внутреннее наполнение – </w:t>
            </w:r>
            <w:proofErr w:type="gramStart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вспененный</w:t>
            </w:r>
            <w:proofErr w:type="gramEnd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 xml:space="preserve"> </w:t>
            </w:r>
            <w:proofErr w:type="spellStart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пенополистирол</w:t>
            </w:r>
            <w:proofErr w:type="spellEnd"/>
            <w:r w:rsidRPr="0083187B">
              <w:rPr>
                <w:rFonts w:eastAsia="Calibri"/>
                <w:bCs/>
                <w:kern w:val="2"/>
                <w:sz w:val="12"/>
                <w:szCs w:val="12"/>
              </w:rPr>
              <w:t>. Цвет: белый. Размер: ширина – 1,5 м, длина – 3,0 м, толщина – 10 мм.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оответствует</w:t>
            </w:r>
          </w:p>
        </w:tc>
      </w:tr>
      <w:tr w:rsidR="0083187B" w:rsidTr="0083187B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>Клей ПВА (поливинилацетат)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 xml:space="preserve">Высокая клеящая способность (должна отвечать требованиям ГОСТ 18992-80 «Дисперсия поливинилацетатная </w:t>
            </w:r>
            <w:proofErr w:type="spellStart"/>
            <w:r w:rsidRPr="0083187B">
              <w:rPr>
                <w:sz w:val="12"/>
                <w:szCs w:val="12"/>
              </w:rPr>
              <w:t>гомополимерная</w:t>
            </w:r>
            <w:proofErr w:type="spellEnd"/>
            <w:r w:rsidRPr="0083187B">
              <w:rPr>
                <w:sz w:val="12"/>
                <w:szCs w:val="12"/>
              </w:rPr>
              <w:t xml:space="preserve"> грубодисперсная» -  450 Н/м). Срок хранения - 6 месяцев.</w:t>
            </w:r>
          </w:p>
          <w:p w:rsidR="0083187B" w:rsidRPr="0083187B" w:rsidRDefault="0083187B">
            <w:pPr>
              <w:rPr>
                <w:rFonts w:eastAsia="Calibri"/>
                <w:bCs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Время полного застывания составляет 24 часа.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оответствует</w:t>
            </w:r>
          </w:p>
        </w:tc>
      </w:tr>
      <w:tr w:rsidR="0083187B" w:rsidTr="0083187B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>Краска водоэмульсионная ВЭАК – 1180 или эквивалент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rPr>
                <w:rFonts w:eastAsia="Calibri"/>
                <w:bCs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ourier New"/>
                <w:spacing w:val="8"/>
                <w:sz w:val="12"/>
                <w:szCs w:val="12"/>
              </w:rPr>
              <w:t xml:space="preserve">Краска водоэмульсионная (матовая) для отделки стен, взрывобезопасна. Цвет для стен </w:t>
            </w:r>
            <w:proofErr w:type="gramStart"/>
            <w:r w:rsidRPr="0083187B">
              <w:rPr>
                <w:rFonts w:eastAsia="Courier New"/>
                <w:spacing w:val="8"/>
                <w:sz w:val="12"/>
                <w:szCs w:val="12"/>
              </w:rPr>
              <w:t>–б</w:t>
            </w:r>
            <w:proofErr w:type="gramEnd"/>
            <w:r w:rsidRPr="0083187B">
              <w:rPr>
                <w:rFonts w:eastAsia="Courier New"/>
                <w:spacing w:val="8"/>
                <w:sz w:val="12"/>
                <w:szCs w:val="12"/>
              </w:rPr>
              <w:t>ежевый, салатовый, голубой, персиковый.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>оответствует</w:t>
            </w:r>
          </w:p>
        </w:tc>
      </w:tr>
      <w:tr w:rsidR="0083187B" w:rsidTr="0083187B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rPr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rFonts w:eastAsia="Calibri"/>
                <w:kern w:val="2"/>
                <w:sz w:val="12"/>
                <w:szCs w:val="12"/>
                <w:lang w:eastAsia="zh-CN"/>
              </w:rPr>
            </w:pPr>
            <w:r w:rsidRPr="0083187B">
              <w:rPr>
                <w:rFonts w:eastAsia="Calibri"/>
                <w:kern w:val="2"/>
                <w:sz w:val="12"/>
                <w:szCs w:val="12"/>
              </w:rPr>
              <w:t>Ручка для пластикового окна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rPr>
                <w:rFonts w:eastAsia="Calibri"/>
                <w:bCs/>
                <w:kern w:val="2"/>
                <w:sz w:val="16"/>
                <w:szCs w:val="16"/>
                <w:lang w:eastAsia="zh-CN"/>
              </w:rPr>
            </w:pPr>
            <w:r>
              <w:rPr>
                <w:rFonts w:eastAsia="Calibri"/>
                <w:bCs/>
                <w:kern w:val="2"/>
                <w:sz w:val="16"/>
                <w:szCs w:val="16"/>
              </w:rPr>
              <w:t>Цвет: белый, согласно ГОСТ 30674-99.</w:t>
            </w:r>
          </w:p>
          <w:p w:rsidR="0083187B" w:rsidRDefault="0083187B">
            <w:pPr>
              <w:rPr>
                <w:rFonts w:eastAsia="Calibri"/>
                <w:bCs/>
                <w:kern w:val="2"/>
                <w:sz w:val="16"/>
                <w:szCs w:val="16"/>
                <w:lang w:eastAsia="zh-CN"/>
              </w:rPr>
            </w:pPr>
            <w:r>
              <w:rPr>
                <w:rFonts w:eastAsia="Calibri"/>
                <w:bCs/>
                <w:kern w:val="2"/>
                <w:sz w:val="16"/>
                <w:szCs w:val="16"/>
              </w:rPr>
              <w:t>В комплект входит вся фурнитура.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snapToGrid w:val="0"/>
              <w:jc w:val="center"/>
              <w:rPr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Индивидуальный предприниматель Рязанов Михаил Николаевич, </w:t>
            </w:r>
          </w:p>
          <w:p w:rsidR="0083187B" w:rsidRDefault="0083187B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6"/>
                <w:szCs w:val="16"/>
              </w:rPr>
              <w:t>г. Советский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>1.</w:t>
            </w:r>
            <w:r w:rsidRPr="0083187B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83187B">
              <w:rPr>
                <w:bCs/>
                <w:sz w:val="12"/>
                <w:szCs w:val="12"/>
              </w:rPr>
              <w:t>закупки -</w:t>
            </w:r>
            <w:r w:rsidRPr="0083187B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83187B">
              <w:rPr>
                <w:bCs/>
                <w:sz w:val="12"/>
                <w:szCs w:val="12"/>
              </w:rPr>
              <w:t>закупки</w:t>
            </w:r>
            <w:r w:rsidRPr="0083187B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83187B">
              <w:rPr>
                <w:bCs/>
                <w:sz w:val="12"/>
                <w:szCs w:val="12"/>
              </w:rPr>
              <w:t>несостоятельным (</w:t>
            </w:r>
            <w:r w:rsidRPr="0083187B">
              <w:rPr>
                <w:sz w:val="12"/>
                <w:szCs w:val="12"/>
              </w:rPr>
              <w:t>банкротом</w:t>
            </w:r>
            <w:r w:rsidRPr="0083187B">
              <w:rPr>
                <w:bCs/>
                <w:sz w:val="12"/>
                <w:szCs w:val="12"/>
              </w:rPr>
              <w:t>)</w:t>
            </w:r>
            <w:r w:rsidRPr="0083187B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 xml:space="preserve">3. </w:t>
            </w:r>
            <w:proofErr w:type="gramStart"/>
            <w:r w:rsidRPr="0083187B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3187B">
              <w:rPr>
                <w:sz w:val="12"/>
                <w:szCs w:val="12"/>
              </w:rPr>
              <w:t xml:space="preserve"> </w:t>
            </w:r>
            <w:proofErr w:type="gramStart"/>
            <w:r w:rsidRPr="0083187B">
              <w:rPr>
                <w:sz w:val="12"/>
                <w:szCs w:val="12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3187B">
              <w:rPr>
                <w:sz w:val="12"/>
                <w:szCs w:val="12"/>
              </w:rPr>
              <w:t xml:space="preserve"> </w:t>
            </w:r>
            <w:r w:rsidRPr="0083187B">
              <w:rPr>
                <w:sz w:val="12"/>
                <w:szCs w:val="12"/>
              </w:rPr>
              <w:lastRenderedPageBreak/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3187B">
              <w:rPr>
                <w:sz w:val="12"/>
                <w:szCs w:val="12"/>
              </w:rPr>
              <w:t>указанных</w:t>
            </w:r>
            <w:proofErr w:type="gramEnd"/>
            <w:r w:rsidRPr="0083187B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lastRenderedPageBreak/>
              <w:t xml:space="preserve">4. </w:t>
            </w:r>
            <w:proofErr w:type="gramStart"/>
            <w:r w:rsidRPr="0083187B">
              <w:rPr>
                <w:color w:val="000000"/>
                <w:sz w:val="12"/>
                <w:szCs w:val="12"/>
              </w:rPr>
              <w:t>О</w:t>
            </w:r>
            <w:r w:rsidRPr="0083187B">
              <w:rPr>
                <w:sz w:val="12"/>
                <w:szCs w:val="12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3187B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 xml:space="preserve">5. </w:t>
            </w:r>
            <w:proofErr w:type="gramStart"/>
            <w:r w:rsidRPr="0083187B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83187B">
              <w:rPr>
                <w:sz w:val="12"/>
                <w:szCs w:val="12"/>
              </w:rPr>
              <w:t xml:space="preserve"> </w:t>
            </w:r>
            <w:proofErr w:type="gramStart"/>
            <w:r w:rsidRPr="0083187B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3187B">
              <w:rPr>
                <w:sz w:val="12"/>
                <w:szCs w:val="12"/>
              </w:rPr>
              <w:t>неполнородными</w:t>
            </w:r>
            <w:proofErr w:type="spellEnd"/>
            <w:r w:rsidRPr="0083187B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3187B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 xml:space="preserve">6. </w:t>
            </w:r>
            <w:r w:rsidRPr="0083187B">
              <w:rPr>
                <w:sz w:val="12"/>
                <w:szCs w:val="12"/>
              </w:rPr>
              <w:t xml:space="preserve">Отсутствие в реестре недобросовестных поставщиков сведений об участнике </w:t>
            </w:r>
            <w:r w:rsidRPr="0083187B">
              <w:rPr>
                <w:bCs/>
                <w:sz w:val="12"/>
                <w:szCs w:val="12"/>
              </w:rPr>
              <w:t>закупки – юридическом лице</w:t>
            </w:r>
            <w:r w:rsidRPr="0083187B">
              <w:rPr>
                <w:sz w:val="12"/>
                <w:szCs w:val="12"/>
              </w:rPr>
              <w:t xml:space="preserve">, </w:t>
            </w:r>
            <w:r w:rsidRPr="0083187B">
              <w:rPr>
                <w:bCs/>
                <w:sz w:val="12"/>
                <w:szCs w:val="12"/>
              </w:rPr>
              <w:t>в том числе</w:t>
            </w:r>
            <w:r w:rsidRPr="0083187B">
              <w:rPr>
                <w:sz w:val="12"/>
                <w:szCs w:val="12"/>
              </w:rPr>
              <w:t xml:space="preserve"> сведений об учредителях, </w:t>
            </w:r>
            <w:r w:rsidRPr="0083187B">
              <w:rPr>
                <w:bCs/>
                <w:sz w:val="12"/>
                <w:szCs w:val="12"/>
              </w:rPr>
              <w:t>о</w:t>
            </w:r>
            <w:r w:rsidRPr="0083187B">
              <w:rPr>
                <w:sz w:val="12"/>
                <w:szCs w:val="12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3187B">
              <w:rPr>
                <w:bCs/>
                <w:sz w:val="12"/>
                <w:szCs w:val="12"/>
              </w:rPr>
              <w:t>закупки – для юридического лица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Pr="0083187B" w:rsidRDefault="0083187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>отсутствие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tabs>
                <w:tab w:val="left" w:pos="114"/>
              </w:tabs>
              <w:suppressAutoHyphens/>
              <w:snapToGrid w:val="0"/>
              <w:ind w:right="113"/>
              <w:jc w:val="both"/>
              <w:rPr>
                <w:color w:val="000000"/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7. 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color w:val="000000"/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ind w:left="105" w:right="120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>8.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Pr="0083187B" w:rsidRDefault="0083187B">
            <w:pPr>
              <w:suppressAutoHyphens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>отсутствие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Pr="0083187B" w:rsidRDefault="0083187B">
            <w:pPr>
              <w:suppressAutoHyphens/>
              <w:snapToGrid w:val="0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color w:val="000000"/>
                <w:sz w:val="12"/>
                <w:szCs w:val="12"/>
              </w:rPr>
              <w:t>в объёме, указанном в документации об аукционе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7B" w:rsidRDefault="0083187B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Информация предоставлена в полном объёме</w:t>
            </w: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10. Начальная максимальная цена контракта —</w:t>
            </w:r>
            <w:r w:rsidRPr="0083187B">
              <w:rPr>
                <w:b/>
                <w:sz w:val="12"/>
                <w:szCs w:val="12"/>
              </w:rPr>
              <w:t xml:space="preserve">  199 000,00 </w:t>
            </w:r>
            <w:r w:rsidRPr="0083187B">
              <w:rPr>
                <w:b/>
                <w:bCs/>
                <w:sz w:val="12"/>
                <w:szCs w:val="12"/>
              </w:rPr>
              <w:t>рублей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7B" w:rsidRPr="0083187B" w:rsidRDefault="0083187B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7B" w:rsidRDefault="0083187B">
            <w:pPr>
              <w:ind w:left="33"/>
              <w:contextualSpacing/>
              <w:jc w:val="both"/>
              <w:rPr>
                <w:rFonts w:eastAsia="Calibri"/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</w:tr>
      <w:tr w:rsidR="0083187B" w:rsidTr="0083187B">
        <w:trPr>
          <w:trHeight w:val="290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spacing w:line="100" w:lineRule="atLeast"/>
              <w:ind w:right="-3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 xml:space="preserve">11. </w:t>
            </w:r>
            <w:r w:rsidRPr="0083187B">
              <w:rPr>
                <w:bCs/>
                <w:sz w:val="12"/>
                <w:szCs w:val="12"/>
              </w:rPr>
              <w:t>Предложенная цена контракта, рублей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Pr="0083187B" w:rsidRDefault="0083187B">
            <w:pPr>
              <w:suppressAutoHyphens/>
              <w:snapToGrid w:val="0"/>
              <w:spacing w:line="100" w:lineRule="atLeast"/>
              <w:ind w:right="-3"/>
              <w:jc w:val="center"/>
              <w:rPr>
                <w:sz w:val="12"/>
                <w:szCs w:val="12"/>
                <w:lang w:eastAsia="zh-CN"/>
              </w:rPr>
            </w:pPr>
            <w:r w:rsidRPr="0083187B">
              <w:rPr>
                <w:sz w:val="12"/>
                <w:szCs w:val="12"/>
              </w:rPr>
              <w:t>-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7B" w:rsidRDefault="0083187B">
            <w:pPr>
              <w:ind w:left="33"/>
              <w:contextualSpacing/>
              <w:jc w:val="center"/>
              <w:rPr>
                <w:rFonts w:eastAsia="Calibri"/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color w:val="000000"/>
                <w:kern w:val="2"/>
                <w:sz w:val="16"/>
                <w:szCs w:val="16"/>
                <w:lang w:eastAsia="ar-SA"/>
              </w:rPr>
              <w:t>-</w:t>
            </w:r>
          </w:p>
        </w:tc>
      </w:tr>
    </w:tbl>
    <w:p w:rsidR="0083187B" w:rsidRDefault="0083187B" w:rsidP="0083187B">
      <w:pPr>
        <w:rPr>
          <w:sz w:val="24"/>
          <w:szCs w:val="24"/>
        </w:rPr>
      </w:pPr>
    </w:p>
    <w:p w:rsidR="00B52288" w:rsidRDefault="00B52288" w:rsidP="0083187B">
      <w:pPr>
        <w:rPr>
          <w:sz w:val="24"/>
          <w:szCs w:val="24"/>
        </w:rPr>
      </w:pPr>
    </w:p>
    <w:p w:rsidR="00B52288" w:rsidRDefault="00B52288" w:rsidP="0083187B">
      <w:pPr>
        <w:rPr>
          <w:sz w:val="24"/>
          <w:szCs w:val="24"/>
        </w:rPr>
      </w:pPr>
    </w:p>
    <w:p w:rsidR="00B52288" w:rsidRDefault="00B52288" w:rsidP="0083187B">
      <w:pPr>
        <w:rPr>
          <w:sz w:val="24"/>
          <w:szCs w:val="24"/>
        </w:rPr>
      </w:pPr>
    </w:p>
    <w:p w:rsidR="0083187B" w:rsidRDefault="0083187B" w:rsidP="00B82DB6">
      <w:pPr>
        <w:ind w:left="-993"/>
        <w:rPr>
          <w:rFonts w:ascii="PT Serif" w:hAnsi="PT Serif"/>
          <w:sz w:val="24"/>
        </w:rPr>
        <w:sectPr w:rsidR="0083187B" w:rsidSect="0083187B">
          <w:pgSz w:w="16838" w:h="11906" w:orient="landscape"/>
          <w:pgMar w:top="425" w:right="284" w:bottom="426" w:left="1134" w:header="709" w:footer="709" w:gutter="0"/>
          <w:cols w:space="708"/>
          <w:docGrid w:linePitch="360"/>
        </w:sectPr>
      </w:pPr>
    </w:p>
    <w:p w:rsidR="00C242B1" w:rsidRDefault="00C242B1" w:rsidP="00B82DB6">
      <w:pPr>
        <w:ind w:left="-993"/>
        <w:rPr>
          <w:rFonts w:ascii="PT Serif" w:hAnsi="PT Serif"/>
          <w:sz w:val="24"/>
        </w:rPr>
      </w:pPr>
    </w:p>
    <w:p w:rsidR="00C242B1" w:rsidRDefault="00C242B1" w:rsidP="00B82DB6">
      <w:pPr>
        <w:ind w:left="-993"/>
        <w:rPr>
          <w:rFonts w:ascii="PT Serif" w:hAnsi="PT Serif"/>
          <w:sz w:val="24"/>
        </w:rPr>
      </w:pPr>
    </w:p>
    <w:p w:rsidR="00C242B1" w:rsidRDefault="00C242B1" w:rsidP="00B82DB6">
      <w:pPr>
        <w:ind w:left="-993"/>
        <w:rPr>
          <w:rFonts w:ascii="PT Serif" w:hAnsi="PT Serif"/>
          <w:color w:val="FF0000"/>
          <w:sz w:val="24"/>
        </w:rPr>
      </w:pPr>
    </w:p>
    <w:p w:rsidR="00115ACA" w:rsidRDefault="00115ACA"/>
    <w:sectPr w:rsidR="00115ACA" w:rsidSect="00B82DB6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7E1F"/>
    <w:multiLevelType w:val="multilevel"/>
    <w:tmpl w:val="4330DA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05"/>
    <w:rsid w:val="00115ACA"/>
    <w:rsid w:val="005B2E05"/>
    <w:rsid w:val="00823F29"/>
    <w:rsid w:val="0083187B"/>
    <w:rsid w:val="00B52288"/>
    <w:rsid w:val="00B82DB6"/>
    <w:rsid w:val="00BB75D2"/>
    <w:rsid w:val="00C242B1"/>
    <w:rsid w:val="00DA5B46"/>
    <w:rsid w:val="00EC592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82DB6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B82DB6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B82DB6"/>
    <w:rPr>
      <w:color w:val="0000FF"/>
      <w:u w:val="single"/>
    </w:rPr>
  </w:style>
  <w:style w:type="table" w:styleId="a6">
    <w:name w:val="Table Grid"/>
    <w:basedOn w:val="a1"/>
    <w:uiPriority w:val="59"/>
    <w:rsid w:val="008318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5B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82DB6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B82DB6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B82DB6"/>
    <w:rPr>
      <w:color w:val="0000FF"/>
      <w:u w:val="single"/>
    </w:rPr>
  </w:style>
  <w:style w:type="table" w:styleId="a6">
    <w:name w:val="Table Grid"/>
    <w:basedOn w:val="a1"/>
    <w:uiPriority w:val="59"/>
    <w:rsid w:val="008318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5B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2019-07-01T09:13:00Z</cp:lastPrinted>
  <dcterms:created xsi:type="dcterms:W3CDTF">2019-07-01T07:33:00Z</dcterms:created>
  <dcterms:modified xsi:type="dcterms:W3CDTF">2019-07-01T09:15:00Z</dcterms:modified>
</cp:coreProperties>
</file>