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0005A" w14:textId="77777777" w:rsidR="000924C6" w:rsidRPr="000924C6" w:rsidRDefault="000924C6" w:rsidP="000924C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C6F9EF" wp14:editId="266EFC00">
            <wp:extent cx="581025" cy="7524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A41A1" w14:textId="77777777" w:rsidR="000924C6" w:rsidRPr="000924C6" w:rsidRDefault="000924C6" w:rsidP="000924C6">
      <w:pPr>
        <w:jc w:val="center"/>
        <w:rPr>
          <w:sz w:val="24"/>
          <w:szCs w:val="24"/>
        </w:rPr>
      </w:pPr>
    </w:p>
    <w:p w14:paraId="27D49B86" w14:textId="77777777" w:rsidR="000924C6" w:rsidRPr="000924C6" w:rsidRDefault="000924C6" w:rsidP="000924C6">
      <w:pPr>
        <w:keepNext/>
        <w:numPr>
          <w:ilvl w:val="4"/>
          <w:numId w:val="2"/>
        </w:numPr>
        <w:tabs>
          <w:tab w:val="num" w:pos="1008"/>
        </w:tabs>
        <w:ind w:left="1008" w:hanging="1008"/>
        <w:jc w:val="center"/>
        <w:outlineLvl w:val="4"/>
        <w:rPr>
          <w:spacing w:val="20"/>
          <w:sz w:val="32"/>
        </w:rPr>
      </w:pPr>
      <w:r w:rsidRPr="000924C6">
        <w:rPr>
          <w:spacing w:val="20"/>
          <w:sz w:val="32"/>
        </w:rPr>
        <w:t>ДУМА ГОРОДА ЮГОРСКА</w:t>
      </w:r>
    </w:p>
    <w:p w14:paraId="225F3BF3" w14:textId="44FF396E" w:rsidR="000924C6" w:rsidRPr="000924C6" w:rsidRDefault="000924C6" w:rsidP="000924C6">
      <w:pPr>
        <w:keepNext/>
        <w:numPr>
          <w:ilvl w:val="0"/>
          <w:numId w:val="2"/>
        </w:numPr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0924C6">
        <w:rPr>
          <w:sz w:val="28"/>
          <w:szCs w:val="28"/>
        </w:rPr>
        <w:t>Ханты-М</w:t>
      </w:r>
      <w:r w:rsidR="007C0D20">
        <w:rPr>
          <w:sz w:val="28"/>
          <w:szCs w:val="28"/>
        </w:rPr>
        <w:t>ансийского автономного округа-</w:t>
      </w:r>
      <w:r w:rsidRPr="000924C6">
        <w:rPr>
          <w:sz w:val="28"/>
          <w:szCs w:val="28"/>
        </w:rPr>
        <w:t>Югры</w:t>
      </w:r>
    </w:p>
    <w:p w14:paraId="3A8B8BB4" w14:textId="77777777" w:rsidR="000924C6" w:rsidRPr="000924C6" w:rsidRDefault="000924C6" w:rsidP="000924C6">
      <w:pPr>
        <w:jc w:val="center"/>
        <w:rPr>
          <w:sz w:val="28"/>
          <w:szCs w:val="28"/>
        </w:rPr>
      </w:pPr>
    </w:p>
    <w:p w14:paraId="167B5B99" w14:textId="77777777" w:rsidR="000924C6" w:rsidRPr="000924C6" w:rsidRDefault="000924C6" w:rsidP="000924C6">
      <w:pPr>
        <w:keepNext/>
        <w:numPr>
          <w:ilvl w:val="5"/>
          <w:numId w:val="2"/>
        </w:numPr>
        <w:tabs>
          <w:tab w:val="num" w:pos="1152"/>
        </w:tabs>
        <w:ind w:left="1152" w:hanging="1152"/>
        <w:jc w:val="center"/>
        <w:outlineLvl w:val="5"/>
        <w:rPr>
          <w:sz w:val="36"/>
          <w:szCs w:val="36"/>
        </w:rPr>
      </w:pPr>
      <w:r w:rsidRPr="000924C6">
        <w:rPr>
          <w:sz w:val="36"/>
          <w:szCs w:val="36"/>
        </w:rPr>
        <w:t>РЕШЕНИЕ</w:t>
      </w:r>
    </w:p>
    <w:p w14:paraId="1575C2F1" w14:textId="77777777" w:rsidR="000924C6" w:rsidRPr="000924C6" w:rsidRDefault="000924C6" w:rsidP="000924C6">
      <w:pPr>
        <w:jc w:val="center"/>
        <w:rPr>
          <w:sz w:val="36"/>
          <w:szCs w:val="36"/>
        </w:rPr>
      </w:pPr>
    </w:p>
    <w:p w14:paraId="45B81819" w14:textId="6F7353C7" w:rsidR="000924C6" w:rsidRPr="007C0D20" w:rsidRDefault="000924C6" w:rsidP="000924C6">
      <w:pPr>
        <w:jc w:val="both"/>
        <w:rPr>
          <w:b/>
          <w:sz w:val="24"/>
        </w:rPr>
      </w:pPr>
      <w:r w:rsidRPr="007C0D20">
        <w:rPr>
          <w:b/>
          <w:sz w:val="24"/>
        </w:rPr>
        <w:t>от </w:t>
      </w:r>
      <w:r w:rsidR="007C0D20" w:rsidRPr="007C0D20">
        <w:rPr>
          <w:b/>
          <w:sz w:val="24"/>
        </w:rPr>
        <w:t>25 сентября 2018 года</w:t>
      </w:r>
      <w:r w:rsidRPr="007C0D20">
        <w:rPr>
          <w:b/>
          <w:sz w:val="24"/>
        </w:rPr>
        <w:t xml:space="preserve">                                                                                    № </w:t>
      </w:r>
      <w:r w:rsidR="007C0D20">
        <w:rPr>
          <w:b/>
          <w:sz w:val="24"/>
        </w:rPr>
        <w:t>65</w:t>
      </w:r>
      <w:r w:rsidRPr="007C0D20">
        <w:rPr>
          <w:b/>
          <w:sz w:val="24"/>
        </w:rPr>
        <w:br/>
      </w:r>
    </w:p>
    <w:p w14:paraId="76F314EE" w14:textId="77777777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bookmarkStart w:id="0" w:name="_GoBack"/>
      <w:bookmarkEnd w:id="0"/>
      <w:r w:rsidRPr="00453569">
        <w:rPr>
          <w:b/>
          <w:sz w:val="24"/>
          <w:szCs w:val="24"/>
        </w:rPr>
        <w:t>Об итогах 201</w:t>
      </w:r>
      <w:r w:rsidR="005D38E0">
        <w:rPr>
          <w:b/>
          <w:sz w:val="24"/>
          <w:szCs w:val="24"/>
        </w:rPr>
        <w:t>7</w:t>
      </w:r>
      <w:r w:rsidRPr="00453569">
        <w:rPr>
          <w:b/>
          <w:sz w:val="24"/>
          <w:szCs w:val="24"/>
        </w:rPr>
        <w:t>-201</w:t>
      </w:r>
      <w:r w:rsidR="005D38E0">
        <w:rPr>
          <w:b/>
          <w:sz w:val="24"/>
          <w:szCs w:val="24"/>
        </w:rPr>
        <w:t>8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 xml:space="preserve">учебного года и </w:t>
      </w:r>
    </w:p>
    <w:p w14:paraId="6676D350" w14:textId="77777777" w:rsidR="004F17E7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готовности </w:t>
      </w:r>
      <w:r w:rsidR="004F17E7">
        <w:rPr>
          <w:b/>
          <w:sz w:val="24"/>
          <w:szCs w:val="24"/>
        </w:rPr>
        <w:t xml:space="preserve">муниципальных </w:t>
      </w:r>
      <w:r w:rsidRPr="00453569">
        <w:rPr>
          <w:b/>
          <w:sz w:val="24"/>
          <w:szCs w:val="24"/>
        </w:rPr>
        <w:t>образовательных</w:t>
      </w:r>
    </w:p>
    <w:p w14:paraId="779590C8" w14:textId="77777777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>учреждений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>к новому 201</w:t>
      </w:r>
      <w:r w:rsidR="005D38E0">
        <w:rPr>
          <w:b/>
          <w:sz w:val="24"/>
          <w:szCs w:val="24"/>
        </w:rPr>
        <w:t>8</w:t>
      </w:r>
      <w:r w:rsidRPr="00453569">
        <w:rPr>
          <w:b/>
          <w:sz w:val="24"/>
          <w:szCs w:val="24"/>
        </w:rPr>
        <w:t>-201</w:t>
      </w:r>
      <w:r w:rsidR="005D38E0">
        <w:rPr>
          <w:b/>
          <w:sz w:val="24"/>
          <w:szCs w:val="24"/>
        </w:rPr>
        <w:t>9</w:t>
      </w:r>
      <w:r w:rsidRPr="00453569">
        <w:rPr>
          <w:b/>
          <w:sz w:val="24"/>
          <w:szCs w:val="24"/>
        </w:rPr>
        <w:t xml:space="preserve"> учебному году </w:t>
      </w:r>
    </w:p>
    <w:p w14:paraId="3FE03800" w14:textId="77777777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14:paraId="17D12ED8" w14:textId="77777777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14:paraId="2248DE0F" w14:textId="77777777" w:rsidR="00453569" w:rsidRPr="00453569" w:rsidRDefault="00453569" w:rsidP="00453569">
      <w:pPr>
        <w:spacing w:after="200" w:line="276" w:lineRule="auto"/>
        <w:ind w:firstLine="720"/>
        <w:jc w:val="both"/>
        <w:rPr>
          <w:sz w:val="24"/>
          <w:szCs w:val="24"/>
        </w:rPr>
      </w:pPr>
      <w:r w:rsidRPr="00453569">
        <w:rPr>
          <w:sz w:val="24"/>
          <w:szCs w:val="24"/>
        </w:rPr>
        <w:t xml:space="preserve">Рассмотрев информацию Управления образования администрации города Югорска об итогах </w:t>
      </w:r>
      <w:r w:rsidRPr="00453569">
        <w:rPr>
          <w:bCs/>
          <w:sz w:val="24"/>
          <w:szCs w:val="24"/>
        </w:rPr>
        <w:t>201</w:t>
      </w:r>
      <w:r w:rsidR="005D38E0"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>-201</w:t>
      </w:r>
      <w:r w:rsidR="005D38E0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 xml:space="preserve"> учебного года и готовности образовательных учреждений к новому 201</w:t>
      </w:r>
      <w:r w:rsidR="005D38E0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>-201</w:t>
      </w:r>
      <w:r w:rsidR="005D38E0">
        <w:rPr>
          <w:bCs/>
          <w:sz w:val="24"/>
          <w:szCs w:val="24"/>
        </w:rPr>
        <w:t>9</w:t>
      </w:r>
      <w:r w:rsidRPr="00453569">
        <w:rPr>
          <w:bCs/>
          <w:sz w:val="24"/>
          <w:szCs w:val="24"/>
        </w:rPr>
        <w:t xml:space="preserve"> учебному году</w:t>
      </w:r>
      <w:r w:rsidRPr="00453569">
        <w:rPr>
          <w:sz w:val="24"/>
          <w:szCs w:val="24"/>
        </w:rPr>
        <w:t>,</w:t>
      </w:r>
    </w:p>
    <w:p w14:paraId="0269D978" w14:textId="77777777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ДУМА  ГОРОДА  ЮГОРСКА  РЕШИЛА: </w:t>
      </w:r>
    </w:p>
    <w:p w14:paraId="75349010" w14:textId="77777777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14:paraId="7C87AF1E" w14:textId="77777777" w:rsidR="00453569" w:rsidRPr="00453569" w:rsidRDefault="00453569" w:rsidP="00453569">
      <w:pPr>
        <w:ind w:firstLine="690"/>
        <w:jc w:val="both"/>
        <w:rPr>
          <w:bCs/>
          <w:sz w:val="24"/>
          <w:szCs w:val="24"/>
        </w:rPr>
      </w:pPr>
      <w:r w:rsidRPr="00453569">
        <w:rPr>
          <w:sz w:val="24"/>
          <w:szCs w:val="24"/>
        </w:rPr>
        <w:tab/>
      </w:r>
      <w:r w:rsidRPr="00453569">
        <w:rPr>
          <w:bCs/>
          <w:sz w:val="24"/>
          <w:szCs w:val="24"/>
        </w:rPr>
        <w:t xml:space="preserve">1. Принять к сведению информацию Управления образования администрации города Югорска </w:t>
      </w:r>
      <w:r w:rsidR="00F93AAC">
        <w:rPr>
          <w:bCs/>
          <w:sz w:val="24"/>
          <w:szCs w:val="24"/>
        </w:rPr>
        <w:t xml:space="preserve">об итогах </w:t>
      </w:r>
      <w:r w:rsidRPr="00453569">
        <w:rPr>
          <w:bCs/>
          <w:sz w:val="24"/>
          <w:szCs w:val="24"/>
        </w:rPr>
        <w:t>201</w:t>
      </w:r>
      <w:r w:rsidR="005D38E0"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>-201</w:t>
      </w:r>
      <w:r w:rsidR="005D38E0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 xml:space="preserve"> учебного года и готовности </w:t>
      </w:r>
      <w:r w:rsidR="00F93AAC">
        <w:rPr>
          <w:bCs/>
          <w:sz w:val="24"/>
          <w:szCs w:val="24"/>
        </w:rPr>
        <w:t xml:space="preserve">муниципальных </w:t>
      </w:r>
      <w:r w:rsidRPr="00453569">
        <w:rPr>
          <w:bCs/>
          <w:sz w:val="24"/>
          <w:szCs w:val="24"/>
        </w:rPr>
        <w:t>образовательных учреждений к новому 201</w:t>
      </w:r>
      <w:r w:rsidR="005D38E0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>-201</w:t>
      </w:r>
      <w:r w:rsidR="005D38E0">
        <w:rPr>
          <w:bCs/>
          <w:sz w:val="24"/>
          <w:szCs w:val="24"/>
        </w:rPr>
        <w:t>9</w:t>
      </w:r>
      <w:r w:rsidRPr="00453569">
        <w:rPr>
          <w:bCs/>
          <w:sz w:val="24"/>
          <w:szCs w:val="24"/>
        </w:rPr>
        <w:t xml:space="preserve"> учебному году (приложение).</w:t>
      </w:r>
    </w:p>
    <w:p w14:paraId="7C561518" w14:textId="77777777" w:rsidR="00453569" w:rsidRPr="00453569" w:rsidRDefault="00453569" w:rsidP="00453569">
      <w:pPr>
        <w:ind w:firstLine="709"/>
        <w:jc w:val="both"/>
        <w:rPr>
          <w:sz w:val="24"/>
          <w:szCs w:val="24"/>
        </w:rPr>
      </w:pPr>
      <w:r w:rsidRPr="00453569">
        <w:rPr>
          <w:sz w:val="24"/>
          <w:szCs w:val="24"/>
        </w:rPr>
        <w:t>2. Настоящее решение вступает в силу после его подписания.</w:t>
      </w:r>
    </w:p>
    <w:p w14:paraId="0D743C06" w14:textId="77777777" w:rsidR="00453569" w:rsidRPr="00453569" w:rsidRDefault="00453569" w:rsidP="00453569">
      <w:pPr>
        <w:jc w:val="both"/>
        <w:rPr>
          <w:sz w:val="24"/>
          <w:szCs w:val="24"/>
        </w:rPr>
      </w:pPr>
    </w:p>
    <w:p w14:paraId="3F2F60DC" w14:textId="77777777" w:rsidR="00453569" w:rsidRDefault="00453569" w:rsidP="00453569">
      <w:pPr>
        <w:jc w:val="both"/>
        <w:rPr>
          <w:sz w:val="24"/>
          <w:szCs w:val="24"/>
        </w:rPr>
      </w:pPr>
    </w:p>
    <w:p w14:paraId="3661E0D8" w14:textId="77777777" w:rsidR="007C0D20" w:rsidRDefault="007C0D20" w:rsidP="00453569">
      <w:pPr>
        <w:jc w:val="both"/>
        <w:rPr>
          <w:sz w:val="24"/>
          <w:szCs w:val="24"/>
        </w:rPr>
      </w:pPr>
    </w:p>
    <w:p w14:paraId="63FB995B" w14:textId="77777777" w:rsidR="007C0D20" w:rsidRPr="00453569" w:rsidRDefault="007C0D20" w:rsidP="00453569">
      <w:pPr>
        <w:jc w:val="both"/>
        <w:rPr>
          <w:sz w:val="24"/>
          <w:szCs w:val="24"/>
        </w:rPr>
      </w:pPr>
    </w:p>
    <w:p w14:paraId="17A3B7FC" w14:textId="77777777" w:rsidR="00453569" w:rsidRPr="00453569" w:rsidRDefault="00453569" w:rsidP="00453569">
      <w:pPr>
        <w:jc w:val="both"/>
        <w:rPr>
          <w:sz w:val="24"/>
          <w:szCs w:val="24"/>
        </w:rPr>
      </w:pPr>
    </w:p>
    <w:p w14:paraId="7ED5ECC6" w14:textId="77777777" w:rsidR="00453569" w:rsidRDefault="00352B9C" w:rsidP="004535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="00453569" w:rsidRPr="00453569">
        <w:rPr>
          <w:b/>
          <w:sz w:val="24"/>
          <w:szCs w:val="24"/>
        </w:rPr>
        <w:t xml:space="preserve"> города Югорска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="00453569" w:rsidRPr="0045356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В.А. Климин</w:t>
      </w:r>
      <w:r w:rsidR="00453569" w:rsidRPr="00453569">
        <w:rPr>
          <w:b/>
          <w:sz w:val="24"/>
          <w:szCs w:val="24"/>
        </w:rPr>
        <w:t xml:space="preserve"> </w:t>
      </w:r>
    </w:p>
    <w:p w14:paraId="6FE96AE7" w14:textId="77777777" w:rsidR="00433193" w:rsidRDefault="00433193" w:rsidP="00453569">
      <w:pPr>
        <w:jc w:val="both"/>
        <w:rPr>
          <w:b/>
          <w:sz w:val="24"/>
          <w:szCs w:val="24"/>
        </w:rPr>
      </w:pPr>
    </w:p>
    <w:p w14:paraId="68B70D3C" w14:textId="77777777" w:rsidR="00433193" w:rsidRDefault="00433193" w:rsidP="00453569">
      <w:pPr>
        <w:jc w:val="both"/>
        <w:rPr>
          <w:b/>
          <w:sz w:val="24"/>
          <w:szCs w:val="24"/>
        </w:rPr>
      </w:pPr>
    </w:p>
    <w:p w14:paraId="2D5D3A71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6C97C99E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161E9C50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2F5F6621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79DDDB3F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4F31093B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273BF454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4218F077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51CDD6AD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60B195B2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17C8A841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4CED403E" w14:textId="77777777" w:rsidR="001B3E34" w:rsidRDefault="001B3E34" w:rsidP="00453569">
      <w:pPr>
        <w:jc w:val="both"/>
        <w:rPr>
          <w:b/>
          <w:sz w:val="24"/>
          <w:szCs w:val="24"/>
        </w:rPr>
      </w:pPr>
    </w:p>
    <w:p w14:paraId="44C6748C" w14:textId="77777777" w:rsidR="001B3E34" w:rsidRDefault="001B3E34" w:rsidP="00453569">
      <w:pPr>
        <w:jc w:val="both"/>
        <w:rPr>
          <w:b/>
          <w:sz w:val="24"/>
          <w:szCs w:val="24"/>
        </w:rPr>
      </w:pPr>
    </w:p>
    <w:p w14:paraId="0C71F987" w14:textId="77777777" w:rsidR="001B3E34" w:rsidRDefault="001B3E34" w:rsidP="00453569">
      <w:pPr>
        <w:jc w:val="both"/>
        <w:rPr>
          <w:b/>
          <w:sz w:val="24"/>
          <w:szCs w:val="24"/>
        </w:rPr>
      </w:pPr>
    </w:p>
    <w:p w14:paraId="07EB903F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4C436B26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51725FB4" w14:textId="77777777" w:rsidR="007C0D20" w:rsidRDefault="007C0D20" w:rsidP="00453569">
      <w:pPr>
        <w:jc w:val="both"/>
        <w:rPr>
          <w:b/>
          <w:sz w:val="24"/>
          <w:szCs w:val="24"/>
        </w:rPr>
      </w:pPr>
    </w:p>
    <w:p w14:paraId="305385DF" w14:textId="77777777" w:rsidR="007C0D20" w:rsidRPr="007C0D20" w:rsidRDefault="007C0D20" w:rsidP="007C0D20">
      <w:pPr>
        <w:tabs>
          <w:tab w:val="left" w:pos="936"/>
        </w:tabs>
        <w:jc w:val="both"/>
        <w:rPr>
          <w:bCs/>
          <w:sz w:val="22"/>
          <w:szCs w:val="24"/>
          <w:u w:val="single"/>
        </w:rPr>
      </w:pPr>
      <w:r w:rsidRPr="007C0D20">
        <w:rPr>
          <w:bCs/>
          <w:sz w:val="22"/>
          <w:szCs w:val="24"/>
          <w:u w:val="single"/>
        </w:rPr>
        <w:t>«25» сентября 2018 года</w:t>
      </w:r>
    </w:p>
    <w:p w14:paraId="0F438BF7" w14:textId="77777777" w:rsidR="007C0D20" w:rsidRPr="007C0D20" w:rsidRDefault="007C0D20" w:rsidP="007C0D20">
      <w:pPr>
        <w:tabs>
          <w:tab w:val="left" w:pos="936"/>
        </w:tabs>
        <w:jc w:val="both"/>
        <w:rPr>
          <w:sz w:val="24"/>
          <w:szCs w:val="24"/>
          <w:lang w:eastAsia="ru-RU"/>
        </w:rPr>
      </w:pPr>
      <w:r w:rsidRPr="007C0D20">
        <w:rPr>
          <w:bCs/>
          <w:sz w:val="22"/>
          <w:szCs w:val="24"/>
        </w:rPr>
        <w:t xml:space="preserve">   (дата подписания)</w:t>
      </w:r>
    </w:p>
    <w:p w14:paraId="11337B39" w14:textId="77777777" w:rsidR="007C0D20" w:rsidRDefault="005C110E" w:rsidP="001B3E34">
      <w:pPr>
        <w:ind w:left="6663"/>
        <w:rPr>
          <w:b/>
          <w:sz w:val="24"/>
          <w:szCs w:val="24"/>
        </w:rPr>
      </w:pPr>
      <w:r w:rsidRPr="00DF7EFB">
        <w:rPr>
          <w:b/>
          <w:sz w:val="24"/>
          <w:szCs w:val="24"/>
        </w:rPr>
        <w:lastRenderedPageBreak/>
        <w:t xml:space="preserve">Приложение к решению </w:t>
      </w:r>
    </w:p>
    <w:p w14:paraId="02339D30" w14:textId="7F0AEE87" w:rsidR="005C110E" w:rsidRPr="00DF7EFB" w:rsidRDefault="005C110E" w:rsidP="001B3E34">
      <w:pPr>
        <w:ind w:left="6663"/>
        <w:rPr>
          <w:b/>
          <w:sz w:val="24"/>
          <w:szCs w:val="24"/>
        </w:rPr>
      </w:pPr>
      <w:r w:rsidRPr="00DF7EFB">
        <w:rPr>
          <w:b/>
          <w:sz w:val="24"/>
          <w:szCs w:val="24"/>
        </w:rPr>
        <w:t>Думы города Югорска</w:t>
      </w:r>
    </w:p>
    <w:p w14:paraId="1121F137" w14:textId="2918DFDB" w:rsidR="005C110E" w:rsidRPr="00DF7EFB" w:rsidRDefault="007C0D20" w:rsidP="001B3E34">
      <w:pPr>
        <w:ind w:left="6663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5C110E" w:rsidRPr="00DF7EFB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25 сентября 2018 года </w:t>
      </w:r>
      <w:r w:rsidR="005C110E" w:rsidRPr="00DF7EFB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65</w:t>
      </w:r>
    </w:p>
    <w:p w14:paraId="5E2F75FD" w14:textId="77777777" w:rsidR="005C110E" w:rsidRPr="00DF7EFB" w:rsidRDefault="005C110E" w:rsidP="001B3E3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14:paraId="5223F263" w14:textId="77777777" w:rsidR="005C110E" w:rsidRPr="00315E5F" w:rsidRDefault="005C110E" w:rsidP="001B3E34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315E5F">
        <w:rPr>
          <w:b/>
          <w:bCs/>
          <w:sz w:val="24"/>
          <w:szCs w:val="24"/>
        </w:rPr>
        <w:t>Информация об итогах 201</w:t>
      </w:r>
      <w:r w:rsidR="005D38E0" w:rsidRPr="00315E5F">
        <w:rPr>
          <w:b/>
          <w:bCs/>
          <w:sz w:val="24"/>
          <w:szCs w:val="24"/>
        </w:rPr>
        <w:t>7</w:t>
      </w:r>
      <w:r w:rsidRPr="00315E5F">
        <w:rPr>
          <w:b/>
          <w:bCs/>
          <w:sz w:val="24"/>
          <w:szCs w:val="24"/>
        </w:rPr>
        <w:t>-201</w:t>
      </w:r>
      <w:r w:rsidR="005D38E0" w:rsidRPr="00315E5F">
        <w:rPr>
          <w:b/>
          <w:bCs/>
          <w:sz w:val="24"/>
          <w:szCs w:val="24"/>
        </w:rPr>
        <w:t>8</w:t>
      </w:r>
      <w:r w:rsidRPr="00315E5F">
        <w:rPr>
          <w:b/>
          <w:bCs/>
          <w:sz w:val="24"/>
          <w:szCs w:val="24"/>
        </w:rPr>
        <w:t xml:space="preserve"> учебного года и</w:t>
      </w:r>
    </w:p>
    <w:p w14:paraId="4816B168" w14:textId="77777777" w:rsidR="005C110E" w:rsidRPr="00315E5F" w:rsidRDefault="005C110E" w:rsidP="001B3E34">
      <w:pPr>
        <w:jc w:val="center"/>
        <w:rPr>
          <w:b/>
          <w:bCs/>
          <w:sz w:val="24"/>
          <w:szCs w:val="24"/>
        </w:rPr>
      </w:pPr>
      <w:r w:rsidRPr="00315E5F">
        <w:rPr>
          <w:b/>
          <w:bCs/>
          <w:sz w:val="24"/>
          <w:szCs w:val="24"/>
        </w:rPr>
        <w:t xml:space="preserve">готовности муниципальных образовательных учреждений </w:t>
      </w:r>
    </w:p>
    <w:p w14:paraId="29A0BCC6" w14:textId="77777777" w:rsidR="005C110E" w:rsidRPr="00315E5F" w:rsidRDefault="005C110E" w:rsidP="001B3E34">
      <w:pPr>
        <w:jc w:val="center"/>
        <w:rPr>
          <w:b/>
          <w:sz w:val="24"/>
          <w:szCs w:val="24"/>
        </w:rPr>
      </w:pPr>
      <w:r w:rsidRPr="00315E5F">
        <w:rPr>
          <w:b/>
          <w:bCs/>
          <w:sz w:val="24"/>
          <w:szCs w:val="24"/>
        </w:rPr>
        <w:t>к новому 201</w:t>
      </w:r>
      <w:r w:rsidR="005D38E0" w:rsidRPr="00315E5F">
        <w:rPr>
          <w:b/>
          <w:bCs/>
          <w:sz w:val="24"/>
          <w:szCs w:val="24"/>
        </w:rPr>
        <w:t>8</w:t>
      </w:r>
      <w:r w:rsidRPr="00315E5F">
        <w:rPr>
          <w:b/>
          <w:bCs/>
          <w:sz w:val="24"/>
          <w:szCs w:val="24"/>
        </w:rPr>
        <w:t>-201</w:t>
      </w:r>
      <w:r w:rsidR="005D38E0" w:rsidRPr="00315E5F">
        <w:rPr>
          <w:b/>
          <w:bCs/>
          <w:sz w:val="24"/>
          <w:szCs w:val="24"/>
        </w:rPr>
        <w:t>9</w:t>
      </w:r>
      <w:r w:rsidRPr="00315E5F">
        <w:rPr>
          <w:b/>
          <w:bCs/>
          <w:sz w:val="24"/>
          <w:szCs w:val="24"/>
        </w:rPr>
        <w:t xml:space="preserve"> учебному году</w:t>
      </w:r>
    </w:p>
    <w:p w14:paraId="1676B12E" w14:textId="77777777" w:rsidR="000924C6" w:rsidRPr="00315E5F" w:rsidRDefault="000924C6" w:rsidP="001B3E34">
      <w:pPr>
        <w:pStyle w:val="a3"/>
      </w:pPr>
    </w:p>
    <w:p w14:paraId="2113F43F" w14:textId="77777777" w:rsidR="005D38E0" w:rsidRPr="00C01ECC" w:rsidRDefault="005D38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В 2017-2018 учебном году муниципальная система образования представлена 14 образовательными организациями, в том числе: 11 муниципальными и 3 негосударственными организациями дошкольного, общего, дополнительного образования:</w:t>
      </w:r>
    </w:p>
    <w:p w14:paraId="158DDE05" w14:textId="648391F5" w:rsidR="005D38E0" w:rsidRPr="00C01ECC" w:rsidRDefault="005D38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реализующие основны</w:t>
      </w:r>
      <w:r w:rsidR="002A303F">
        <w:rPr>
          <w:sz w:val="24"/>
          <w:szCs w:val="24"/>
        </w:rPr>
        <w:t>е общеобразовательные программы.</w:t>
      </w:r>
    </w:p>
    <w:p w14:paraId="7E8B2414" w14:textId="77777777" w:rsidR="005D38E0" w:rsidRPr="00C01ECC" w:rsidRDefault="002A303F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5D38E0" w:rsidRPr="00C01ECC">
        <w:rPr>
          <w:sz w:val="24"/>
          <w:szCs w:val="24"/>
        </w:rPr>
        <w:t xml:space="preserve">ошкольное образование – 6 учреждений, в том числе: 4 муниципальных учреждения и  2 индивидуальных предпринимателя, осуществляющих образовательную деятельность. </w:t>
      </w:r>
    </w:p>
    <w:p w14:paraId="3AF4114C" w14:textId="07877858" w:rsidR="005D38E0" w:rsidRPr="00C01ECC" w:rsidRDefault="0088412B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5D38E0" w:rsidRPr="00C01ECC">
        <w:rPr>
          <w:sz w:val="24"/>
          <w:szCs w:val="24"/>
        </w:rPr>
        <w:t>ополнительное образование - 2 муниципальных учреждения, в том числе: в ведомстве образования – 1 учреждение, в ведомстве культуры - 1 учреждение.</w:t>
      </w:r>
    </w:p>
    <w:p w14:paraId="4048582B" w14:textId="3DAFB85F" w:rsidR="005D38E0" w:rsidRPr="00C01ECC" w:rsidRDefault="005D38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С целью оптимизации бюджетных расходов и повышения качества образовательных услуг в  июле 2018 года прове</w:t>
      </w:r>
      <w:r w:rsidR="0088412B">
        <w:rPr>
          <w:sz w:val="24"/>
          <w:szCs w:val="24"/>
        </w:rPr>
        <w:t>дена реорганизация муниципального автономного дошкольного образовательного учреждения</w:t>
      </w:r>
      <w:r w:rsidRPr="00C01ECC">
        <w:rPr>
          <w:sz w:val="24"/>
          <w:szCs w:val="24"/>
        </w:rPr>
        <w:t xml:space="preserve"> (далее - МАДОУ) «Детский сад общеразвивающего вида с приоритетным осуществлением деятельности по социально - личностному развитию детей </w:t>
      </w:r>
      <w:r w:rsidRPr="007C4E0A">
        <w:rPr>
          <w:sz w:val="24"/>
          <w:szCs w:val="24"/>
        </w:rPr>
        <w:t xml:space="preserve">«Золотой ключик» путем присоединения к МАДОУ «Детский сад </w:t>
      </w:r>
      <w:r w:rsidR="006E5EC2" w:rsidRPr="007C4E0A">
        <w:rPr>
          <w:sz w:val="24"/>
          <w:szCs w:val="24"/>
        </w:rPr>
        <w:t>общеразвивающего вида с</w:t>
      </w:r>
      <w:r w:rsidR="006E5EC2" w:rsidRPr="00C01ECC">
        <w:rPr>
          <w:sz w:val="24"/>
          <w:szCs w:val="24"/>
        </w:rPr>
        <w:t xml:space="preserve"> приоритетным осуществлением деятельности по физическому развитию детей </w:t>
      </w:r>
      <w:r w:rsidRPr="00C01ECC">
        <w:rPr>
          <w:sz w:val="24"/>
          <w:szCs w:val="24"/>
        </w:rPr>
        <w:t>«Снегурочка».</w:t>
      </w:r>
    </w:p>
    <w:p w14:paraId="54F71AD8" w14:textId="444781DE" w:rsidR="00A827D8" w:rsidRPr="00C01ECC" w:rsidRDefault="003A5EEF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В</w:t>
      </w:r>
      <w:r w:rsidR="00A827D8" w:rsidRPr="00C01ECC">
        <w:rPr>
          <w:sz w:val="24"/>
          <w:szCs w:val="24"/>
        </w:rPr>
        <w:t xml:space="preserve"> течение прошлого учебного года </w:t>
      </w:r>
      <w:r w:rsidRPr="00C01ECC">
        <w:rPr>
          <w:sz w:val="24"/>
          <w:szCs w:val="24"/>
        </w:rPr>
        <w:t xml:space="preserve">деятельность муниципальной системы образования </w:t>
      </w:r>
      <w:r w:rsidR="00A827D8" w:rsidRPr="00C01ECC">
        <w:rPr>
          <w:sz w:val="24"/>
          <w:szCs w:val="24"/>
        </w:rPr>
        <w:t xml:space="preserve">была направлена на достижение доступности, качества, эффективности образования. В соответствии с приоритетными направлениями развития </w:t>
      </w:r>
      <w:r w:rsidR="00395A90">
        <w:rPr>
          <w:sz w:val="24"/>
          <w:szCs w:val="24"/>
        </w:rPr>
        <w:t xml:space="preserve">муниципальной системы образования </w:t>
      </w:r>
      <w:r w:rsidR="00A827D8" w:rsidRPr="00C01ECC">
        <w:rPr>
          <w:sz w:val="24"/>
          <w:szCs w:val="24"/>
        </w:rPr>
        <w:t>реализован комплекс целенаправленных мероприятий, осуществление кот</w:t>
      </w:r>
      <w:r w:rsidR="00395A90">
        <w:rPr>
          <w:sz w:val="24"/>
          <w:szCs w:val="24"/>
        </w:rPr>
        <w:t>орых позволило достичь следующие результаты</w:t>
      </w:r>
      <w:r w:rsidR="00A827D8" w:rsidRPr="00C01ECC">
        <w:rPr>
          <w:sz w:val="24"/>
          <w:szCs w:val="24"/>
        </w:rPr>
        <w:t>.</w:t>
      </w:r>
    </w:p>
    <w:p w14:paraId="26CDB660" w14:textId="18766887" w:rsidR="003A5EEF" w:rsidRPr="007C4E0A" w:rsidRDefault="00547711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1.</w:t>
      </w:r>
      <w:r w:rsidR="00CF0EB6" w:rsidRPr="00C01ECC">
        <w:rPr>
          <w:sz w:val="24"/>
          <w:szCs w:val="24"/>
        </w:rPr>
        <w:t xml:space="preserve"> </w:t>
      </w:r>
      <w:r w:rsidR="00395A90">
        <w:rPr>
          <w:sz w:val="24"/>
          <w:szCs w:val="24"/>
        </w:rPr>
        <w:t>В Югорске о</w:t>
      </w:r>
      <w:r w:rsidRPr="00C01ECC">
        <w:rPr>
          <w:sz w:val="24"/>
          <w:szCs w:val="24"/>
        </w:rPr>
        <w:t>тсутствует очередность детей в возрасте от 3 до 7 лет в муниципальные образовательные учреждения</w:t>
      </w:r>
      <w:r w:rsidR="007C4E0A">
        <w:rPr>
          <w:sz w:val="24"/>
          <w:szCs w:val="24"/>
        </w:rPr>
        <w:t>;</w:t>
      </w:r>
      <w:r w:rsidRPr="00C01ECC">
        <w:rPr>
          <w:sz w:val="24"/>
          <w:szCs w:val="24"/>
        </w:rPr>
        <w:t xml:space="preserve"> </w:t>
      </w:r>
      <w:r w:rsidR="003A5EEF" w:rsidRPr="00C01ECC">
        <w:rPr>
          <w:sz w:val="24"/>
          <w:szCs w:val="24"/>
        </w:rPr>
        <w:t xml:space="preserve">56 процентов детей до 3-х лет, стоящих в очереди на получение места в </w:t>
      </w:r>
      <w:r w:rsidR="00395A90">
        <w:rPr>
          <w:sz w:val="24"/>
          <w:szCs w:val="24"/>
        </w:rPr>
        <w:t xml:space="preserve">детский сад, обеспечены местами, </w:t>
      </w:r>
      <w:r w:rsidR="00395A90" w:rsidRPr="007C4E0A">
        <w:rPr>
          <w:sz w:val="24"/>
          <w:szCs w:val="24"/>
        </w:rPr>
        <w:t xml:space="preserve">что на </w:t>
      </w:r>
      <w:r w:rsidR="007C4E0A">
        <w:rPr>
          <w:sz w:val="24"/>
          <w:szCs w:val="24"/>
        </w:rPr>
        <w:t xml:space="preserve">16 процентов </w:t>
      </w:r>
      <w:r w:rsidR="00395A90" w:rsidRPr="007C4E0A">
        <w:rPr>
          <w:sz w:val="24"/>
          <w:szCs w:val="24"/>
        </w:rPr>
        <w:t>выше 2016-2017 учебного года.</w:t>
      </w:r>
    </w:p>
    <w:p w14:paraId="3CDA358D" w14:textId="77777777" w:rsidR="009A0BB5" w:rsidRPr="00C01ECC" w:rsidRDefault="009A0BB5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Двумя индивидуальными предпринимателями оказываются образовательные услуги и услуги по присмотру и уходу 66 детям в возрасте от 1 до 3 лет. Предпринимателям предоставляется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что позволяет значительно снизить размер родительской платы в частных детских садах.</w:t>
      </w:r>
    </w:p>
    <w:p w14:paraId="1A45304D" w14:textId="77777777" w:rsidR="001801F1" w:rsidRPr="00C01ECC" w:rsidRDefault="001801F1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В целях создания института поддержки раннего семейного воспитания, ранней социализации детей на базе всех муниципальных образовательных учреждений функционируют консультационные пункты. В прошлом учебном году в консультационные пункты поступило 701 обращение (из них 347 обращений за консультационной помощью в устной форме, 354 обращения за методической, диагностической и психолого-педагогической помощью).</w:t>
      </w:r>
    </w:p>
    <w:p w14:paraId="6B5AB7C9" w14:textId="4418FF07" w:rsidR="001801F1" w:rsidRPr="00C01ECC" w:rsidRDefault="00A318F2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</w:rPr>
        <w:t xml:space="preserve">2. </w:t>
      </w:r>
      <w:r w:rsidR="009A0BB5" w:rsidRPr="00C01ECC">
        <w:rPr>
          <w:sz w:val="24"/>
          <w:szCs w:val="24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99,86 </w:t>
      </w:r>
      <w:r w:rsidR="00FE6B60" w:rsidRPr="00C01ECC">
        <w:rPr>
          <w:sz w:val="24"/>
          <w:szCs w:val="24"/>
          <w:lang w:eastAsia="ru-RU"/>
        </w:rPr>
        <w:t>процентов</w:t>
      </w:r>
      <w:r w:rsidR="009A0BB5" w:rsidRPr="00C01ECC">
        <w:rPr>
          <w:sz w:val="24"/>
          <w:szCs w:val="24"/>
          <w:lang w:eastAsia="ru-RU"/>
        </w:rPr>
        <w:t xml:space="preserve"> от общего числа детей в возрасте от 7 до 18 лет (7 детей не обучаются по медицинским показаниям).</w:t>
      </w:r>
    </w:p>
    <w:p w14:paraId="1249949B" w14:textId="0AF88089" w:rsidR="001801F1" w:rsidRPr="00C01ECC" w:rsidRDefault="001801F1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В целях </w:t>
      </w:r>
      <w:r w:rsidRPr="00C01ECC">
        <w:rPr>
          <w:iCs/>
          <w:sz w:val="24"/>
          <w:szCs w:val="24"/>
        </w:rPr>
        <w:t xml:space="preserve">реализации </w:t>
      </w:r>
      <w:r w:rsidRPr="00C01ECC">
        <w:rPr>
          <w:sz w:val="24"/>
          <w:szCs w:val="24"/>
        </w:rPr>
        <w:t xml:space="preserve">Плана мероприятий («Дорожная карта»), направленного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 и осуществления перехода на односменный режим </w:t>
      </w:r>
      <w:r w:rsidRPr="00C01ECC">
        <w:rPr>
          <w:iCs/>
          <w:sz w:val="24"/>
          <w:szCs w:val="24"/>
        </w:rPr>
        <w:t xml:space="preserve">в прошлом учебном году в </w:t>
      </w:r>
      <w:r w:rsidRPr="00C01ECC">
        <w:rPr>
          <w:sz w:val="24"/>
          <w:szCs w:val="24"/>
        </w:rPr>
        <w:t>общеобразовательных учреждениях города путем оптимизации имеющихся помещений создано 2</w:t>
      </w:r>
      <w:r w:rsidR="00E34AAE" w:rsidRPr="00C01ECC">
        <w:rPr>
          <w:sz w:val="24"/>
          <w:szCs w:val="24"/>
        </w:rPr>
        <w:t>19</w:t>
      </w:r>
      <w:r w:rsidRPr="00C01ECC">
        <w:rPr>
          <w:sz w:val="24"/>
          <w:szCs w:val="24"/>
        </w:rPr>
        <w:t xml:space="preserve"> новых мест. Доля обучающихся, занимающихся во вторую смену, снизилась на 0,21 процента по сравнению с 2016 годом и составила 14,0 процентов.</w:t>
      </w:r>
    </w:p>
    <w:p w14:paraId="2BD6B814" w14:textId="77777777" w:rsidR="001801F1" w:rsidRPr="00C01ECC" w:rsidRDefault="001801F1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lastRenderedPageBreak/>
        <w:t>Вместе с тем решить задачу перевода всех школ в односменный режим не предоставляется возможным без строительства новых общеобразовательных учреждений.</w:t>
      </w:r>
    </w:p>
    <w:p w14:paraId="6760B2D3" w14:textId="4A345AEF" w:rsidR="009A0BB5" w:rsidRPr="00C01ECC" w:rsidRDefault="00D97B36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</w:rPr>
        <w:t>Основные образовательные программы в общеобразовательных учреждениях соответствуют федеральным государственным образовательным стандартам.</w:t>
      </w:r>
      <w:r w:rsidR="009A0BB5" w:rsidRPr="00C01ECC">
        <w:rPr>
          <w:sz w:val="24"/>
          <w:szCs w:val="24"/>
          <w:lang w:eastAsia="ru-RU"/>
        </w:rPr>
        <w:t xml:space="preserve"> </w:t>
      </w:r>
      <w:r w:rsidR="009A0BB5" w:rsidRPr="00C01ECC">
        <w:rPr>
          <w:color w:val="000000"/>
          <w:sz w:val="24"/>
          <w:szCs w:val="24"/>
          <w:lang w:eastAsia="ru-RU"/>
        </w:rPr>
        <w:t xml:space="preserve">В прошлом учебном году </w:t>
      </w:r>
      <w:r w:rsidR="009A0BB5" w:rsidRPr="00C01ECC">
        <w:rPr>
          <w:sz w:val="24"/>
          <w:szCs w:val="24"/>
          <w:lang w:eastAsia="ru-RU"/>
        </w:rPr>
        <w:t>85</w:t>
      </w:r>
      <w:r w:rsidRPr="00C01ECC">
        <w:rPr>
          <w:sz w:val="24"/>
          <w:szCs w:val="24"/>
          <w:lang w:eastAsia="ru-RU"/>
        </w:rPr>
        <w:t xml:space="preserve"> процентов</w:t>
      </w:r>
      <w:r w:rsidR="009A0BB5" w:rsidRPr="00C01ECC">
        <w:rPr>
          <w:sz w:val="24"/>
          <w:szCs w:val="24"/>
          <w:lang w:eastAsia="ru-RU"/>
        </w:rPr>
        <w:t xml:space="preserve"> учащихся (в том числе 100</w:t>
      </w:r>
      <w:r w:rsidR="0099346B">
        <w:rPr>
          <w:sz w:val="24"/>
          <w:szCs w:val="24"/>
          <w:lang w:eastAsia="ru-RU"/>
        </w:rPr>
        <w:t xml:space="preserve"> процентов</w:t>
      </w:r>
      <w:r w:rsidR="009A0BB5" w:rsidRPr="00C01ECC">
        <w:rPr>
          <w:sz w:val="24"/>
          <w:szCs w:val="24"/>
          <w:lang w:eastAsia="ru-RU"/>
        </w:rPr>
        <w:t xml:space="preserve"> учащихся начальной школы, 5-7-х классов, а также учащиеся 8-9</w:t>
      </w:r>
      <w:r w:rsidR="003629E5">
        <w:rPr>
          <w:sz w:val="24"/>
          <w:szCs w:val="24"/>
          <w:lang w:eastAsia="ru-RU"/>
        </w:rPr>
        <w:t>-х</w:t>
      </w:r>
      <w:r w:rsidR="009A0BB5" w:rsidRPr="00C01ECC">
        <w:rPr>
          <w:sz w:val="24"/>
          <w:szCs w:val="24"/>
          <w:lang w:eastAsia="ru-RU"/>
        </w:rPr>
        <w:t xml:space="preserve"> классов в </w:t>
      </w:r>
      <w:r w:rsidR="00FE6B60" w:rsidRPr="00C01ECC">
        <w:rPr>
          <w:sz w:val="24"/>
          <w:szCs w:val="24"/>
          <w:lang w:eastAsia="ru-RU"/>
        </w:rPr>
        <w:t>муниципальных бюджетных общеобразовательных учреждениях (далее – МБОУ)</w:t>
      </w:r>
      <w:r w:rsidR="009A0BB5" w:rsidRPr="00C01ECC">
        <w:rPr>
          <w:sz w:val="24"/>
          <w:szCs w:val="24"/>
          <w:lang w:eastAsia="ru-RU"/>
        </w:rPr>
        <w:t xml:space="preserve"> «Лицей им. Г.Ф. </w:t>
      </w:r>
      <w:proofErr w:type="spellStart"/>
      <w:r w:rsidR="009A0BB5" w:rsidRPr="00C01ECC">
        <w:rPr>
          <w:sz w:val="24"/>
          <w:szCs w:val="24"/>
          <w:lang w:eastAsia="ru-RU"/>
        </w:rPr>
        <w:t>Атякшева</w:t>
      </w:r>
      <w:proofErr w:type="spellEnd"/>
      <w:r w:rsidR="009A0BB5" w:rsidRPr="00C01ECC">
        <w:rPr>
          <w:sz w:val="24"/>
          <w:szCs w:val="24"/>
          <w:lang w:eastAsia="ru-RU"/>
        </w:rPr>
        <w:t>, «Гимназия» и «Средняя общеобразовательная школа № 5»</w:t>
      </w:r>
      <w:r w:rsidR="00C01ECC">
        <w:rPr>
          <w:sz w:val="24"/>
          <w:szCs w:val="24"/>
          <w:lang w:eastAsia="ru-RU"/>
        </w:rPr>
        <w:t>)</w:t>
      </w:r>
      <w:r w:rsidR="009A0BB5" w:rsidRPr="00C01ECC">
        <w:rPr>
          <w:sz w:val="24"/>
          <w:szCs w:val="24"/>
          <w:lang w:eastAsia="ru-RU"/>
        </w:rPr>
        <w:t xml:space="preserve"> обуча</w:t>
      </w:r>
      <w:r w:rsidR="001801F1" w:rsidRPr="00C01ECC">
        <w:rPr>
          <w:sz w:val="24"/>
          <w:szCs w:val="24"/>
          <w:lang w:eastAsia="ru-RU"/>
        </w:rPr>
        <w:t>лись</w:t>
      </w:r>
      <w:r w:rsidR="009A0BB5" w:rsidRPr="00C01ECC">
        <w:rPr>
          <w:sz w:val="24"/>
          <w:szCs w:val="24"/>
          <w:lang w:eastAsia="ru-RU"/>
        </w:rPr>
        <w:t xml:space="preserve"> по новым федеральным образовательным стандартам основного общего образования.</w:t>
      </w:r>
    </w:p>
    <w:p w14:paraId="75F90D8E" w14:textId="2A29DD8E" w:rsidR="00FE6B60" w:rsidRPr="00C01ECC" w:rsidRDefault="00D97B36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В целях удовлетворения образовательных запросов обучающихся, их родителей (законных представителей) созданы условия для углубленного изучения учебных предметов. Данное направление является неотъемлемой частью </w:t>
      </w:r>
      <w:proofErr w:type="spellStart"/>
      <w:r w:rsidRPr="00C01ECC">
        <w:rPr>
          <w:sz w:val="24"/>
          <w:szCs w:val="24"/>
        </w:rPr>
        <w:t>профориентационной</w:t>
      </w:r>
      <w:proofErr w:type="spellEnd"/>
      <w:r w:rsidRPr="00C01ECC">
        <w:rPr>
          <w:sz w:val="24"/>
          <w:szCs w:val="24"/>
        </w:rPr>
        <w:t xml:space="preserve"> системы как городского, так и институционального уровн</w:t>
      </w:r>
      <w:r w:rsidR="00F676A0">
        <w:rPr>
          <w:sz w:val="24"/>
          <w:szCs w:val="24"/>
        </w:rPr>
        <w:t>ей</w:t>
      </w:r>
      <w:r w:rsidRPr="00C01ECC">
        <w:rPr>
          <w:sz w:val="24"/>
          <w:szCs w:val="24"/>
        </w:rPr>
        <w:t xml:space="preserve">. </w:t>
      </w:r>
    </w:p>
    <w:p w14:paraId="6E89FDCA" w14:textId="77777777" w:rsidR="00D97B36" w:rsidRDefault="00FE6B6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Д</w:t>
      </w:r>
      <w:r w:rsidR="00D97B36" w:rsidRPr="00C01ECC">
        <w:rPr>
          <w:sz w:val="24"/>
          <w:szCs w:val="24"/>
        </w:rPr>
        <w:t>оля учащихся, углубленно изучающих предметы,</w:t>
      </w:r>
      <w:r w:rsidRPr="00C01ECC">
        <w:rPr>
          <w:sz w:val="24"/>
          <w:szCs w:val="24"/>
        </w:rPr>
        <w:t xml:space="preserve"> увеличилась и </w:t>
      </w:r>
      <w:r w:rsidR="00D97B36" w:rsidRPr="00C01ECC">
        <w:rPr>
          <w:sz w:val="24"/>
          <w:szCs w:val="24"/>
        </w:rPr>
        <w:t xml:space="preserve">составила: на уровне основного общего образования 9,9 процентов; на уровне среднего общего образования – 87,3 процента; что выше на 1 процент и на 7 процентов по сравнению с 2016-2017 учебным  годом соответственно. </w:t>
      </w:r>
    </w:p>
    <w:p w14:paraId="72843D51" w14:textId="58E274F0" w:rsidR="009E0D23" w:rsidRDefault="009E0D23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Углубленное изучение предметов реализуется как в специализированных классах, так и посредством индивидуальных учебных планов. В данном аспекте продолжена реализация образовательных проектов совместно с социальными партнерами:</w:t>
      </w:r>
    </w:p>
    <w:p w14:paraId="5773C956" w14:textId="77777777" w:rsidR="00A02220" w:rsidRPr="00C01ECC" w:rsidRDefault="00A0222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«Газпром-классы» инженерно-технического профиля при непосредственном участии ООО «Газпром трансгаз Югорск»;</w:t>
      </w:r>
    </w:p>
    <w:p w14:paraId="0FFFC3F5" w14:textId="77777777" w:rsidR="00A02220" w:rsidRPr="00C01ECC" w:rsidRDefault="00A0222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медицинские классы в МБОУ «Средняя общеобразовательная школа №2» с углубленным изучением биологии и химии (10-11 класс)</w:t>
      </w:r>
      <w:r w:rsidRPr="00C01ECC">
        <w:rPr>
          <w:rFonts w:eastAsia="Calibri"/>
          <w:sz w:val="24"/>
          <w:szCs w:val="24"/>
        </w:rPr>
        <w:t xml:space="preserve"> совместно с бюджетным учреждением Ханты – Мансийского автономного округа – Югры «Югорская городская больница» и Государственной медицинской академией г. Ханты-Мансийска</w:t>
      </w:r>
      <w:r w:rsidRPr="00C01ECC">
        <w:rPr>
          <w:sz w:val="24"/>
          <w:szCs w:val="24"/>
        </w:rPr>
        <w:t>;</w:t>
      </w:r>
    </w:p>
    <w:p w14:paraId="3378C7A1" w14:textId="77777777" w:rsidR="00A02220" w:rsidRPr="00C01ECC" w:rsidRDefault="00A0222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- кадетские классы, в которых реализуется программа дополнительного образования военно-патриотического воспитания с реализацией казачьего компонента при сотрудничестве с 9-м отрядом федеральной противопожарной службы по Ханты – Мансийскому округу - Югре, Управлением по эксплуатации зданий и сооружений ООО «Газпром трансгаз Югорск». </w:t>
      </w:r>
    </w:p>
    <w:p w14:paraId="4988921D" w14:textId="77777777" w:rsidR="00D97B36" w:rsidRPr="00C01ECC" w:rsidRDefault="00D97B36" w:rsidP="001B3E34">
      <w:pPr>
        <w:ind w:firstLine="567"/>
        <w:jc w:val="both"/>
        <w:rPr>
          <w:sz w:val="24"/>
          <w:szCs w:val="24"/>
        </w:rPr>
      </w:pPr>
      <w:r w:rsidRPr="00C01ECC">
        <w:rPr>
          <w:iCs/>
          <w:color w:val="000000" w:themeColor="text1"/>
          <w:sz w:val="24"/>
          <w:szCs w:val="24"/>
        </w:rPr>
        <w:t>Все учащиеся</w:t>
      </w:r>
      <w:r w:rsidRPr="00C01ECC">
        <w:rPr>
          <w:iCs/>
          <w:sz w:val="24"/>
          <w:szCs w:val="24"/>
        </w:rPr>
        <w:t xml:space="preserve"> 10-х классов прошли профессиональные пробы в форме социальной практики на 43 предприятиях и учреждениях города, где познакомились с особенностями 59 профессий, что больше, чем в прошлом учебном году (52 профессии). Посредством </w:t>
      </w:r>
      <w:r w:rsidRPr="00C01ECC">
        <w:rPr>
          <w:bCs/>
          <w:iCs/>
          <w:sz w:val="24"/>
          <w:szCs w:val="24"/>
        </w:rPr>
        <w:t xml:space="preserve">сетевого взаимодействия с БУ «Югорский политехнический колледж» организованы профессиональные пробы для 21 процента учащихся 9-х классов общеобразовательных учреждений. Впервые в профессиональных пробах </w:t>
      </w:r>
      <w:r w:rsidR="000E7774" w:rsidRPr="00C01ECC">
        <w:rPr>
          <w:bCs/>
          <w:iCs/>
          <w:sz w:val="24"/>
          <w:szCs w:val="24"/>
        </w:rPr>
        <w:t xml:space="preserve">приняли участие </w:t>
      </w:r>
      <w:r w:rsidRPr="00C01ECC">
        <w:rPr>
          <w:bCs/>
          <w:iCs/>
          <w:sz w:val="24"/>
          <w:szCs w:val="24"/>
        </w:rPr>
        <w:t xml:space="preserve">воспитанники подготовительных к школе групп дошкольных учреждений. </w:t>
      </w:r>
    </w:p>
    <w:p w14:paraId="175A38A1" w14:textId="77777777" w:rsidR="00A061E9" w:rsidRPr="00C01ECC" w:rsidRDefault="00616FA4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3.</w:t>
      </w:r>
      <w:r w:rsidR="00D24620" w:rsidRPr="00C01ECC">
        <w:rPr>
          <w:sz w:val="24"/>
          <w:szCs w:val="24"/>
        </w:rPr>
        <w:t xml:space="preserve"> </w:t>
      </w:r>
      <w:r w:rsidR="00185A4E" w:rsidRPr="00C01ECC">
        <w:rPr>
          <w:sz w:val="24"/>
          <w:szCs w:val="24"/>
        </w:rPr>
        <w:t>В муниципальной системе образования созданы необходимые условия для получения общего образования детьми с ограниченными возможностями здоровья</w:t>
      </w:r>
      <w:r w:rsidR="00E34AAE" w:rsidRPr="00C01ECC">
        <w:rPr>
          <w:sz w:val="24"/>
          <w:szCs w:val="24"/>
        </w:rPr>
        <w:t xml:space="preserve"> (далее – ОВЗ)</w:t>
      </w:r>
      <w:r w:rsidR="00185A4E" w:rsidRPr="00C01ECC">
        <w:rPr>
          <w:sz w:val="24"/>
          <w:szCs w:val="24"/>
        </w:rPr>
        <w:t>:</w:t>
      </w:r>
    </w:p>
    <w:p w14:paraId="7B3B4703" w14:textId="6F26CF34" w:rsidR="00A061E9" w:rsidRPr="00C01ECC" w:rsidRDefault="002F424E" w:rsidP="001B3E34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="00185A4E" w:rsidRPr="00C01ECC">
        <w:rPr>
          <w:sz w:val="24"/>
          <w:szCs w:val="24"/>
        </w:rPr>
        <w:t xml:space="preserve"> о</w:t>
      </w:r>
      <w:r w:rsidR="00185A4E" w:rsidRPr="00C01ECC">
        <w:rPr>
          <w:color w:val="000000"/>
          <w:sz w:val="24"/>
          <w:szCs w:val="24"/>
        </w:rPr>
        <w:t xml:space="preserve">беспечена стабильная работа </w:t>
      </w:r>
      <w:r w:rsidR="00A061E9" w:rsidRPr="00C01ECC">
        <w:rPr>
          <w:color w:val="000000"/>
          <w:sz w:val="24"/>
          <w:szCs w:val="24"/>
        </w:rPr>
        <w:t xml:space="preserve">городской </w:t>
      </w:r>
      <w:r w:rsidR="00185A4E" w:rsidRPr="00C01ECC">
        <w:rPr>
          <w:color w:val="000000"/>
          <w:sz w:val="24"/>
          <w:szCs w:val="24"/>
        </w:rPr>
        <w:t xml:space="preserve">психолого-медико-педагогической комиссии (далее - ПМПК); </w:t>
      </w:r>
    </w:p>
    <w:p w14:paraId="2C2025B8" w14:textId="33FCD426" w:rsidR="00A061E9" w:rsidRPr="00C01ECC" w:rsidRDefault="002F424E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61E9" w:rsidRPr="00C01ECC">
        <w:rPr>
          <w:sz w:val="24"/>
          <w:szCs w:val="24"/>
        </w:rPr>
        <w:t xml:space="preserve">во всех образовательных учреждениях созданы и функционируют центры психолого-педагогической, медицинской и социальной помощи обучающимся (ППМС – помощи), услугами </w:t>
      </w:r>
      <w:r w:rsidR="000E7774" w:rsidRPr="00C01ECC">
        <w:rPr>
          <w:sz w:val="24"/>
          <w:szCs w:val="24"/>
        </w:rPr>
        <w:t>которых</w:t>
      </w:r>
      <w:r w:rsidR="00A061E9" w:rsidRPr="00C01ECC">
        <w:rPr>
          <w:sz w:val="24"/>
          <w:szCs w:val="24"/>
        </w:rPr>
        <w:t xml:space="preserve"> охвачены 1141 ребенок;</w:t>
      </w:r>
    </w:p>
    <w:p w14:paraId="6853BF69" w14:textId="645F3839" w:rsidR="00A061E9" w:rsidRPr="00C01ECC" w:rsidRDefault="002F424E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5A4E" w:rsidRPr="00C01ECC">
        <w:rPr>
          <w:sz w:val="24"/>
          <w:szCs w:val="24"/>
        </w:rPr>
        <w:t xml:space="preserve">в МБОУ «Средняя общеобразовательная школа № 2» продолжали функционировать классы, в которых обучались по адаптированным основным общеобразовательным программам 17 человек (в 2016 - 2017 учебном году - 16 человек); </w:t>
      </w:r>
    </w:p>
    <w:p w14:paraId="6FE3087E" w14:textId="05638FCC" w:rsidR="00A061E9" w:rsidRPr="00C01ECC" w:rsidRDefault="002F424E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5A4E" w:rsidRPr="00C01ECC">
        <w:rPr>
          <w:sz w:val="24"/>
          <w:szCs w:val="24"/>
        </w:rPr>
        <w:t xml:space="preserve">на базе МБОУ «Лицей им. Г.Ф. </w:t>
      </w:r>
      <w:proofErr w:type="spellStart"/>
      <w:r w:rsidR="00185A4E" w:rsidRPr="00C01ECC">
        <w:rPr>
          <w:sz w:val="24"/>
          <w:szCs w:val="24"/>
        </w:rPr>
        <w:t>Атякшева</w:t>
      </w:r>
      <w:proofErr w:type="spellEnd"/>
      <w:r w:rsidR="00185A4E" w:rsidRPr="00C01ECC">
        <w:rPr>
          <w:sz w:val="24"/>
          <w:szCs w:val="24"/>
        </w:rPr>
        <w:t xml:space="preserve">» осуществлялось дистанционное обучение </w:t>
      </w:r>
      <w:r w:rsidR="00D676BA" w:rsidRPr="00C01ECC">
        <w:rPr>
          <w:sz w:val="24"/>
          <w:szCs w:val="24"/>
        </w:rPr>
        <w:t xml:space="preserve">одного ребенка - </w:t>
      </w:r>
      <w:r w:rsidR="00185A4E" w:rsidRPr="00C01ECC">
        <w:rPr>
          <w:sz w:val="24"/>
          <w:szCs w:val="24"/>
        </w:rPr>
        <w:t xml:space="preserve"> инвалид</w:t>
      </w:r>
      <w:r w:rsidR="00D676BA" w:rsidRPr="00C01ECC">
        <w:rPr>
          <w:sz w:val="24"/>
          <w:szCs w:val="24"/>
        </w:rPr>
        <w:t>а</w:t>
      </w:r>
      <w:r w:rsidR="00185A4E" w:rsidRPr="00C01ECC">
        <w:rPr>
          <w:sz w:val="24"/>
          <w:szCs w:val="24"/>
        </w:rPr>
        <w:t xml:space="preserve">; </w:t>
      </w:r>
    </w:p>
    <w:p w14:paraId="73C9B272" w14:textId="55146930" w:rsidR="00185A4E" w:rsidRPr="00C01ECC" w:rsidRDefault="002F424E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79F6" w:rsidRPr="00C01ECC">
        <w:rPr>
          <w:sz w:val="24"/>
          <w:szCs w:val="24"/>
        </w:rPr>
        <w:t xml:space="preserve">в </w:t>
      </w:r>
      <w:r w:rsidR="00185A4E" w:rsidRPr="00C01ECC">
        <w:rPr>
          <w:sz w:val="24"/>
          <w:szCs w:val="24"/>
        </w:rPr>
        <w:t>МАДОУ</w:t>
      </w:r>
      <w:r w:rsidR="004F79F6" w:rsidRPr="00C01ECC">
        <w:rPr>
          <w:sz w:val="24"/>
          <w:szCs w:val="24"/>
        </w:rPr>
        <w:t xml:space="preserve"> </w:t>
      </w:r>
      <w:r w:rsidR="00185A4E" w:rsidRPr="00C01ECC">
        <w:rPr>
          <w:sz w:val="24"/>
          <w:szCs w:val="24"/>
        </w:rPr>
        <w:t>«Детский сад комбинированного вида «Радуга» функционируют группы комбинированной и компенсирующей направленности</w:t>
      </w:r>
      <w:r w:rsidR="00D85C4E" w:rsidRPr="00C01ECC">
        <w:rPr>
          <w:sz w:val="24"/>
          <w:szCs w:val="24"/>
        </w:rPr>
        <w:t>, которые посещают</w:t>
      </w:r>
      <w:r w:rsidR="00185A4E" w:rsidRPr="00C01ECC">
        <w:rPr>
          <w:sz w:val="24"/>
          <w:szCs w:val="24"/>
        </w:rPr>
        <w:t xml:space="preserve"> </w:t>
      </w:r>
      <w:r w:rsidR="0099346B">
        <w:rPr>
          <w:sz w:val="24"/>
          <w:szCs w:val="24"/>
        </w:rPr>
        <w:t>30</w:t>
      </w:r>
      <w:r w:rsidR="00185A4E" w:rsidRPr="00C01ECC">
        <w:rPr>
          <w:sz w:val="24"/>
          <w:szCs w:val="24"/>
        </w:rPr>
        <w:t xml:space="preserve"> </w:t>
      </w:r>
      <w:r w:rsidR="0099346B">
        <w:rPr>
          <w:sz w:val="24"/>
          <w:szCs w:val="24"/>
        </w:rPr>
        <w:t>детей с ОВЗ;</w:t>
      </w:r>
      <w:r>
        <w:rPr>
          <w:sz w:val="24"/>
          <w:szCs w:val="24"/>
        </w:rPr>
        <w:t xml:space="preserve"> </w:t>
      </w:r>
    </w:p>
    <w:p w14:paraId="1BCFB62E" w14:textId="5A0E3AC9" w:rsidR="007D4659" w:rsidRPr="00C01ECC" w:rsidRDefault="00F72A24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4659" w:rsidRPr="00C01ECC">
        <w:rPr>
          <w:sz w:val="24"/>
          <w:szCs w:val="24"/>
        </w:rPr>
        <w:t xml:space="preserve">созданы необходимые условия в соответствии с заключениями ПМПК и индивидуальной программой реабилитации или </w:t>
      </w:r>
      <w:proofErr w:type="spellStart"/>
      <w:r w:rsidR="007D4659" w:rsidRPr="00C01ECC">
        <w:rPr>
          <w:sz w:val="24"/>
          <w:szCs w:val="24"/>
        </w:rPr>
        <w:t>абилитации</w:t>
      </w:r>
      <w:proofErr w:type="spellEnd"/>
      <w:r w:rsidR="007D4659" w:rsidRPr="00C01ECC">
        <w:rPr>
          <w:sz w:val="24"/>
          <w:szCs w:val="24"/>
        </w:rPr>
        <w:t xml:space="preserve"> ребенка-инвалида</w:t>
      </w:r>
      <w:r w:rsidR="00E34AAE" w:rsidRPr="00C01ECC">
        <w:rPr>
          <w:sz w:val="24"/>
          <w:szCs w:val="24"/>
        </w:rPr>
        <w:t xml:space="preserve"> 98 процентам детей с ОВЗ и инвалидностью;</w:t>
      </w:r>
      <w:r w:rsidR="007D4659" w:rsidRPr="00C01ECC">
        <w:rPr>
          <w:sz w:val="24"/>
          <w:szCs w:val="24"/>
        </w:rPr>
        <w:t xml:space="preserve"> </w:t>
      </w:r>
    </w:p>
    <w:p w14:paraId="0A8CB272" w14:textId="0B143D78" w:rsidR="007D4659" w:rsidRPr="00C01ECC" w:rsidRDefault="0099346B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4659" w:rsidRPr="00C01ECC">
        <w:rPr>
          <w:sz w:val="24"/>
          <w:szCs w:val="24"/>
        </w:rPr>
        <w:t xml:space="preserve">в </w:t>
      </w:r>
      <w:r w:rsidR="005606CF">
        <w:rPr>
          <w:sz w:val="24"/>
          <w:szCs w:val="24"/>
        </w:rPr>
        <w:t>муниципальном бюджетном учреждении дополнительного образования (далее – МБУ ДО)</w:t>
      </w:r>
      <w:r w:rsidR="00C01ECC">
        <w:rPr>
          <w:sz w:val="24"/>
          <w:szCs w:val="24"/>
        </w:rPr>
        <w:t xml:space="preserve"> «Детско – юношеский центр «</w:t>
      </w:r>
      <w:r w:rsidR="007D4659" w:rsidRPr="00C01ECC">
        <w:rPr>
          <w:sz w:val="24"/>
          <w:szCs w:val="24"/>
        </w:rPr>
        <w:t>Промете</w:t>
      </w:r>
      <w:r w:rsidR="00C01ECC">
        <w:rPr>
          <w:sz w:val="24"/>
          <w:szCs w:val="24"/>
        </w:rPr>
        <w:t>й»</w:t>
      </w:r>
      <w:r w:rsidR="007D4659" w:rsidRPr="00C01ECC">
        <w:rPr>
          <w:sz w:val="24"/>
          <w:szCs w:val="24"/>
        </w:rPr>
        <w:t xml:space="preserve"> разработаны и сертифицированы 4 </w:t>
      </w:r>
      <w:r w:rsidR="007D4659" w:rsidRPr="00C01ECC">
        <w:rPr>
          <w:sz w:val="24"/>
          <w:szCs w:val="24"/>
        </w:rPr>
        <w:lastRenderedPageBreak/>
        <w:t>адаптированны</w:t>
      </w:r>
      <w:r w:rsidR="00C01ECC">
        <w:rPr>
          <w:sz w:val="24"/>
          <w:szCs w:val="24"/>
        </w:rPr>
        <w:t>е</w:t>
      </w:r>
      <w:r w:rsidR="007D4659" w:rsidRPr="00C01ECC">
        <w:rPr>
          <w:sz w:val="24"/>
          <w:szCs w:val="24"/>
        </w:rPr>
        <w:t xml:space="preserve"> дополнительны</w:t>
      </w:r>
      <w:r w:rsidR="00C01ECC">
        <w:rPr>
          <w:sz w:val="24"/>
          <w:szCs w:val="24"/>
        </w:rPr>
        <w:t>е</w:t>
      </w:r>
      <w:r w:rsidR="007D4659" w:rsidRPr="00C01ECC">
        <w:rPr>
          <w:sz w:val="24"/>
          <w:szCs w:val="24"/>
        </w:rPr>
        <w:t xml:space="preserve"> общеобразовательны</w:t>
      </w:r>
      <w:r w:rsidR="00C01ECC">
        <w:rPr>
          <w:sz w:val="24"/>
          <w:szCs w:val="24"/>
        </w:rPr>
        <w:t>е</w:t>
      </w:r>
      <w:r w:rsidR="007D4659" w:rsidRPr="00C01ECC">
        <w:rPr>
          <w:sz w:val="24"/>
          <w:szCs w:val="24"/>
        </w:rPr>
        <w:t xml:space="preserve"> программы для детей с ОВЗ и детей-инвалидов </w:t>
      </w:r>
      <w:r w:rsidR="00C01ECC">
        <w:rPr>
          <w:sz w:val="24"/>
          <w:szCs w:val="24"/>
        </w:rPr>
        <w:t>(</w:t>
      </w:r>
      <w:r w:rsidR="007D4659" w:rsidRPr="00C01ECC">
        <w:rPr>
          <w:sz w:val="24"/>
          <w:szCs w:val="24"/>
        </w:rPr>
        <w:t>слабослышащие и позднооглохшие, слабовидящие, дети с задержкой психического развития, дети с расстройствами аутистического спектра</w:t>
      </w:r>
      <w:r w:rsidR="00C01ECC">
        <w:rPr>
          <w:sz w:val="24"/>
          <w:szCs w:val="24"/>
        </w:rPr>
        <w:t>)</w:t>
      </w:r>
      <w:r w:rsidR="007D4659" w:rsidRPr="00C01ECC">
        <w:rPr>
          <w:sz w:val="24"/>
          <w:szCs w:val="24"/>
        </w:rPr>
        <w:t xml:space="preserve">.  </w:t>
      </w:r>
    </w:p>
    <w:p w14:paraId="52A66793" w14:textId="77777777" w:rsidR="00185A4E" w:rsidRPr="00C01ECC" w:rsidRDefault="00185A4E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В 2017-2018 учебном году в муниципальных общеобразовательных учреждениях города обучалось 1</w:t>
      </w:r>
      <w:r w:rsidR="00E56DFD" w:rsidRPr="00C01ECC">
        <w:rPr>
          <w:sz w:val="24"/>
          <w:szCs w:val="24"/>
        </w:rPr>
        <w:t>29</w:t>
      </w:r>
      <w:r w:rsidRPr="00C01ECC">
        <w:rPr>
          <w:sz w:val="24"/>
          <w:szCs w:val="24"/>
        </w:rPr>
        <w:t xml:space="preserve"> детей с </w:t>
      </w:r>
      <w:r w:rsidR="00D85C4E" w:rsidRPr="00C01ECC">
        <w:rPr>
          <w:sz w:val="24"/>
          <w:szCs w:val="24"/>
        </w:rPr>
        <w:t>ОВЗ</w:t>
      </w:r>
      <w:r w:rsidR="00E56DFD" w:rsidRPr="00C01ECC">
        <w:rPr>
          <w:sz w:val="24"/>
          <w:szCs w:val="24"/>
        </w:rPr>
        <w:t xml:space="preserve"> и инвалидностью</w:t>
      </w:r>
      <w:r w:rsidR="00A061E9" w:rsidRPr="00C01ECC">
        <w:rPr>
          <w:sz w:val="24"/>
          <w:szCs w:val="24"/>
        </w:rPr>
        <w:t>, из них 80 учащихся обучались на дому.</w:t>
      </w:r>
      <w:r w:rsidR="00E56DFD" w:rsidRPr="00C01ECC">
        <w:rPr>
          <w:sz w:val="24"/>
          <w:szCs w:val="24"/>
        </w:rPr>
        <w:t xml:space="preserve"> </w:t>
      </w:r>
      <w:r w:rsidR="00D85C4E" w:rsidRPr="00C01ECC">
        <w:rPr>
          <w:sz w:val="24"/>
          <w:szCs w:val="24"/>
        </w:rPr>
        <w:t xml:space="preserve"> </w:t>
      </w:r>
    </w:p>
    <w:p w14:paraId="54E05A07" w14:textId="5E725188" w:rsidR="003376C9" w:rsidRPr="00C01ECC" w:rsidRDefault="003376C9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Второй год</w:t>
      </w:r>
      <w:r w:rsidR="00F72A24">
        <w:rPr>
          <w:sz w:val="24"/>
          <w:szCs w:val="24"/>
        </w:rPr>
        <w:t xml:space="preserve"> в школах города реализуются</w:t>
      </w:r>
      <w:r w:rsidRPr="00C01ECC">
        <w:rPr>
          <w:sz w:val="24"/>
          <w:szCs w:val="24"/>
        </w:rPr>
        <w:t xml:space="preserve"> федеральные государственные образовательные стандарты начального общего образования обучающихся с ОВЗ и обучающихся с умственной отсталостью (интеллектуальными нарушениями) (далее - ФГОС ОВЗ), по которым в 2017-2018 учебном году обучались 16 обучающихся, из них 11 первоклассников (в 2016</w:t>
      </w:r>
      <w:r w:rsidR="00A44596">
        <w:rPr>
          <w:sz w:val="24"/>
          <w:szCs w:val="24"/>
        </w:rPr>
        <w:t xml:space="preserve"> </w:t>
      </w:r>
      <w:r w:rsidRPr="00C01ECC">
        <w:rPr>
          <w:sz w:val="24"/>
          <w:szCs w:val="24"/>
        </w:rPr>
        <w:t xml:space="preserve">- 2017 учебном году – 4 человека). </w:t>
      </w:r>
    </w:p>
    <w:p w14:paraId="6D184B6F" w14:textId="77777777" w:rsidR="003376C9" w:rsidRPr="00C01ECC" w:rsidRDefault="003376C9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Сопровождение введения ФГОС ОВЗ </w:t>
      </w:r>
      <w:r w:rsidR="00867C20" w:rsidRPr="00C01ECC">
        <w:rPr>
          <w:sz w:val="24"/>
          <w:szCs w:val="24"/>
        </w:rPr>
        <w:t xml:space="preserve">организовано </w:t>
      </w:r>
      <w:r w:rsidRPr="00C01ECC">
        <w:rPr>
          <w:sz w:val="24"/>
          <w:szCs w:val="24"/>
        </w:rPr>
        <w:t>через реализацию механизма социального партнерства</w:t>
      </w:r>
      <w:r w:rsidR="00E34AAE" w:rsidRPr="00C01ECC">
        <w:rPr>
          <w:sz w:val="24"/>
          <w:szCs w:val="24"/>
        </w:rPr>
        <w:t>,</w:t>
      </w:r>
      <w:r w:rsidR="00315E5F" w:rsidRPr="00C01ECC">
        <w:rPr>
          <w:sz w:val="24"/>
          <w:szCs w:val="24"/>
        </w:rPr>
        <w:t xml:space="preserve"> </w:t>
      </w:r>
      <w:r w:rsidRPr="00C01ECC">
        <w:rPr>
          <w:sz w:val="24"/>
          <w:szCs w:val="24"/>
        </w:rPr>
        <w:t xml:space="preserve">заключены соглашения о сотрудничестве с бюджетным учреждением Ханты-Мансийского автономного округа – Югры «Советский реабилитационный центр для детей и подростков с ограниченными возможностями»; МАУ «Молодежный центр «Гелиос» </w:t>
      </w:r>
      <w:r w:rsidR="0099556E" w:rsidRPr="00C01ECC">
        <w:rPr>
          <w:sz w:val="24"/>
          <w:szCs w:val="24"/>
        </w:rPr>
        <w:t>(</w:t>
      </w:r>
      <w:r w:rsidRPr="00C01ECC">
        <w:rPr>
          <w:sz w:val="24"/>
          <w:szCs w:val="24"/>
        </w:rPr>
        <w:t>с целью профориентации детей-инвалидов и детей с ограниченными возможностями здоровья</w:t>
      </w:r>
      <w:r w:rsidR="0099556E" w:rsidRPr="00C01ECC">
        <w:rPr>
          <w:sz w:val="24"/>
          <w:szCs w:val="24"/>
        </w:rPr>
        <w:t>)</w:t>
      </w:r>
      <w:r w:rsidRPr="00C01ECC">
        <w:rPr>
          <w:sz w:val="24"/>
          <w:szCs w:val="24"/>
        </w:rPr>
        <w:t xml:space="preserve">; с учреждениями культуры и спорта. </w:t>
      </w:r>
    </w:p>
    <w:p w14:paraId="5812CE1E" w14:textId="77777777" w:rsidR="007D4659" w:rsidRPr="00C01ECC" w:rsidRDefault="007D4659" w:rsidP="001B3E34">
      <w:pPr>
        <w:pStyle w:val="western"/>
        <w:spacing w:before="0" w:beforeAutospacing="0"/>
        <w:ind w:firstLine="567"/>
      </w:pPr>
      <w:r w:rsidRPr="00C01ECC">
        <w:t xml:space="preserve">Вместе с тем в образовательных учреждениях города отсутствует достаточный штат дефектологов, </w:t>
      </w:r>
      <w:proofErr w:type="spellStart"/>
      <w:r w:rsidRPr="00C01ECC">
        <w:t>тьюторов</w:t>
      </w:r>
      <w:proofErr w:type="spellEnd"/>
      <w:r w:rsidRPr="00C01ECC">
        <w:t>, учителей-логопедов, педагогов-психологов для индивидуализации образовательных маршрутов детей.</w:t>
      </w:r>
    </w:p>
    <w:p w14:paraId="42A42930" w14:textId="309E5BAB" w:rsidR="00E34AAE" w:rsidRPr="00C01ECC" w:rsidRDefault="00107867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4. </w:t>
      </w:r>
      <w:r w:rsidR="00E34AAE" w:rsidRPr="00C01ECC">
        <w:rPr>
          <w:sz w:val="24"/>
          <w:szCs w:val="24"/>
          <w:lang w:eastAsia="ru-RU"/>
        </w:rPr>
        <w:t>Охват детей</w:t>
      </w:r>
      <w:r w:rsidR="00D468F1">
        <w:rPr>
          <w:sz w:val="24"/>
          <w:szCs w:val="24"/>
          <w:lang w:eastAsia="ru-RU"/>
        </w:rPr>
        <w:t xml:space="preserve"> услугами</w:t>
      </w:r>
      <w:r w:rsidR="00E34AAE" w:rsidRPr="00C01ECC">
        <w:rPr>
          <w:sz w:val="24"/>
          <w:szCs w:val="24"/>
          <w:lang w:eastAsia="ru-RU"/>
        </w:rPr>
        <w:t xml:space="preserve"> дополнительн</w:t>
      </w:r>
      <w:r w:rsidR="00D468F1">
        <w:rPr>
          <w:sz w:val="24"/>
          <w:szCs w:val="24"/>
          <w:lang w:eastAsia="ru-RU"/>
        </w:rPr>
        <w:t>ого</w:t>
      </w:r>
      <w:r w:rsidR="00E34AAE" w:rsidRPr="00C01ECC">
        <w:rPr>
          <w:sz w:val="24"/>
          <w:szCs w:val="24"/>
          <w:lang w:eastAsia="ru-RU"/>
        </w:rPr>
        <w:t xml:space="preserve"> образовани</w:t>
      </w:r>
      <w:r w:rsidR="00D468F1">
        <w:rPr>
          <w:sz w:val="24"/>
          <w:szCs w:val="24"/>
          <w:lang w:eastAsia="ru-RU"/>
        </w:rPr>
        <w:t>я</w:t>
      </w:r>
      <w:r w:rsidR="00E34AAE" w:rsidRPr="00C01ECC">
        <w:rPr>
          <w:sz w:val="24"/>
          <w:szCs w:val="24"/>
          <w:lang w:eastAsia="ru-RU"/>
        </w:rPr>
        <w:t xml:space="preserve"> в </w:t>
      </w:r>
      <w:r w:rsidR="00D468F1">
        <w:rPr>
          <w:sz w:val="24"/>
          <w:szCs w:val="24"/>
          <w:lang w:eastAsia="ru-RU"/>
        </w:rPr>
        <w:t xml:space="preserve">образовательных </w:t>
      </w:r>
      <w:r w:rsidR="00E34AAE" w:rsidRPr="00C01ECC">
        <w:rPr>
          <w:sz w:val="24"/>
          <w:szCs w:val="24"/>
          <w:lang w:eastAsia="ru-RU"/>
        </w:rPr>
        <w:t>учреждениях города состав</w:t>
      </w:r>
      <w:r w:rsidR="005606CF">
        <w:rPr>
          <w:sz w:val="24"/>
          <w:szCs w:val="24"/>
          <w:lang w:eastAsia="ru-RU"/>
        </w:rPr>
        <w:t xml:space="preserve">ил </w:t>
      </w:r>
      <w:r w:rsidR="00D468F1">
        <w:rPr>
          <w:sz w:val="24"/>
          <w:szCs w:val="24"/>
          <w:lang w:eastAsia="ru-RU"/>
        </w:rPr>
        <w:t>52,7</w:t>
      </w:r>
      <w:r w:rsidR="00E34AAE" w:rsidRPr="00C01ECC">
        <w:rPr>
          <w:color w:val="FF0000"/>
          <w:sz w:val="24"/>
          <w:szCs w:val="24"/>
          <w:lang w:eastAsia="ru-RU"/>
        </w:rPr>
        <w:t xml:space="preserve"> </w:t>
      </w:r>
      <w:r w:rsidR="00E34AAE" w:rsidRPr="00C01ECC">
        <w:rPr>
          <w:sz w:val="24"/>
          <w:szCs w:val="24"/>
          <w:lang w:eastAsia="ru-RU"/>
        </w:rPr>
        <w:t>процент</w:t>
      </w:r>
      <w:r w:rsidR="00D468F1">
        <w:rPr>
          <w:sz w:val="24"/>
          <w:szCs w:val="24"/>
          <w:lang w:eastAsia="ru-RU"/>
        </w:rPr>
        <w:t>а</w:t>
      </w:r>
      <w:r w:rsidR="00E34AAE" w:rsidRPr="00C01ECC">
        <w:rPr>
          <w:sz w:val="24"/>
          <w:szCs w:val="24"/>
          <w:lang w:eastAsia="ru-RU"/>
        </w:rPr>
        <w:t xml:space="preserve"> от общего числа </w:t>
      </w:r>
      <w:r w:rsidR="00F82C16">
        <w:rPr>
          <w:sz w:val="24"/>
          <w:szCs w:val="24"/>
          <w:lang w:eastAsia="ru-RU"/>
        </w:rPr>
        <w:t>детей в возрасте от 5 до 18 лет</w:t>
      </w:r>
      <w:r w:rsidR="00D468F1">
        <w:rPr>
          <w:sz w:val="24"/>
          <w:szCs w:val="24"/>
          <w:lang w:eastAsia="ru-RU"/>
        </w:rPr>
        <w:t>.</w:t>
      </w:r>
      <w:r w:rsidR="0099346B">
        <w:rPr>
          <w:sz w:val="24"/>
          <w:szCs w:val="24"/>
          <w:lang w:eastAsia="ru-RU"/>
        </w:rPr>
        <w:t xml:space="preserve"> </w:t>
      </w:r>
      <w:r w:rsidR="00F82C16">
        <w:rPr>
          <w:sz w:val="24"/>
          <w:szCs w:val="24"/>
          <w:lang w:eastAsia="ru-RU"/>
        </w:rPr>
        <w:t xml:space="preserve"> </w:t>
      </w:r>
    </w:p>
    <w:p w14:paraId="2ECCF6B9" w14:textId="77777777" w:rsidR="0025428E" w:rsidRPr="00C01ECC" w:rsidRDefault="0025428E" w:rsidP="001B3E34">
      <w:pPr>
        <w:autoSpaceDE w:val="0"/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С целью повышения качества и доступности дополнительного образования введено персонифицированное финансирование дополнительного образования и организована сертификация 121 образовательной программы.</w:t>
      </w:r>
      <w:r w:rsidR="00E34AAE" w:rsidRPr="00C01ECC">
        <w:rPr>
          <w:sz w:val="24"/>
          <w:szCs w:val="24"/>
        </w:rPr>
        <w:t xml:space="preserve"> </w:t>
      </w:r>
      <w:r w:rsidRPr="00C01ECC">
        <w:rPr>
          <w:sz w:val="24"/>
          <w:szCs w:val="24"/>
        </w:rPr>
        <w:t xml:space="preserve">Персонифицированное финансирование дополнительного образования – это финансово-управленческая система, в рамках которой провозглашается приоритет потребностей ребенка в развитии. </w:t>
      </w:r>
    </w:p>
    <w:p w14:paraId="0821DA59" w14:textId="462F76FA" w:rsidR="008B0268" w:rsidRPr="00C01ECC" w:rsidRDefault="00F82C16" w:rsidP="001B3E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общеобразовательные</w:t>
      </w:r>
      <w:r w:rsidR="0025428E" w:rsidRPr="00C01ECC">
        <w:rPr>
          <w:sz w:val="24"/>
          <w:szCs w:val="24"/>
        </w:rPr>
        <w:t xml:space="preserve"> программами на основе персонифицированного финансирования</w:t>
      </w:r>
      <w:r>
        <w:rPr>
          <w:sz w:val="24"/>
          <w:szCs w:val="24"/>
        </w:rPr>
        <w:t xml:space="preserve"> реализуются </w:t>
      </w:r>
      <w:r w:rsidR="0025428E" w:rsidRPr="00C01ECC">
        <w:rPr>
          <w:sz w:val="24"/>
          <w:szCs w:val="24"/>
        </w:rPr>
        <w:t xml:space="preserve"> в следующих образовательных учреждениях города: МБУ ДО «</w:t>
      </w:r>
      <w:r w:rsidR="005606CF">
        <w:rPr>
          <w:sz w:val="24"/>
          <w:szCs w:val="24"/>
        </w:rPr>
        <w:t>Детско – юношеский центр «</w:t>
      </w:r>
      <w:r w:rsidR="005606CF" w:rsidRPr="00C01ECC">
        <w:rPr>
          <w:sz w:val="24"/>
          <w:szCs w:val="24"/>
        </w:rPr>
        <w:t>Промете</w:t>
      </w:r>
      <w:r w:rsidR="005606CF">
        <w:rPr>
          <w:sz w:val="24"/>
          <w:szCs w:val="24"/>
        </w:rPr>
        <w:t>й»</w:t>
      </w:r>
      <w:r w:rsidR="0025428E" w:rsidRPr="00C01ECC">
        <w:rPr>
          <w:sz w:val="24"/>
          <w:szCs w:val="24"/>
        </w:rPr>
        <w:t xml:space="preserve">, МБУ </w:t>
      </w:r>
      <w:proofErr w:type="gramStart"/>
      <w:r w:rsidR="0025428E" w:rsidRPr="00C01ECC">
        <w:rPr>
          <w:sz w:val="24"/>
          <w:szCs w:val="24"/>
        </w:rPr>
        <w:t>ДО</w:t>
      </w:r>
      <w:proofErr w:type="gramEnd"/>
      <w:r w:rsidR="0025428E" w:rsidRPr="00C01ECC">
        <w:rPr>
          <w:sz w:val="24"/>
          <w:szCs w:val="24"/>
        </w:rPr>
        <w:t xml:space="preserve"> «</w:t>
      </w:r>
      <w:proofErr w:type="gramStart"/>
      <w:r w:rsidR="0025428E" w:rsidRPr="00C01ECC">
        <w:rPr>
          <w:sz w:val="24"/>
          <w:szCs w:val="24"/>
        </w:rPr>
        <w:t>Детская</w:t>
      </w:r>
      <w:proofErr w:type="gramEnd"/>
      <w:r w:rsidR="0025428E" w:rsidRPr="00C01ECC">
        <w:rPr>
          <w:sz w:val="24"/>
          <w:szCs w:val="24"/>
        </w:rPr>
        <w:t xml:space="preserve"> школа искусств города Югорска», МБОУ «Лицей им. Г.Ф. </w:t>
      </w:r>
      <w:proofErr w:type="spellStart"/>
      <w:r w:rsidR="0025428E" w:rsidRPr="00C01ECC">
        <w:rPr>
          <w:sz w:val="24"/>
          <w:szCs w:val="24"/>
        </w:rPr>
        <w:t>Атякшева</w:t>
      </w:r>
      <w:proofErr w:type="spellEnd"/>
      <w:r w:rsidR="0025428E" w:rsidRPr="00C01ECC">
        <w:rPr>
          <w:sz w:val="24"/>
          <w:szCs w:val="24"/>
        </w:rPr>
        <w:t>», МБОУ «Средняя общеобразовательная школа №2»</w:t>
      </w:r>
      <w:r>
        <w:rPr>
          <w:sz w:val="24"/>
          <w:szCs w:val="24"/>
        </w:rPr>
        <w:t xml:space="preserve"> и охватывают  880 детей в возрасте с 5 до 18 лет.</w:t>
      </w:r>
      <w:r w:rsidR="0025428E" w:rsidRPr="00C01ECC">
        <w:rPr>
          <w:sz w:val="24"/>
          <w:szCs w:val="24"/>
        </w:rPr>
        <w:t xml:space="preserve"> </w:t>
      </w:r>
    </w:p>
    <w:p w14:paraId="15C23238" w14:textId="2E6AA654" w:rsidR="008B0268" w:rsidRPr="00C01ECC" w:rsidRDefault="008B0268" w:rsidP="001B3E34">
      <w:pPr>
        <w:ind w:firstLine="567"/>
        <w:jc w:val="both"/>
        <w:rPr>
          <w:sz w:val="24"/>
          <w:szCs w:val="24"/>
          <w:lang w:eastAsia="en-US"/>
        </w:rPr>
      </w:pPr>
      <w:r w:rsidRPr="00C01ECC">
        <w:rPr>
          <w:sz w:val="24"/>
          <w:szCs w:val="24"/>
        </w:rPr>
        <w:t>В рамках федеральной стратегической инициативы «Развитие новых форм дополнительного образования» в городе создан и осуществляет образовательную деятельность детский технопарк «</w:t>
      </w:r>
      <w:proofErr w:type="spellStart"/>
      <w:r w:rsidRPr="00C01ECC">
        <w:rPr>
          <w:sz w:val="24"/>
          <w:szCs w:val="24"/>
        </w:rPr>
        <w:t>Кванториум</w:t>
      </w:r>
      <w:proofErr w:type="spellEnd"/>
      <w:r w:rsidRPr="00C01ECC">
        <w:rPr>
          <w:sz w:val="24"/>
          <w:szCs w:val="24"/>
        </w:rPr>
        <w:t xml:space="preserve">». В партнерстве с общеобразовательными организациями города на его </w:t>
      </w:r>
      <w:r w:rsidR="00C52251">
        <w:rPr>
          <w:sz w:val="24"/>
          <w:szCs w:val="24"/>
        </w:rPr>
        <w:t>базе для 610 школьников  реализованы</w:t>
      </w:r>
      <w:r w:rsidRPr="00C01ECC">
        <w:rPr>
          <w:sz w:val="24"/>
          <w:szCs w:val="24"/>
        </w:rPr>
        <w:t xml:space="preserve"> современные дополнительные программы технической направленности</w:t>
      </w:r>
      <w:r w:rsidR="005606CF">
        <w:rPr>
          <w:sz w:val="24"/>
          <w:szCs w:val="24"/>
        </w:rPr>
        <w:t xml:space="preserve"> -</w:t>
      </w:r>
      <w:r w:rsidRPr="00C01ECC">
        <w:rPr>
          <w:sz w:val="24"/>
          <w:szCs w:val="24"/>
        </w:rPr>
        <w:t xml:space="preserve"> </w:t>
      </w:r>
      <w:proofErr w:type="spellStart"/>
      <w:r w:rsidRPr="00C01ECC">
        <w:rPr>
          <w:sz w:val="24"/>
          <w:szCs w:val="24"/>
        </w:rPr>
        <w:t>Робоквантум</w:t>
      </w:r>
      <w:proofErr w:type="spellEnd"/>
      <w:r w:rsidRPr="00C01ECC">
        <w:rPr>
          <w:sz w:val="24"/>
          <w:szCs w:val="24"/>
        </w:rPr>
        <w:t xml:space="preserve"> и </w:t>
      </w:r>
      <w:r w:rsidRPr="00C01ECC">
        <w:rPr>
          <w:sz w:val="24"/>
          <w:szCs w:val="24"/>
          <w:lang w:val="en-US"/>
        </w:rPr>
        <w:t>IT</w:t>
      </w:r>
      <w:r w:rsidRPr="00C01ECC">
        <w:rPr>
          <w:sz w:val="24"/>
          <w:szCs w:val="24"/>
        </w:rPr>
        <w:t xml:space="preserve">- </w:t>
      </w:r>
      <w:proofErr w:type="spellStart"/>
      <w:r w:rsidRPr="00C01ECC">
        <w:rPr>
          <w:sz w:val="24"/>
          <w:szCs w:val="24"/>
        </w:rPr>
        <w:t>квантум</w:t>
      </w:r>
      <w:proofErr w:type="spellEnd"/>
      <w:r w:rsidRPr="00C01ECC">
        <w:rPr>
          <w:sz w:val="24"/>
          <w:szCs w:val="24"/>
        </w:rPr>
        <w:t xml:space="preserve">, позволяющие </w:t>
      </w:r>
      <w:r w:rsidRPr="00C01ECC">
        <w:rPr>
          <w:sz w:val="24"/>
          <w:szCs w:val="24"/>
          <w:lang w:eastAsia="en-US"/>
        </w:rPr>
        <w:t xml:space="preserve">детям в возрасте 5-17 лет осваивать передовые технологии в области электроники, </w:t>
      </w:r>
      <w:proofErr w:type="spellStart"/>
      <w:r w:rsidRPr="00C01ECC">
        <w:rPr>
          <w:sz w:val="24"/>
          <w:szCs w:val="24"/>
          <w:lang w:eastAsia="en-US"/>
        </w:rPr>
        <w:t>мехатроники</w:t>
      </w:r>
      <w:proofErr w:type="spellEnd"/>
      <w:r w:rsidRPr="00C01ECC">
        <w:rPr>
          <w:sz w:val="24"/>
          <w:szCs w:val="24"/>
          <w:lang w:eastAsia="en-US"/>
        </w:rPr>
        <w:t xml:space="preserve">, программирования и защиты информационных ресурсов. Созданы условия для реализации программ </w:t>
      </w:r>
      <w:r w:rsidRPr="00C01ECC">
        <w:rPr>
          <w:sz w:val="24"/>
          <w:szCs w:val="24"/>
          <w:lang w:val="en-US" w:eastAsia="en-US"/>
        </w:rPr>
        <w:t>WR</w:t>
      </w:r>
      <w:r w:rsidRPr="00C01ECC">
        <w:rPr>
          <w:sz w:val="24"/>
          <w:szCs w:val="24"/>
          <w:lang w:eastAsia="en-US"/>
        </w:rPr>
        <w:t xml:space="preserve"> – </w:t>
      </w:r>
      <w:proofErr w:type="spellStart"/>
      <w:r w:rsidRPr="00C01ECC">
        <w:rPr>
          <w:sz w:val="24"/>
          <w:szCs w:val="24"/>
          <w:lang w:eastAsia="en-US"/>
        </w:rPr>
        <w:t>квантум</w:t>
      </w:r>
      <w:proofErr w:type="spellEnd"/>
      <w:r w:rsidRPr="00C01ECC">
        <w:rPr>
          <w:sz w:val="24"/>
          <w:szCs w:val="24"/>
          <w:lang w:eastAsia="en-US"/>
        </w:rPr>
        <w:t xml:space="preserve">, </w:t>
      </w:r>
      <w:proofErr w:type="spellStart"/>
      <w:r w:rsidRPr="00D468F1">
        <w:rPr>
          <w:sz w:val="24"/>
          <w:szCs w:val="24"/>
          <w:lang w:eastAsia="en-US"/>
        </w:rPr>
        <w:t>Энерджи</w:t>
      </w:r>
      <w:proofErr w:type="spellEnd"/>
      <w:r w:rsidRPr="00D468F1">
        <w:rPr>
          <w:sz w:val="24"/>
          <w:szCs w:val="24"/>
          <w:lang w:eastAsia="en-US"/>
        </w:rPr>
        <w:t xml:space="preserve"> – </w:t>
      </w:r>
      <w:proofErr w:type="spellStart"/>
      <w:r w:rsidRPr="00D468F1">
        <w:rPr>
          <w:sz w:val="24"/>
          <w:szCs w:val="24"/>
          <w:lang w:eastAsia="en-US"/>
        </w:rPr>
        <w:t>квантум</w:t>
      </w:r>
      <w:proofErr w:type="spellEnd"/>
      <w:r w:rsidRPr="00D468F1">
        <w:rPr>
          <w:sz w:val="24"/>
          <w:szCs w:val="24"/>
          <w:lang w:eastAsia="en-US"/>
        </w:rPr>
        <w:t>.</w:t>
      </w:r>
      <w:r w:rsidRPr="00C01ECC">
        <w:rPr>
          <w:sz w:val="24"/>
          <w:szCs w:val="24"/>
          <w:lang w:eastAsia="en-US"/>
        </w:rPr>
        <w:t xml:space="preserve"> В МБОУ «Средняя общеобразовательная школа № 6», на условиях соглашения, реализуется программа «</w:t>
      </w:r>
      <w:proofErr w:type="spellStart"/>
      <w:r w:rsidRPr="00C01ECC">
        <w:rPr>
          <w:sz w:val="24"/>
          <w:szCs w:val="24"/>
          <w:lang w:eastAsia="en-US"/>
        </w:rPr>
        <w:t>Кванториума</w:t>
      </w:r>
      <w:proofErr w:type="spellEnd"/>
      <w:r w:rsidRPr="00C01ECC">
        <w:rPr>
          <w:sz w:val="24"/>
          <w:szCs w:val="24"/>
          <w:lang w:eastAsia="en-US"/>
        </w:rPr>
        <w:t>» «Юный газовик».</w:t>
      </w:r>
    </w:p>
    <w:p w14:paraId="560D566C" w14:textId="64F15567" w:rsidR="005D1247" w:rsidRPr="00C01ECC" w:rsidRDefault="008B0268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Развитие естественно – научного и технического творчества является одним из приоритетных направлений деятельности муниципальной системы образования. Доля детей, охваченных данным видом деятельности, составляет 17,95 процент</w:t>
      </w:r>
      <w:r w:rsidR="00D468F1">
        <w:rPr>
          <w:sz w:val="24"/>
          <w:szCs w:val="24"/>
        </w:rPr>
        <w:t>а</w:t>
      </w:r>
      <w:r w:rsidR="005D1247" w:rsidRPr="00C01ECC">
        <w:rPr>
          <w:sz w:val="24"/>
          <w:szCs w:val="24"/>
        </w:rPr>
        <w:t xml:space="preserve">, что выше предыдущего периода на 12 процентов. Значительное увеличение охвата обеспечено реализацией программ «Фабрика миров» и </w:t>
      </w:r>
      <w:r w:rsidR="005D1247" w:rsidRPr="00C01ECC">
        <w:rPr>
          <w:sz w:val="24"/>
          <w:szCs w:val="24"/>
          <w:lang w:eastAsia="en-US"/>
        </w:rPr>
        <w:t>«Юный газовик».</w:t>
      </w:r>
    </w:p>
    <w:p w14:paraId="58B96365" w14:textId="72192333" w:rsidR="005D1247" w:rsidRPr="00C01ECC" w:rsidRDefault="005D1247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Учащийся Прометея </w:t>
      </w:r>
      <w:r w:rsidR="004B24D2">
        <w:rPr>
          <w:sz w:val="24"/>
          <w:szCs w:val="24"/>
        </w:rPr>
        <w:t xml:space="preserve">- </w:t>
      </w:r>
      <w:r w:rsidRPr="00C01ECC">
        <w:rPr>
          <w:sz w:val="24"/>
          <w:szCs w:val="24"/>
        </w:rPr>
        <w:t>победител</w:t>
      </w:r>
      <w:r w:rsidR="004B24D2">
        <w:rPr>
          <w:sz w:val="24"/>
          <w:szCs w:val="24"/>
        </w:rPr>
        <w:t>ь</w:t>
      </w:r>
      <w:r w:rsidRPr="00C01ECC">
        <w:rPr>
          <w:sz w:val="24"/>
          <w:szCs w:val="24"/>
        </w:rPr>
        <w:t xml:space="preserve"> </w:t>
      </w:r>
      <w:proofErr w:type="spellStart"/>
      <w:r w:rsidRPr="00C01ECC">
        <w:rPr>
          <w:sz w:val="24"/>
          <w:szCs w:val="24"/>
        </w:rPr>
        <w:t>хакатона</w:t>
      </w:r>
      <w:proofErr w:type="spellEnd"/>
      <w:r w:rsidRPr="00C01ECC">
        <w:rPr>
          <w:sz w:val="24"/>
          <w:szCs w:val="24"/>
        </w:rPr>
        <w:t>, первого всероссийского Фестиваля виртуальной и дополненной реальности; учащи</w:t>
      </w:r>
      <w:r w:rsidR="00B2626B">
        <w:rPr>
          <w:sz w:val="24"/>
          <w:szCs w:val="24"/>
        </w:rPr>
        <w:t>е</w:t>
      </w:r>
      <w:r w:rsidRPr="00C01ECC">
        <w:rPr>
          <w:sz w:val="24"/>
          <w:szCs w:val="24"/>
        </w:rPr>
        <w:t xml:space="preserve">ся МБОУ «Лицей им. Г.Ф. </w:t>
      </w:r>
      <w:proofErr w:type="spellStart"/>
      <w:r w:rsidRPr="00C01ECC">
        <w:rPr>
          <w:sz w:val="24"/>
          <w:szCs w:val="24"/>
        </w:rPr>
        <w:t>Атякшева</w:t>
      </w:r>
      <w:proofErr w:type="spellEnd"/>
      <w:r w:rsidRPr="00C01ECC">
        <w:rPr>
          <w:sz w:val="24"/>
          <w:szCs w:val="24"/>
        </w:rPr>
        <w:t xml:space="preserve">» стали призерами в компетенции «Сетевое и системное администрирование» Чемпионата </w:t>
      </w:r>
      <w:proofErr w:type="spellStart"/>
      <w:r w:rsidRPr="00C01ECC">
        <w:rPr>
          <w:sz w:val="24"/>
          <w:szCs w:val="24"/>
        </w:rPr>
        <w:t>JuniorSkills</w:t>
      </w:r>
      <w:proofErr w:type="spellEnd"/>
      <w:r w:rsidRPr="00C01ECC">
        <w:rPr>
          <w:sz w:val="24"/>
          <w:szCs w:val="24"/>
        </w:rPr>
        <w:t xml:space="preserve"> в рамках II Регионального чемпионата «Молодые профессионалы» (</w:t>
      </w:r>
      <w:proofErr w:type="spellStart"/>
      <w:r w:rsidRPr="00C01ECC">
        <w:rPr>
          <w:sz w:val="24"/>
          <w:szCs w:val="24"/>
        </w:rPr>
        <w:t>WorldSkillsRussia</w:t>
      </w:r>
      <w:proofErr w:type="spellEnd"/>
      <w:r w:rsidRPr="00C01ECC">
        <w:rPr>
          <w:sz w:val="24"/>
          <w:szCs w:val="24"/>
        </w:rPr>
        <w:t>) ХМАО-Югры; призерами в направлении «</w:t>
      </w:r>
      <w:proofErr w:type="spellStart"/>
      <w:r w:rsidRPr="00C01ECC">
        <w:rPr>
          <w:sz w:val="24"/>
          <w:szCs w:val="24"/>
        </w:rPr>
        <w:t>AutoNet</w:t>
      </w:r>
      <w:proofErr w:type="spellEnd"/>
      <w:r w:rsidRPr="00C01ECC">
        <w:rPr>
          <w:sz w:val="24"/>
          <w:szCs w:val="24"/>
        </w:rPr>
        <w:t xml:space="preserve"> 14+» Регионального этапа IX Всероссийского робототехнического фестиваля «</w:t>
      </w:r>
      <w:proofErr w:type="spellStart"/>
      <w:r w:rsidRPr="00C01ECC">
        <w:rPr>
          <w:sz w:val="24"/>
          <w:szCs w:val="24"/>
        </w:rPr>
        <w:t>РобоФест</w:t>
      </w:r>
      <w:proofErr w:type="spellEnd"/>
      <w:r w:rsidRPr="00C01ECC">
        <w:rPr>
          <w:sz w:val="24"/>
          <w:szCs w:val="24"/>
        </w:rPr>
        <w:t xml:space="preserve"> – 2017»; победителями соревнований по робототехнике «</w:t>
      </w:r>
      <w:proofErr w:type="spellStart"/>
      <w:r w:rsidRPr="00C01ECC">
        <w:rPr>
          <w:sz w:val="24"/>
          <w:szCs w:val="24"/>
        </w:rPr>
        <w:t>Квантботы</w:t>
      </w:r>
      <w:proofErr w:type="spellEnd"/>
      <w:r w:rsidRPr="00C01ECC">
        <w:rPr>
          <w:sz w:val="24"/>
          <w:szCs w:val="24"/>
        </w:rPr>
        <w:t xml:space="preserve">» IX Международного IT-Форума с участием стран БРИКС и ШОС; в МБОУ «Гимназия» 2 призера и 1 победитель в муниципальном этапе окружного конкурса «Молодой изобретатель», победитель всероссийских соревнований по танцам </w:t>
      </w:r>
      <w:proofErr w:type="spellStart"/>
      <w:r w:rsidRPr="00C01ECC">
        <w:rPr>
          <w:sz w:val="24"/>
          <w:szCs w:val="24"/>
        </w:rPr>
        <w:t>андроидных</w:t>
      </w:r>
      <w:proofErr w:type="spellEnd"/>
      <w:r w:rsidRPr="00C01ECC">
        <w:rPr>
          <w:sz w:val="24"/>
          <w:szCs w:val="24"/>
        </w:rPr>
        <w:t xml:space="preserve"> роботов «</w:t>
      </w:r>
      <w:proofErr w:type="spellStart"/>
      <w:r w:rsidRPr="00C01ECC">
        <w:rPr>
          <w:sz w:val="24"/>
          <w:szCs w:val="24"/>
        </w:rPr>
        <w:t>MotionСup</w:t>
      </w:r>
      <w:proofErr w:type="spellEnd"/>
      <w:r w:rsidRPr="00C01ECC">
        <w:rPr>
          <w:sz w:val="24"/>
          <w:szCs w:val="24"/>
        </w:rPr>
        <w:t>. Танцы роботов», 2 призера и 2 победителя Регионального этапа III Всероссийской олимпиады по 3 D технологиям.</w:t>
      </w:r>
    </w:p>
    <w:p w14:paraId="5B2704B0" w14:textId="77777777" w:rsidR="00686A8C" w:rsidRPr="00C01ECC" w:rsidRDefault="005D1247" w:rsidP="001B3E34">
      <w:pPr>
        <w:tabs>
          <w:tab w:val="left" w:pos="851"/>
        </w:tabs>
        <w:ind w:right="1" w:firstLine="567"/>
        <w:jc w:val="both"/>
        <w:rPr>
          <w:sz w:val="24"/>
          <w:szCs w:val="24"/>
        </w:rPr>
      </w:pPr>
      <w:r w:rsidRPr="00C01ECC">
        <w:rPr>
          <w:sz w:val="24"/>
          <w:szCs w:val="24"/>
          <w:lang w:eastAsia="ru-RU"/>
        </w:rPr>
        <w:lastRenderedPageBreak/>
        <w:t xml:space="preserve">В центре патриотического воспитания «Доблесть», созданного на базе МБОУ «Средняя общеобразовательная школа №2» с участием общества «Газпром трансгаз Югорск» и </w:t>
      </w:r>
      <w:r w:rsidRPr="00C01ECC">
        <w:rPr>
          <w:color w:val="000000"/>
          <w:kern w:val="36"/>
          <w:sz w:val="24"/>
          <w:szCs w:val="24"/>
          <w:lang w:eastAsia="ru-RU"/>
        </w:rPr>
        <w:t>9-го отряда федеральной противопожарной службы по Ханты - Мансийскому автономному округу – Югре</w:t>
      </w:r>
      <w:r w:rsidRPr="00C01ECC">
        <w:rPr>
          <w:sz w:val="24"/>
          <w:szCs w:val="24"/>
          <w:lang w:eastAsia="ru-RU"/>
        </w:rPr>
        <w:t>, реализуются дополнительные общеобразовательные программы, направленные на патриотическое воспитание детей и молодежи</w:t>
      </w:r>
      <w:r w:rsidR="000E4A1B" w:rsidRPr="00C01ECC">
        <w:rPr>
          <w:sz w:val="24"/>
          <w:szCs w:val="24"/>
          <w:lang w:eastAsia="ru-RU"/>
        </w:rPr>
        <w:t xml:space="preserve">, </w:t>
      </w:r>
      <w:r w:rsidR="000E4A1B" w:rsidRPr="00C01ECC">
        <w:rPr>
          <w:sz w:val="24"/>
          <w:szCs w:val="24"/>
        </w:rPr>
        <w:t>а</w:t>
      </w:r>
      <w:r w:rsidR="00686A8C" w:rsidRPr="00C01ECC">
        <w:rPr>
          <w:sz w:val="24"/>
          <w:szCs w:val="24"/>
        </w:rPr>
        <w:t>ктивно развивается движение «</w:t>
      </w:r>
      <w:proofErr w:type="spellStart"/>
      <w:r w:rsidR="00686A8C" w:rsidRPr="00C01ECC">
        <w:rPr>
          <w:sz w:val="24"/>
          <w:szCs w:val="24"/>
        </w:rPr>
        <w:t>Юнармия</w:t>
      </w:r>
      <w:proofErr w:type="spellEnd"/>
      <w:r w:rsidR="00686A8C" w:rsidRPr="00C01ECC">
        <w:rPr>
          <w:sz w:val="24"/>
          <w:szCs w:val="24"/>
        </w:rPr>
        <w:t xml:space="preserve">», создан штаб местного отделения. В </w:t>
      </w:r>
      <w:r w:rsidR="000E4A1B" w:rsidRPr="00C01ECC">
        <w:rPr>
          <w:sz w:val="24"/>
          <w:szCs w:val="24"/>
        </w:rPr>
        <w:t>прошлом</w:t>
      </w:r>
      <w:r w:rsidR="00686A8C" w:rsidRPr="00C01ECC">
        <w:rPr>
          <w:sz w:val="24"/>
          <w:szCs w:val="24"/>
        </w:rPr>
        <w:t xml:space="preserve"> учебном году </w:t>
      </w:r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 xml:space="preserve">в ряды юнармейцев </w:t>
      </w:r>
      <w:r w:rsidR="007A6ABC" w:rsidRPr="00C01ECC">
        <w:rPr>
          <w:rStyle w:val="FontStyle20"/>
          <w:iCs/>
          <w:sz w:val="24"/>
          <w:szCs w:val="24"/>
          <w:shd w:val="clear" w:color="auto" w:fill="FFFFFF"/>
        </w:rPr>
        <w:t xml:space="preserve">приняты </w:t>
      </w:r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 xml:space="preserve"> обучающи</w:t>
      </w:r>
      <w:r w:rsidR="000E4A1B" w:rsidRPr="00C01ECC">
        <w:rPr>
          <w:rStyle w:val="FontStyle20"/>
          <w:iCs/>
          <w:sz w:val="24"/>
          <w:szCs w:val="24"/>
          <w:shd w:val="clear" w:color="auto" w:fill="FFFFFF"/>
        </w:rPr>
        <w:t>е</w:t>
      </w:r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 xml:space="preserve">ся МБОУ «Лицей им. Г.Ф. </w:t>
      </w:r>
      <w:proofErr w:type="spellStart"/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>Атякшева</w:t>
      </w:r>
      <w:proofErr w:type="spellEnd"/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>»</w:t>
      </w:r>
      <w:r w:rsidR="000E4A1B" w:rsidRPr="00C01ECC">
        <w:rPr>
          <w:rStyle w:val="FontStyle20"/>
          <w:iCs/>
          <w:sz w:val="24"/>
          <w:szCs w:val="24"/>
          <w:shd w:val="clear" w:color="auto" w:fill="FFFFFF"/>
        </w:rPr>
        <w:t xml:space="preserve"> (28 чел.)</w:t>
      </w:r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 xml:space="preserve"> и «</w:t>
      </w:r>
      <w:r w:rsidR="007A6ABC" w:rsidRPr="00C01ECC">
        <w:rPr>
          <w:rStyle w:val="FontStyle20"/>
          <w:iCs/>
          <w:sz w:val="24"/>
          <w:szCs w:val="24"/>
          <w:shd w:val="clear" w:color="auto" w:fill="FFFFFF"/>
        </w:rPr>
        <w:t xml:space="preserve">Средняя общеобразовательная школа </w:t>
      </w:r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>№ 2»</w:t>
      </w:r>
      <w:r w:rsidR="000E4A1B" w:rsidRPr="00C01ECC">
        <w:rPr>
          <w:rStyle w:val="FontStyle20"/>
          <w:iCs/>
          <w:sz w:val="24"/>
          <w:szCs w:val="24"/>
          <w:shd w:val="clear" w:color="auto" w:fill="FFFFFF"/>
        </w:rPr>
        <w:t xml:space="preserve"> (295</w:t>
      </w:r>
      <w:r w:rsidR="000E4A1B" w:rsidRPr="00C01ECC">
        <w:rPr>
          <w:rStyle w:val="FontStyle20"/>
          <w:iCs/>
          <w:color w:val="92D050"/>
          <w:sz w:val="24"/>
          <w:szCs w:val="24"/>
          <w:shd w:val="clear" w:color="auto" w:fill="FFFFFF"/>
        </w:rPr>
        <w:t xml:space="preserve"> </w:t>
      </w:r>
      <w:r w:rsidR="000E4A1B" w:rsidRPr="00C01ECC">
        <w:rPr>
          <w:rStyle w:val="FontStyle20"/>
          <w:iCs/>
          <w:sz w:val="24"/>
          <w:szCs w:val="24"/>
          <w:shd w:val="clear" w:color="auto" w:fill="FFFFFF"/>
        </w:rPr>
        <w:t>чел.)</w:t>
      </w:r>
      <w:r w:rsidR="00686A8C" w:rsidRPr="00C01ECC">
        <w:rPr>
          <w:rStyle w:val="FontStyle20"/>
          <w:iCs/>
          <w:sz w:val="24"/>
          <w:szCs w:val="24"/>
          <w:shd w:val="clear" w:color="auto" w:fill="FFFFFF"/>
        </w:rPr>
        <w:t>.</w:t>
      </w:r>
      <w:r w:rsidR="00686A8C" w:rsidRPr="00C01ECC">
        <w:rPr>
          <w:color w:val="92D050"/>
          <w:sz w:val="24"/>
          <w:szCs w:val="24"/>
        </w:rPr>
        <w:t xml:space="preserve">  </w:t>
      </w:r>
    </w:p>
    <w:p w14:paraId="02EBBC77" w14:textId="77777777" w:rsidR="006E06C0" w:rsidRPr="00C01ECC" w:rsidRDefault="00B12B15" w:rsidP="001B3E34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C01ECC">
        <w:rPr>
          <w:sz w:val="24"/>
          <w:szCs w:val="24"/>
        </w:rPr>
        <w:t>5</w:t>
      </w:r>
      <w:r w:rsidR="00A827D8" w:rsidRPr="00C01ECC">
        <w:rPr>
          <w:b/>
          <w:sz w:val="24"/>
          <w:szCs w:val="24"/>
        </w:rPr>
        <w:t xml:space="preserve">. </w:t>
      </w:r>
      <w:r w:rsidR="006E06C0" w:rsidRPr="00C01ECC">
        <w:rPr>
          <w:sz w:val="24"/>
          <w:szCs w:val="24"/>
        </w:rPr>
        <w:t>Результаты освоения образовательных стандартов стабильны на протяжении последних трех лет:</w:t>
      </w:r>
      <w:r w:rsidR="00097E8A" w:rsidRPr="00C01ECC">
        <w:rPr>
          <w:sz w:val="24"/>
          <w:szCs w:val="24"/>
        </w:rPr>
        <w:t xml:space="preserve"> </w:t>
      </w:r>
    </w:p>
    <w:p w14:paraId="28A9E39E" w14:textId="77777777" w:rsidR="0058718F" w:rsidRPr="00C01ECC" w:rsidRDefault="0058718F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C01ECC">
        <w:rPr>
          <w:b/>
          <w:sz w:val="24"/>
          <w:szCs w:val="24"/>
        </w:rPr>
        <w:t xml:space="preserve">- </w:t>
      </w:r>
      <w:r w:rsidRPr="00C01ECC">
        <w:rPr>
          <w:sz w:val="24"/>
          <w:szCs w:val="24"/>
          <w:lang w:eastAsia="ru-RU"/>
        </w:rPr>
        <w:t>обязательные экзамены в форме единого государственного экзамена в 201</w:t>
      </w:r>
      <w:r w:rsidR="009E6B24" w:rsidRPr="00C01ECC">
        <w:rPr>
          <w:sz w:val="24"/>
          <w:szCs w:val="24"/>
          <w:lang w:eastAsia="ru-RU"/>
        </w:rPr>
        <w:t>8</w:t>
      </w:r>
      <w:r w:rsidRPr="00C01ECC">
        <w:rPr>
          <w:sz w:val="24"/>
          <w:szCs w:val="24"/>
          <w:lang w:eastAsia="ru-RU"/>
        </w:rPr>
        <w:t xml:space="preserve"> году успешно сдали по русскому языку - 100 процентов выпускников общеобразовательных школ, по математике – </w:t>
      </w:r>
      <w:r w:rsidR="009E6B24" w:rsidRPr="00C01ECC">
        <w:rPr>
          <w:sz w:val="24"/>
          <w:szCs w:val="24"/>
          <w:lang w:eastAsia="ru-RU"/>
        </w:rPr>
        <w:t>100</w:t>
      </w:r>
      <w:r w:rsidRPr="00C01ECC">
        <w:rPr>
          <w:sz w:val="24"/>
          <w:szCs w:val="24"/>
          <w:lang w:eastAsia="ru-RU"/>
        </w:rPr>
        <w:t xml:space="preserve"> процентов</w:t>
      </w:r>
      <w:r w:rsidR="00097E8A" w:rsidRPr="00C01ECC">
        <w:rPr>
          <w:sz w:val="24"/>
          <w:szCs w:val="24"/>
          <w:lang w:eastAsia="ru-RU"/>
        </w:rPr>
        <w:t>;</w:t>
      </w:r>
    </w:p>
    <w:p w14:paraId="188DFBB2" w14:textId="57E7327A" w:rsidR="0058718F" w:rsidRPr="00C01ECC" w:rsidRDefault="0058718F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 xml:space="preserve">- доля выпускников, набравших 90 и более баллов по отдельным предметам, составила </w:t>
      </w:r>
      <w:r w:rsidR="009E6B24" w:rsidRPr="00C01ECC">
        <w:rPr>
          <w:sz w:val="24"/>
          <w:szCs w:val="24"/>
          <w:lang w:eastAsia="ru-RU"/>
        </w:rPr>
        <w:t>5,2</w:t>
      </w:r>
      <w:r w:rsidRPr="00C01ECC">
        <w:rPr>
          <w:sz w:val="24"/>
          <w:szCs w:val="24"/>
          <w:lang w:eastAsia="ru-RU"/>
        </w:rPr>
        <w:t xml:space="preserve"> процента (</w:t>
      </w:r>
      <w:r w:rsidR="009E6B24" w:rsidRPr="00C01ECC">
        <w:rPr>
          <w:sz w:val="24"/>
          <w:szCs w:val="24"/>
          <w:lang w:eastAsia="ru-RU"/>
        </w:rPr>
        <w:t>10</w:t>
      </w:r>
      <w:r w:rsidRPr="00C01ECC">
        <w:rPr>
          <w:sz w:val="24"/>
          <w:szCs w:val="24"/>
          <w:lang w:eastAsia="ru-RU"/>
        </w:rPr>
        <w:t xml:space="preserve"> человек)</w:t>
      </w:r>
      <w:r w:rsidR="00E9675E">
        <w:rPr>
          <w:sz w:val="24"/>
          <w:szCs w:val="24"/>
          <w:lang w:eastAsia="ru-RU"/>
        </w:rPr>
        <w:t xml:space="preserve"> </w:t>
      </w:r>
      <w:r w:rsidR="00041C2C">
        <w:rPr>
          <w:sz w:val="24"/>
          <w:szCs w:val="24"/>
          <w:lang w:eastAsia="ru-RU"/>
        </w:rPr>
        <w:t xml:space="preserve">(2016-2017 уч. г. - </w:t>
      </w:r>
      <w:r w:rsidR="00041C2C" w:rsidRPr="0056401D">
        <w:rPr>
          <w:sz w:val="24"/>
          <w:szCs w:val="24"/>
          <w:lang w:eastAsia="ru-RU"/>
        </w:rPr>
        <w:t>3,7 процента (8 человек</w:t>
      </w:r>
      <w:r w:rsidR="00041C2C">
        <w:rPr>
          <w:sz w:val="24"/>
          <w:szCs w:val="24"/>
          <w:lang w:eastAsia="ru-RU"/>
        </w:rPr>
        <w:t>));</w:t>
      </w:r>
    </w:p>
    <w:p w14:paraId="19FD973C" w14:textId="77777777" w:rsidR="0058718F" w:rsidRDefault="0058718F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 xml:space="preserve">- </w:t>
      </w:r>
      <w:r w:rsidR="00DB138B" w:rsidRPr="00C01ECC">
        <w:rPr>
          <w:sz w:val="24"/>
          <w:szCs w:val="24"/>
        </w:rPr>
        <w:t xml:space="preserve">средний тестовый балл по </w:t>
      </w:r>
      <w:r w:rsidR="009E6B24" w:rsidRPr="00C01ECC">
        <w:rPr>
          <w:sz w:val="24"/>
          <w:szCs w:val="24"/>
        </w:rPr>
        <w:t xml:space="preserve">математике базового и профильного уровней, обществознанию, информатике и ИКТ, истории, английскому языку и географии </w:t>
      </w:r>
      <w:r w:rsidRPr="00C01ECC">
        <w:rPr>
          <w:sz w:val="24"/>
          <w:szCs w:val="24"/>
          <w:lang w:eastAsia="ru-RU"/>
        </w:rPr>
        <w:t>выше окружных результатов</w:t>
      </w:r>
      <w:r w:rsidR="00097E8A" w:rsidRPr="00C01ECC">
        <w:rPr>
          <w:sz w:val="24"/>
          <w:szCs w:val="24"/>
          <w:lang w:eastAsia="ru-RU"/>
        </w:rPr>
        <w:t>;</w:t>
      </w:r>
    </w:p>
    <w:p w14:paraId="1459786D" w14:textId="2FCB76EE" w:rsidR="00543FEC" w:rsidRDefault="00041C2C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3149" w:rsidRPr="00C01ECC">
        <w:rPr>
          <w:sz w:val="24"/>
          <w:szCs w:val="24"/>
          <w:lang w:eastAsia="ru-RU"/>
        </w:rPr>
        <w:t xml:space="preserve">обязательные экзамены в форме </w:t>
      </w:r>
      <w:r w:rsidR="00C33149">
        <w:rPr>
          <w:sz w:val="24"/>
          <w:szCs w:val="24"/>
          <w:lang w:eastAsia="ru-RU"/>
        </w:rPr>
        <w:t>основного</w:t>
      </w:r>
      <w:r w:rsidR="00C33149" w:rsidRPr="00C01ECC">
        <w:rPr>
          <w:sz w:val="24"/>
          <w:szCs w:val="24"/>
          <w:lang w:eastAsia="ru-RU"/>
        </w:rPr>
        <w:t xml:space="preserve"> государственного экзамена </w:t>
      </w:r>
      <w:r w:rsidR="00C33149">
        <w:rPr>
          <w:sz w:val="24"/>
          <w:szCs w:val="24"/>
        </w:rPr>
        <w:t xml:space="preserve">(далее – ОГЭ) </w:t>
      </w:r>
      <w:r w:rsidR="00C33149" w:rsidRPr="00C01ECC">
        <w:rPr>
          <w:sz w:val="24"/>
          <w:szCs w:val="24"/>
          <w:lang w:eastAsia="ru-RU"/>
        </w:rPr>
        <w:t>в 2018 году успешно</w:t>
      </w:r>
      <w:r w:rsidR="00C331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сдали по русскому языку </w:t>
      </w:r>
      <w:r w:rsidR="00C33149">
        <w:rPr>
          <w:sz w:val="24"/>
          <w:szCs w:val="24"/>
        </w:rPr>
        <w:t xml:space="preserve">- </w:t>
      </w:r>
      <w:r w:rsidR="007C4E0A">
        <w:rPr>
          <w:sz w:val="24"/>
          <w:szCs w:val="24"/>
        </w:rPr>
        <w:t>100</w:t>
      </w:r>
      <w:r>
        <w:rPr>
          <w:sz w:val="24"/>
          <w:szCs w:val="24"/>
        </w:rPr>
        <w:t xml:space="preserve"> процентов выпускников 9-х классов, по математике  - 9</w:t>
      </w:r>
      <w:r w:rsidR="007C4E0A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="007C4E0A">
        <w:rPr>
          <w:sz w:val="24"/>
          <w:szCs w:val="24"/>
        </w:rPr>
        <w:t xml:space="preserve">53 </w:t>
      </w:r>
      <w:r>
        <w:rPr>
          <w:sz w:val="24"/>
          <w:szCs w:val="24"/>
        </w:rPr>
        <w:t>процент</w:t>
      </w:r>
      <w:r w:rsidR="007C4E0A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52247242" w14:textId="1966495B" w:rsidR="00C33149" w:rsidRDefault="00C33149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- по результатам ОГЭ</w:t>
      </w:r>
      <w:r w:rsidR="007C4E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общая </w:t>
      </w:r>
      <w:r w:rsidR="00543FEC">
        <w:rPr>
          <w:sz w:val="24"/>
          <w:szCs w:val="24"/>
        </w:rPr>
        <w:t xml:space="preserve">и качественная </w:t>
      </w:r>
      <w:r>
        <w:rPr>
          <w:sz w:val="24"/>
          <w:szCs w:val="24"/>
        </w:rPr>
        <w:t xml:space="preserve">успеваемость выше окружных результатов по математике, русскому языку, информатике и ИКТ, биологии, химии, физике, литературе, истории, английскому языку; </w:t>
      </w:r>
    </w:p>
    <w:p w14:paraId="1CCEA951" w14:textId="409C026E" w:rsidR="007C4E0A" w:rsidRDefault="00E9675E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- 99</w:t>
      </w:r>
      <w:r w:rsidRPr="00041C2C">
        <w:rPr>
          <w:sz w:val="24"/>
          <w:szCs w:val="24"/>
          <w:lang w:eastAsia="ru-RU"/>
        </w:rPr>
        <w:t xml:space="preserve"> процентов выпускников начальной школы </w:t>
      </w:r>
      <w:r w:rsidR="000338F6">
        <w:rPr>
          <w:sz w:val="24"/>
          <w:szCs w:val="24"/>
          <w:lang w:eastAsia="ru-RU"/>
        </w:rPr>
        <w:t>успешно выполнили задания</w:t>
      </w:r>
      <w:r w:rsidR="000338F6" w:rsidRPr="00C01ECC">
        <w:rPr>
          <w:sz w:val="24"/>
          <w:szCs w:val="24"/>
          <w:lang w:eastAsia="ru-RU"/>
        </w:rPr>
        <w:t xml:space="preserve"> Всероссийских проверочных работ по учебным предметам русский язык и математика</w:t>
      </w:r>
      <w:r w:rsidR="000338F6">
        <w:rPr>
          <w:sz w:val="24"/>
          <w:szCs w:val="24"/>
          <w:lang w:eastAsia="ru-RU"/>
        </w:rPr>
        <w:t>;</w:t>
      </w:r>
    </w:p>
    <w:p w14:paraId="706F1C0C" w14:textId="345229B1" w:rsidR="007C4E0A" w:rsidRPr="007C4E0A" w:rsidRDefault="000338F6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C4E0A">
        <w:rPr>
          <w:sz w:val="24"/>
          <w:szCs w:val="24"/>
          <w:lang w:eastAsia="ru-RU"/>
        </w:rPr>
        <w:t xml:space="preserve">- </w:t>
      </w:r>
      <w:r w:rsidRPr="007C4E0A">
        <w:rPr>
          <w:rFonts w:eastAsia="Calibri"/>
          <w:sz w:val="24"/>
          <w:szCs w:val="24"/>
          <w:lang w:eastAsia="en-US"/>
        </w:rPr>
        <w:t xml:space="preserve">ни одно общеобразовательное учреждение Югорска по итогам </w:t>
      </w:r>
      <w:r w:rsidRPr="007C4E0A">
        <w:rPr>
          <w:sz w:val="24"/>
          <w:szCs w:val="24"/>
          <w:lang w:eastAsia="ru-RU"/>
        </w:rPr>
        <w:t xml:space="preserve">Всероссийских проверочных работ в четвертых и пятых классах, </w:t>
      </w:r>
      <w:r w:rsidRPr="007C4E0A">
        <w:rPr>
          <w:rFonts w:eastAsia="Calibri"/>
          <w:sz w:val="24"/>
          <w:szCs w:val="24"/>
          <w:lang w:eastAsia="en-US"/>
        </w:rPr>
        <w:t xml:space="preserve">не вошло в перечень образовательных организаций, в которых по результатам регионального статистического анализа выявлены признаки необъективности полученных результатов, </w:t>
      </w:r>
      <w:r w:rsidR="007C4E0A" w:rsidRPr="007C4E0A">
        <w:rPr>
          <w:sz w:val="24"/>
          <w:szCs w:val="24"/>
        </w:rPr>
        <w:t>в то время как в 35 образовательных учреждениях автономного округа из 16 муниципалитетов данная ситуация диагностируется;</w:t>
      </w:r>
    </w:p>
    <w:p w14:paraId="309F9BC9" w14:textId="77777777" w:rsidR="004F17E7" w:rsidRPr="007C4E0A" w:rsidRDefault="00174F8A" w:rsidP="001B3E34">
      <w:pPr>
        <w:ind w:firstLine="567"/>
        <w:jc w:val="both"/>
        <w:rPr>
          <w:sz w:val="24"/>
          <w:szCs w:val="24"/>
        </w:rPr>
      </w:pPr>
      <w:r w:rsidRPr="007C4E0A">
        <w:rPr>
          <w:sz w:val="24"/>
          <w:szCs w:val="24"/>
        </w:rPr>
        <w:t xml:space="preserve">- </w:t>
      </w:r>
      <w:r w:rsidR="00186248" w:rsidRPr="007C4E0A">
        <w:rPr>
          <w:sz w:val="24"/>
          <w:szCs w:val="24"/>
        </w:rPr>
        <w:t>35</w:t>
      </w:r>
      <w:r w:rsidR="009E6B24" w:rsidRPr="007C4E0A">
        <w:rPr>
          <w:sz w:val="24"/>
          <w:szCs w:val="24"/>
        </w:rPr>
        <w:t>9</w:t>
      </w:r>
      <w:r w:rsidR="008B58F9" w:rsidRPr="007C4E0A">
        <w:rPr>
          <w:sz w:val="24"/>
          <w:szCs w:val="24"/>
        </w:rPr>
        <w:t xml:space="preserve"> учащихся общеобразовательных школ завершили учебный год с отличием (201</w:t>
      </w:r>
      <w:r w:rsidR="009E6B24" w:rsidRPr="007C4E0A">
        <w:rPr>
          <w:sz w:val="24"/>
          <w:szCs w:val="24"/>
        </w:rPr>
        <w:t>7</w:t>
      </w:r>
      <w:r w:rsidR="008B58F9" w:rsidRPr="007C4E0A">
        <w:rPr>
          <w:sz w:val="24"/>
          <w:szCs w:val="24"/>
        </w:rPr>
        <w:t xml:space="preserve"> год – 3</w:t>
      </w:r>
      <w:r w:rsidR="009E6B24" w:rsidRPr="007C4E0A">
        <w:rPr>
          <w:sz w:val="24"/>
          <w:szCs w:val="24"/>
        </w:rPr>
        <w:t>50</w:t>
      </w:r>
      <w:r w:rsidR="008B58F9" w:rsidRPr="007C4E0A">
        <w:rPr>
          <w:sz w:val="24"/>
          <w:szCs w:val="24"/>
        </w:rPr>
        <w:t>)</w:t>
      </w:r>
      <w:r w:rsidR="004F17E7" w:rsidRPr="007C4E0A">
        <w:rPr>
          <w:sz w:val="24"/>
          <w:szCs w:val="24"/>
        </w:rPr>
        <w:t>;</w:t>
      </w:r>
      <w:r w:rsidR="008B58F9" w:rsidRPr="007C4E0A">
        <w:rPr>
          <w:sz w:val="24"/>
          <w:szCs w:val="24"/>
        </w:rPr>
        <w:t xml:space="preserve"> </w:t>
      </w:r>
    </w:p>
    <w:p w14:paraId="76283054" w14:textId="77777777" w:rsidR="008B58F9" w:rsidRPr="00C01ECC" w:rsidRDefault="00174F8A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м</w:t>
      </w:r>
      <w:r w:rsidR="008B58F9" w:rsidRPr="00C01ECC">
        <w:rPr>
          <w:sz w:val="24"/>
          <w:szCs w:val="24"/>
        </w:rPr>
        <w:t>едалью «За особые успехи в обучении» награждены</w:t>
      </w:r>
      <w:r w:rsidR="009E6B24" w:rsidRPr="00C01ECC">
        <w:rPr>
          <w:sz w:val="24"/>
          <w:szCs w:val="24"/>
        </w:rPr>
        <w:t xml:space="preserve"> 13</w:t>
      </w:r>
      <w:r w:rsidR="008B58F9" w:rsidRPr="00C01ECC">
        <w:rPr>
          <w:sz w:val="24"/>
          <w:szCs w:val="24"/>
        </w:rPr>
        <w:t xml:space="preserve"> выпускник</w:t>
      </w:r>
      <w:r w:rsidR="00A12450" w:rsidRPr="00C01ECC">
        <w:rPr>
          <w:sz w:val="24"/>
          <w:szCs w:val="24"/>
        </w:rPr>
        <w:t>ов</w:t>
      </w:r>
      <w:r w:rsidR="008B58F9" w:rsidRPr="00C01ECC">
        <w:rPr>
          <w:sz w:val="24"/>
          <w:szCs w:val="24"/>
        </w:rPr>
        <w:t xml:space="preserve">  (</w:t>
      </w:r>
      <w:r w:rsidR="00D776BA" w:rsidRPr="00C01ECC">
        <w:rPr>
          <w:sz w:val="24"/>
          <w:szCs w:val="24"/>
        </w:rPr>
        <w:t>201</w:t>
      </w:r>
      <w:r w:rsidR="009E6B24" w:rsidRPr="00C01ECC">
        <w:rPr>
          <w:sz w:val="24"/>
          <w:szCs w:val="24"/>
        </w:rPr>
        <w:t xml:space="preserve">7 </w:t>
      </w:r>
      <w:r w:rsidR="00D776BA" w:rsidRPr="00C01ECC">
        <w:rPr>
          <w:sz w:val="24"/>
          <w:szCs w:val="24"/>
        </w:rPr>
        <w:t xml:space="preserve">- </w:t>
      </w:r>
      <w:r w:rsidR="009E6B24" w:rsidRPr="00C01ECC">
        <w:rPr>
          <w:sz w:val="24"/>
          <w:szCs w:val="24"/>
        </w:rPr>
        <w:t>11</w:t>
      </w:r>
      <w:r w:rsidR="008B58F9" w:rsidRPr="00C01ECC">
        <w:rPr>
          <w:sz w:val="24"/>
          <w:szCs w:val="24"/>
        </w:rPr>
        <w:t>)</w:t>
      </w:r>
      <w:r w:rsidR="00B67DEA" w:rsidRPr="00C01ECC">
        <w:rPr>
          <w:sz w:val="24"/>
          <w:szCs w:val="24"/>
        </w:rPr>
        <w:t>;</w:t>
      </w:r>
    </w:p>
    <w:p w14:paraId="7ED2FD33" w14:textId="77777777" w:rsidR="00257F31" w:rsidRPr="00C01ECC" w:rsidRDefault="00B67DEA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- </w:t>
      </w:r>
      <w:r w:rsidR="00257F31" w:rsidRPr="00C01ECC">
        <w:rPr>
          <w:sz w:val="24"/>
          <w:szCs w:val="24"/>
          <w:lang w:eastAsia="ru-RU"/>
        </w:rPr>
        <w:t>по итогам участия в региональном этапе олимпиады учащиеся города Югорска заняли: 1- место по географии; 2-е место по английскому языку; 2-е и 3-е места  по литературе</w:t>
      </w:r>
      <w:r w:rsidR="005D1247" w:rsidRPr="00C01ECC">
        <w:rPr>
          <w:sz w:val="24"/>
          <w:szCs w:val="24"/>
          <w:lang w:eastAsia="ru-RU"/>
        </w:rPr>
        <w:t>.</w:t>
      </w:r>
      <w:r w:rsidR="00257F31" w:rsidRPr="00C01ECC">
        <w:rPr>
          <w:sz w:val="24"/>
          <w:szCs w:val="24"/>
        </w:rPr>
        <w:t xml:space="preserve"> </w:t>
      </w:r>
    </w:p>
    <w:p w14:paraId="7F4882F0" w14:textId="77777777" w:rsidR="006E2256" w:rsidRPr="00C01ECC" w:rsidRDefault="00B12B15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6</w:t>
      </w:r>
      <w:r w:rsidR="00174F8A" w:rsidRPr="00C01ECC">
        <w:rPr>
          <w:sz w:val="24"/>
          <w:szCs w:val="24"/>
        </w:rPr>
        <w:t xml:space="preserve">. </w:t>
      </w:r>
      <w:r w:rsidR="006E2256" w:rsidRPr="00C01ECC">
        <w:rPr>
          <w:sz w:val="24"/>
          <w:szCs w:val="24"/>
        </w:rPr>
        <w:t xml:space="preserve">Обеспечено дальнейшее развитие материально-технической составляющей образовательной среды в школах, детских садах и учреждениях дополнительного образования. </w:t>
      </w:r>
    </w:p>
    <w:p w14:paraId="1BD4234E" w14:textId="77777777" w:rsidR="00097E8A" w:rsidRPr="00C01ECC" w:rsidRDefault="00097E8A" w:rsidP="001B3E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01ECC">
        <w:rPr>
          <w:rFonts w:eastAsia="Calibri"/>
          <w:sz w:val="24"/>
          <w:szCs w:val="24"/>
          <w:lang w:eastAsia="ru-RU"/>
        </w:rPr>
        <w:t xml:space="preserve">Уровень оснащенности учебным оборудованием </w:t>
      </w:r>
      <w:r w:rsidRPr="00C01ECC">
        <w:rPr>
          <w:sz w:val="24"/>
          <w:szCs w:val="24"/>
        </w:rPr>
        <w:t>в соответствии с современными требованиями в 201</w:t>
      </w:r>
      <w:r w:rsidR="008F39D1" w:rsidRPr="00C01ECC">
        <w:rPr>
          <w:sz w:val="24"/>
          <w:szCs w:val="24"/>
        </w:rPr>
        <w:t>7</w:t>
      </w:r>
      <w:r w:rsidRPr="00C01ECC">
        <w:rPr>
          <w:sz w:val="24"/>
          <w:szCs w:val="24"/>
        </w:rPr>
        <w:t>-201</w:t>
      </w:r>
      <w:r w:rsidR="008F39D1" w:rsidRPr="00C01ECC">
        <w:rPr>
          <w:sz w:val="24"/>
          <w:szCs w:val="24"/>
        </w:rPr>
        <w:t>8</w:t>
      </w:r>
      <w:r w:rsidRPr="00C01ECC">
        <w:rPr>
          <w:sz w:val="24"/>
          <w:szCs w:val="24"/>
        </w:rPr>
        <w:t xml:space="preserve"> учебном году составил:</w:t>
      </w:r>
    </w:p>
    <w:p w14:paraId="345B3364" w14:textId="77777777" w:rsidR="00097E8A" w:rsidRPr="00C01ECC" w:rsidRDefault="00097E8A" w:rsidP="001B3E3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C01ECC">
        <w:rPr>
          <w:rFonts w:eastAsia="Calibri"/>
          <w:sz w:val="24"/>
          <w:szCs w:val="24"/>
          <w:lang w:eastAsia="ru-RU"/>
        </w:rPr>
        <w:t xml:space="preserve">- в муниципальных общеобразовательных учреждениях </w:t>
      </w:r>
      <w:r w:rsidR="00C80CDD" w:rsidRPr="00C01ECC">
        <w:rPr>
          <w:rFonts w:eastAsia="Calibri"/>
          <w:sz w:val="24"/>
          <w:szCs w:val="24"/>
          <w:lang w:eastAsia="ru-RU"/>
        </w:rPr>
        <w:t>–</w:t>
      </w:r>
      <w:r w:rsidRPr="00C01ECC">
        <w:rPr>
          <w:rFonts w:eastAsia="Calibri"/>
          <w:sz w:val="24"/>
          <w:szCs w:val="24"/>
          <w:lang w:eastAsia="ru-RU"/>
        </w:rPr>
        <w:t xml:space="preserve"> </w:t>
      </w:r>
      <w:r w:rsidR="00C80CDD" w:rsidRPr="00C01ECC">
        <w:rPr>
          <w:rFonts w:eastAsia="Calibri"/>
          <w:sz w:val="24"/>
          <w:szCs w:val="24"/>
          <w:lang w:eastAsia="ru-RU"/>
        </w:rPr>
        <w:t>82,6</w:t>
      </w:r>
      <w:r w:rsidRPr="00C01ECC">
        <w:rPr>
          <w:rFonts w:eastAsia="Calibri"/>
          <w:sz w:val="24"/>
          <w:szCs w:val="24"/>
          <w:lang w:eastAsia="ru-RU"/>
        </w:rPr>
        <w:t xml:space="preserve"> процента, что на </w:t>
      </w:r>
      <w:r w:rsidR="00C80CDD" w:rsidRPr="00C01ECC">
        <w:rPr>
          <w:rFonts w:eastAsia="Calibri"/>
          <w:sz w:val="24"/>
          <w:szCs w:val="24"/>
          <w:lang w:eastAsia="ru-RU"/>
        </w:rPr>
        <w:t>4,5</w:t>
      </w:r>
      <w:r w:rsidRPr="00C01ECC">
        <w:rPr>
          <w:rFonts w:eastAsia="Calibri"/>
          <w:sz w:val="24"/>
          <w:szCs w:val="24"/>
          <w:lang w:eastAsia="ru-RU"/>
        </w:rPr>
        <w:t xml:space="preserve"> процента выше по сравнению с </w:t>
      </w:r>
      <w:r w:rsidR="00C80CDD" w:rsidRPr="00C01ECC">
        <w:rPr>
          <w:rFonts w:eastAsia="Calibri"/>
          <w:sz w:val="24"/>
          <w:szCs w:val="24"/>
        </w:rPr>
        <w:t>2016– 2017 учебным годом</w:t>
      </w:r>
      <w:r w:rsidRPr="00C01ECC">
        <w:rPr>
          <w:rFonts w:eastAsia="Calibri"/>
          <w:sz w:val="24"/>
          <w:szCs w:val="24"/>
          <w:lang w:eastAsia="ru-RU"/>
        </w:rPr>
        <w:t>;</w:t>
      </w:r>
    </w:p>
    <w:p w14:paraId="29CF44D1" w14:textId="77777777" w:rsidR="00097E8A" w:rsidRPr="00C01ECC" w:rsidRDefault="00097E8A" w:rsidP="001B3E3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>-</w:t>
      </w:r>
      <w:r w:rsidRPr="00C01ECC">
        <w:rPr>
          <w:rFonts w:eastAsia="Calibri"/>
          <w:sz w:val="24"/>
          <w:szCs w:val="24"/>
          <w:lang w:eastAsia="ru-RU"/>
        </w:rPr>
        <w:t xml:space="preserve"> в муниципальных дошкольных образовательных учреждениях и в дошкольных группах общеобразовательных учреждений </w:t>
      </w:r>
      <w:r w:rsidR="00C80CDD" w:rsidRPr="00C01ECC">
        <w:rPr>
          <w:rFonts w:eastAsia="Calibri"/>
          <w:sz w:val="24"/>
          <w:szCs w:val="24"/>
          <w:lang w:eastAsia="ru-RU"/>
        </w:rPr>
        <w:t>–</w:t>
      </w:r>
      <w:r w:rsidRPr="00C01ECC">
        <w:rPr>
          <w:rFonts w:eastAsia="Calibri"/>
          <w:sz w:val="24"/>
          <w:szCs w:val="24"/>
          <w:lang w:eastAsia="ru-RU"/>
        </w:rPr>
        <w:t xml:space="preserve"> </w:t>
      </w:r>
      <w:r w:rsidR="00C80CDD" w:rsidRPr="00C01ECC">
        <w:rPr>
          <w:rFonts w:eastAsia="Calibri"/>
          <w:sz w:val="24"/>
          <w:szCs w:val="24"/>
          <w:lang w:eastAsia="ru-RU"/>
        </w:rPr>
        <w:t>93,5</w:t>
      </w:r>
      <w:r w:rsidRPr="00C01ECC">
        <w:rPr>
          <w:rFonts w:eastAsia="Calibri"/>
          <w:sz w:val="24"/>
          <w:szCs w:val="24"/>
          <w:lang w:eastAsia="ru-RU"/>
        </w:rPr>
        <w:t xml:space="preserve"> процента, что на </w:t>
      </w:r>
      <w:r w:rsidR="00C80CDD" w:rsidRPr="00C01ECC">
        <w:rPr>
          <w:rFonts w:eastAsia="Calibri"/>
          <w:sz w:val="24"/>
          <w:szCs w:val="24"/>
          <w:lang w:eastAsia="ru-RU"/>
        </w:rPr>
        <w:t>5,8</w:t>
      </w:r>
      <w:r w:rsidRPr="00C01ECC">
        <w:rPr>
          <w:rFonts w:eastAsia="Calibri"/>
          <w:sz w:val="24"/>
          <w:szCs w:val="24"/>
          <w:lang w:eastAsia="ru-RU"/>
        </w:rPr>
        <w:t xml:space="preserve"> процента выше по сравнению с прошлым годом;</w:t>
      </w:r>
    </w:p>
    <w:p w14:paraId="0F8FD654" w14:textId="77777777" w:rsidR="00097E8A" w:rsidRPr="00C01ECC" w:rsidRDefault="00097E8A" w:rsidP="001B3E34">
      <w:pPr>
        <w:widowControl w:val="0"/>
        <w:tabs>
          <w:tab w:val="left" w:pos="567"/>
        </w:tabs>
        <w:autoSpaceDE w:val="0"/>
        <w:autoSpaceDN w:val="0"/>
        <w:adjustRightInd w:val="0"/>
        <w:spacing w:afterLines="200" w:after="480"/>
        <w:ind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C01ECC">
        <w:rPr>
          <w:rFonts w:eastAsia="Calibri"/>
          <w:sz w:val="24"/>
          <w:szCs w:val="24"/>
          <w:lang w:eastAsia="ru-RU"/>
        </w:rPr>
        <w:t>- в учреждении дополнительного образования (МБУ</w:t>
      </w:r>
      <w:r w:rsidR="004E3F16" w:rsidRPr="00C01ECC">
        <w:rPr>
          <w:rFonts w:eastAsia="Calibri"/>
          <w:sz w:val="24"/>
          <w:szCs w:val="24"/>
          <w:lang w:eastAsia="ru-RU"/>
        </w:rPr>
        <w:t xml:space="preserve"> </w:t>
      </w:r>
      <w:r w:rsidRPr="00C01ECC">
        <w:rPr>
          <w:rFonts w:eastAsia="Calibri"/>
          <w:sz w:val="24"/>
          <w:szCs w:val="24"/>
          <w:lang w:eastAsia="ru-RU"/>
        </w:rPr>
        <w:t xml:space="preserve">ДО </w:t>
      </w:r>
      <w:r w:rsidR="004E3F16" w:rsidRPr="00C01ECC">
        <w:rPr>
          <w:rFonts w:eastAsia="Calibri"/>
          <w:sz w:val="24"/>
          <w:szCs w:val="24"/>
          <w:lang w:eastAsia="ru-RU"/>
        </w:rPr>
        <w:t>ДЮЦ</w:t>
      </w:r>
      <w:r w:rsidRPr="00C01ECC">
        <w:rPr>
          <w:rFonts w:eastAsia="Calibri"/>
          <w:sz w:val="24"/>
          <w:szCs w:val="24"/>
          <w:lang w:eastAsia="ru-RU"/>
        </w:rPr>
        <w:t xml:space="preserve"> «Прометей») </w:t>
      </w:r>
      <w:r w:rsidR="001B4A2C" w:rsidRPr="00C01ECC">
        <w:rPr>
          <w:rFonts w:eastAsia="Calibri"/>
          <w:sz w:val="24"/>
          <w:szCs w:val="24"/>
          <w:lang w:eastAsia="ru-RU"/>
        </w:rPr>
        <w:t>96,3</w:t>
      </w:r>
      <w:r w:rsidRPr="00C01ECC">
        <w:rPr>
          <w:rFonts w:eastAsia="Calibri"/>
          <w:sz w:val="24"/>
          <w:szCs w:val="24"/>
          <w:lang w:eastAsia="ru-RU"/>
        </w:rPr>
        <w:t xml:space="preserve"> процента, что </w:t>
      </w:r>
      <w:r w:rsidR="001B4A2C" w:rsidRPr="00C01ECC">
        <w:rPr>
          <w:rFonts w:eastAsia="Calibri"/>
          <w:sz w:val="24"/>
          <w:szCs w:val="24"/>
        </w:rPr>
        <w:t>на 2,6 процента выше уровня оснащенности  прошлого года</w:t>
      </w:r>
      <w:r w:rsidRPr="00C01ECC">
        <w:rPr>
          <w:rFonts w:eastAsia="Calibri"/>
          <w:sz w:val="24"/>
          <w:szCs w:val="24"/>
          <w:lang w:eastAsia="ru-RU"/>
        </w:rPr>
        <w:t>.</w:t>
      </w:r>
    </w:p>
    <w:p w14:paraId="1C1E042C" w14:textId="77777777" w:rsidR="006E2256" w:rsidRPr="00C01ECC" w:rsidRDefault="006E2256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Это дает основания для успешной реализации федеральных государственных образовательных стандартов дошкольного общего, начального общего и основного общего образования.</w:t>
      </w:r>
    </w:p>
    <w:p w14:paraId="09CA40E2" w14:textId="2F2D5A6F" w:rsidR="00D776BA" w:rsidRPr="00C01ECC" w:rsidRDefault="00B12B15" w:rsidP="001B3E34">
      <w:pPr>
        <w:ind w:firstLine="567"/>
        <w:contextualSpacing/>
        <w:jc w:val="both"/>
        <w:rPr>
          <w:sz w:val="24"/>
          <w:szCs w:val="24"/>
        </w:rPr>
      </w:pPr>
      <w:r w:rsidRPr="00C01ECC">
        <w:rPr>
          <w:sz w:val="24"/>
          <w:szCs w:val="24"/>
        </w:rPr>
        <w:t>7</w:t>
      </w:r>
      <w:r w:rsidR="002B4F2A" w:rsidRPr="00C01ECC">
        <w:rPr>
          <w:sz w:val="24"/>
          <w:szCs w:val="24"/>
        </w:rPr>
        <w:t>.</w:t>
      </w:r>
      <w:r w:rsidR="00184307" w:rsidRPr="00C01ECC">
        <w:rPr>
          <w:sz w:val="24"/>
          <w:szCs w:val="24"/>
        </w:rPr>
        <w:t xml:space="preserve"> </w:t>
      </w:r>
      <w:r w:rsidR="00D776BA" w:rsidRPr="00C01ECC">
        <w:rPr>
          <w:sz w:val="24"/>
          <w:szCs w:val="24"/>
          <w:lang w:eastAsia="ru-RU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</w:p>
    <w:p w14:paraId="4219255C" w14:textId="0D835BF8" w:rsidR="008C1B61" w:rsidRPr="00C01ECC" w:rsidRDefault="00D776BA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Общая численность педагогических работников в 201</w:t>
      </w:r>
      <w:r w:rsidR="004D1F05" w:rsidRPr="00C01ECC">
        <w:rPr>
          <w:sz w:val="24"/>
          <w:szCs w:val="24"/>
        </w:rPr>
        <w:t>7</w:t>
      </w:r>
      <w:r w:rsidRPr="00C01ECC">
        <w:rPr>
          <w:sz w:val="24"/>
          <w:szCs w:val="24"/>
        </w:rPr>
        <w:t>-201</w:t>
      </w:r>
      <w:r w:rsidR="004D1F05" w:rsidRPr="00C01ECC">
        <w:rPr>
          <w:sz w:val="24"/>
          <w:szCs w:val="24"/>
        </w:rPr>
        <w:t>8</w:t>
      </w:r>
      <w:r w:rsidRPr="00C01ECC">
        <w:rPr>
          <w:sz w:val="24"/>
          <w:szCs w:val="24"/>
        </w:rPr>
        <w:t xml:space="preserve"> учебном году составила </w:t>
      </w:r>
      <w:r w:rsidR="004D1F05" w:rsidRPr="00C01ECC">
        <w:rPr>
          <w:sz w:val="24"/>
          <w:szCs w:val="24"/>
        </w:rPr>
        <w:t>672</w:t>
      </w:r>
      <w:r w:rsidR="005C2FB3">
        <w:rPr>
          <w:sz w:val="24"/>
          <w:szCs w:val="24"/>
        </w:rPr>
        <w:t xml:space="preserve"> человека, </w:t>
      </w:r>
      <w:r w:rsidR="005C2FB3">
        <w:rPr>
          <w:bCs/>
          <w:sz w:val="24"/>
          <w:szCs w:val="24"/>
        </w:rPr>
        <w:t xml:space="preserve">из которых </w:t>
      </w:r>
      <w:r w:rsidR="007C4E0A" w:rsidRPr="00C01ECC">
        <w:rPr>
          <w:bCs/>
          <w:sz w:val="24"/>
          <w:szCs w:val="24"/>
        </w:rPr>
        <w:t>5</w:t>
      </w:r>
      <w:r w:rsidR="00295FB4">
        <w:rPr>
          <w:bCs/>
          <w:sz w:val="24"/>
          <w:szCs w:val="24"/>
        </w:rPr>
        <w:t>8</w:t>
      </w:r>
      <w:r w:rsidR="007C4E0A" w:rsidRPr="00C01ECC">
        <w:rPr>
          <w:bCs/>
          <w:sz w:val="24"/>
          <w:szCs w:val="24"/>
        </w:rPr>
        <w:t>,</w:t>
      </w:r>
      <w:r w:rsidR="00295FB4">
        <w:rPr>
          <w:bCs/>
          <w:sz w:val="24"/>
          <w:szCs w:val="24"/>
        </w:rPr>
        <w:t>8</w:t>
      </w:r>
      <w:r w:rsidR="007C4E0A" w:rsidRPr="00C01ECC">
        <w:rPr>
          <w:bCs/>
          <w:sz w:val="24"/>
          <w:szCs w:val="24"/>
        </w:rPr>
        <w:t xml:space="preserve"> процента </w:t>
      </w:r>
      <w:r w:rsidR="005C2FB3">
        <w:rPr>
          <w:bCs/>
          <w:sz w:val="24"/>
          <w:szCs w:val="24"/>
        </w:rPr>
        <w:t>имеют квалификационные категории</w:t>
      </w:r>
      <w:r w:rsidR="005C2FB3" w:rsidRPr="00C01ECC">
        <w:rPr>
          <w:bCs/>
          <w:sz w:val="24"/>
          <w:szCs w:val="24"/>
        </w:rPr>
        <w:t xml:space="preserve">. Соответствие </w:t>
      </w:r>
      <w:r w:rsidR="005C2FB3" w:rsidRPr="00C01ECC">
        <w:rPr>
          <w:bCs/>
          <w:sz w:val="24"/>
          <w:szCs w:val="24"/>
        </w:rPr>
        <w:lastRenderedPageBreak/>
        <w:t xml:space="preserve">занимаемой должности – 18,9 процента. </w:t>
      </w:r>
      <w:r w:rsidR="008C1B61" w:rsidRPr="00C01ECC">
        <w:rPr>
          <w:sz w:val="24"/>
          <w:szCs w:val="24"/>
        </w:rPr>
        <w:t>Высшее образование имеют 84,2 процента педагогических работников, среднее профессиональное – 15,8 процента.</w:t>
      </w:r>
    </w:p>
    <w:p w14:paraId="59BB1802" w14:textId="77777777" w:rsidR="008C1B61" w:rsidRPr="00C01ECC" w:rsidRDefault="008C1B61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Возрастной состав педагогических работников представлен следующим образом: до 30 лет - 12 процентов, от 31 до 50 лет – 64 процента, старше 50 лет - 24 процента.</w:t>
      </w:r>
    </w:p>
    <w:p w14:paraId="26C51F40" w14:textId="77777777" w:rsidR="00D776BA" w:rsidRPr="00C01ECC" w:rsidRDefault="00D776BA" w:rsidP="001B3E34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ECC">
        <w:rPr>
          <w:rFonts w:ascii="Times New Roman" w:hAnsi="Times New Roman" w:cs="Times New Roman"/>
          <w:sz w:val="24"/>
          <w:szCs w:val="24"/>
        </w:rPr>
        <w:t>Среди работающих педагогических работников:</w:t>
      </w:r>
    </w:p>
    <w:p w14:paraId="734C8EEC" w14:textId="77777777" w:rsidR="00AD50D4" w:rsidRPr="00C01ECC" w:rsidRDefault="00AD50D4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>42 педагога имеют почетное звание «Почётный работник общего образования», 5 педагогов - «Отличник народного просвещения» и 1 педагог - «Заслуженный учитель Российской Федерации»;</w:t>
      </w:r>
    </w:p>
    <w:p w14:paraId="5B13E82C" w14:textId="2F55691D" w:rsidR="00AD50D4" w:rsidRPr="00C01ECC" w:rsidRDefault="00AD50D4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>6 педагогов имеют звание «Заслуженный работник образования Ханты – Мансийского автономного округа - Югры»</w:t>
      </w:r>
      <w:r w:rsidR="007C4E0A">
        <w:rPr>
          <w:sz w:val="24"/>
          <w:szCs w:val="24"/>
          <w:lang w:eastAsia="ru-RU"/>
        </w:rPr>
        <w:t>;</w:t>
      </w:r>
    </w:p>
    <w:p w14:paraId="25BEC451" w14:textId="44B6567C" w:rsidR="00AD50D4" w:rsidRPr="00C01ECC" w:rsidRDefault="00AD50D4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 xml:space="preserve">12 - имеют награды Губернатора Ханты – Мансийского автономного округа - Югры и Думы Ханты – Мансийского автономного округа </w:t>
      </w:r>
      <w:r w:rsidR="007C4E0A">
        <w:rPr>
          <w:sz w:val="24"/>
          <w:szCs w:val="24"/>
          <w:lang w:eastAsia="ru-RU"/>
        </w:rPr>
        <w:t>–</w:t>
      </w:r>
      <w:r w:rsidRPr="00C01ECC">
        <w:rPr>
          <w:sz w:val="24"/>
          <w:szCs w:val="24"/>
          <w:lang w:eastAsia="ru-RU"/>
        </w:rPr>
        <w:t xml:space="preserve"> Югры</w:t>
      </w:r>
      <w:r w:rsidR="007C4E0A">
        <w:rPr>
          <w:sz w:val="24"/>
          <w:szCs w:val="24"/>
          <w:lang w:eastAsia="ru-RU"/>
        </w:rPr>
        <w:t>;</w:t>
      </w:r>
    </w:p>
    <w:p w14:paraId="227E1338" w14:textId="04F2A367" w:rsidR="00AD50D4" w:rsidRPr="00C01ECC" w:rsidRDefault="00AD50D4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 xml:space="preserve">60 - награждены Почётной грамотой Министерства образования и науки </w:t>
      </w:r>
      <w:r w:rsidR="00D468F1">
        <w:rPr>
          <w:sz w:val="24"/>
          <w:szCs w:val="24"/>
          <w:lang w:eastAsia="ru-RU"/>
        </w:rPr>
        <w:t>Российской Федерации</w:t>
      </w:r>
      <w:r w:rsidR="007C4E0A">
        <w:rPr>
          <w:sz w:val="24"/>
          <w:szCs w:val="24"/>
          <w:lang w:eastAsia="ru-RU"/>
        </w:rPr>
        <w:t>;</w:t>
      </w:r>
    </w:p>
    <w:p w14:paraId="59B4233C" w14:textId="32B18EA9" w:rsidR="00AD50D4" w:rsidRPr="00C01ECC" w:rsidRDefault="00AD50D4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 xml:space="preserve">142 - имеют Почетные грамоты и Благодарственные письма Департамента образования и науки Ханты – Мансийского автономного округа </w:t>
      </w:r>
      <w:r w:rsidR="007C4E0A">
        <w:rPr>
          <w:sz w:val="24"/>
          <w:szCs w:val="24"/>
          <w:lang w:eastAsia="ru-RU"/>
        </w:rPr>
        <w:t>–</w:t>
      </w:r>
      <w:r w:rsidRPr="00C01ECC">
        <w:rPr>
          <w:sz w:val="24"/>
          <w:szCs w:val="24"/>
          <w:lang w:eastAsia="ru-RU"/>
        </w:rPr>
        <w:t xml:space="preserve"> Югры</w:t>
      </w:r>
      <w:r w:rsidR="007C4E0A">
        <w:rPr>
          <w:sz w:val="24"/>
          <w:szCs w:val="24"/>
          <w:lang w:eastAsia="ru-RU"/>
        </w:rPr>
        <w:t>;</w:t>
      </w:r>
    </w:p>
    <w:p w14:paraId="6EB8911B" w14:textId="7534853F" w:rsidR="00AD50D4" w:rsidRPr="00C01ECC" w:rsidRDefault="00AD50D4" w:rsidP="001B3E34">
      <w:pPr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>83 -  отмечены наградами главы города Югорска</w:t>
      </w:r>
      <w:r w:rsidR="007C4E0A">
        <w:rPr>
          <w:sz w:val="24"/>
          <w:szCs w:val="24"/>
          <w:lang w:eastAsia="ru-RU"/>
        </w:rPr>
        <w:t>;</w:t>
      </w:r>
      <w:r w:rsidRPr="00C01ECC">
        <w:rPr>
          <w:sz w:val="24"/>
          <w:szCs w:val="24"/>
          <w:lang w:eastAsia="ru-RU"/>
        </w:rPr>
        <w:t xml:space="preserve"> </w:t>
      </w:r>
    </w:p>
    <w:p w14:paraId="10647887" w14:textId="77777777" w:rsidR="00D468F1" w:rsidRDefault="00C96482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  <w:lang w:eastAsia="ru-RU"/>
        </w:rPr>
        <w:t>91</w:t>
      </w:r>
      <w:r>
        <w:rPr>
          <w:sz w:val="24"/>
          <w:szCs w:val="24"/>
          <w:lang w:eastAsia="ru-RU"/>
        </w:rPr>
        <w:t xml:space="preserve"> </w:t>
      </w:r>
      <w:r w:rsidRPr="00C01ECC">
        <w:rPr>
          <w:sz w:val="24"/>
          <w:szCs w:val="24"/>
          <w:lang w:eastAsia="ru-RU"/>
        </w:rPr>
        <w:t xml:space="preserve">процент </w:t>
      </w:r>
      <w:r w:rsidR="009E0D23" w:rsidRPr="00C01ECC">
        <w:rPr>
          <w:sz w:val="24"/>
          <w:szCs w:val="24"/>
          <w:lang w:eastAsia="ru-RU"/>
        </w:rPr>
        <w:t>педагогических и управленческих кадров общеобраз</w:t>
      </w:r>
      <w:r>
        <w:rPr>
          <w:sz w:val="24"/>
          <w:szCs w:val="24"/>
          <w:lang w:eastAsia="ru-RU"/>
        </w:rPr>
        <w:t>овательных учреждений прошли</w:t>
      </w:r>
      <w:r w:rsidR="009E0D23" w:rsidRPr="00C01ECC">
        <w:rPr>
          <w:sz w:val="24"/>
          <w:szCs w:val="24"/>
          <w:lang w:eastAsia="ru-RU"/>
        </w:rPr>
        <w:t xml:space="preserve"> повышение квалификации для работы по федеральным государственным образовательным</w:t>
      </w:r>
      <w:r>
        <w:rPr>
          <w:sz w:val="24"/>
          <w:szCs w:val="24"/>
          <w:lang w:eastAsia="ru-RU"/>
        </w:rPr>
        <w:t xml:space="preserve"> стандартам</w:t>
      </w:r>
      <w:r w:rsidR="007C4E0A">
        <w:rPr>
          <w:sz w:val="24"/>
          <w:szCs w:val="24"/>
          <w:lang w:eastAsia="ru-RU"/>
        </w:rPr>
        <w:t>,</w:t>
      </w:r>
      <w:r w:rsidR="00F72A24" w:rsidRPr="00C01ECC">
        <w:rPr>
          <w:sz w:val="24"/>
          <w:szCs w:val="24"/>
        </w:rPr>
        <w:t xml:space="preserve"> 53 процент</w:t>
      </w:r>
      <w:r w:rsidR="007C4E0A">
        <w:rPr>
          <w:sz w:val="24"/>
          <w:szCs w:val="24"/>
        </w:rPr>
        <w:t>а</w:t>
      </w:r>
      <w:r w:rsidR="00F72A24" w:rsidRPr="00C01ECC">
        <w:rPr>
          <w:sz w:val="24"/>
          <w:szCs w:val="24"/>
        </w:rPr>
        <w:t xml:space="preserve"> педагогов</w:t>
      </w:r>
      <w:r w:rsidR="00D468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повысили квалификацию для работы с детьми с ограниченными возможностями здоровья. </w:t>
      </w:r>
    </w:p>
    <w:p w14:paraId="153CA606" w14:textId="66B205B5" w:rsidR="00B13DFE" w:rsidRPr="00C01ECC" w:rsidRDefault="006E2256" w:rsidP="001B3E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C01ECC">
        <w:rPr>
          <w:sz w:val="24"/>
          <w:szCs w:val="24"/>
          <w:lang w:eastAsia="ru-RU"/>
        </w:rPr>
        <w:t xml:space="preserve">В прошедшем учебном году наши педагоги получили высокую оценку на региональных профессиональных конкурсах. </w:t>
      </w:r>
      <w:proofErr w:type="gramStart"/>
      <w:r w:rsidR="00B13DFE" w:rsidRPr="00C01ECC">
        <w:rPr>
          <w:sz w:val="24"/>
          <w:szCs w:val="24"/>
        </w:rPr>
        <w:t>Учитель информатики МБОУ «Средняя общеобразовательная школа №2» и педагог МБУ ДО «ДЮЦ «Прометей» стали победителями конкурсного отбора в сфере образования на получение денежного поощрения из средств окружного бюджета на звание лучшего педагога Ханты - Мансийского автономного округа - Югры в 2018 году в номинациях «Лучший педагог (преподаватель) общеобразовательной организации» и «Лучший педагог (преподаватель) дополнительного образования детей»</w:t>
      </w:r>
      <w:r w:rsidR="00D468F1">
        <w:rPr>
          <w:sz w:val="24"/>
          <w:szCs w:val="24"/>
        </w:rPr>
        <w:t>.</w:t>
      </w:r>
      <w:proofErr w:type="gramEnd"/>
    </w:p>
    <w:p w14:paraId="52BA02A1" w14:textId="001D3310" w:rsidR="00686A8C" w:rsidRPr="00C01ECC" w:rsidRDefault="005846A7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8. </w:t>
      </w:r>
      <w:r w:rsidR="00686A8C" w:rsidRPr="00C01ECC">
        <w:rPr>
          <w:sz w:val="24"/>
          <w:szCs w:val="24"/>
        </w:rPr>
        <w:t>Использование современных технологий и цифровых инструментов становится неотъемлемой част</w:t>
      </w:r>
      <w:r w:rsidR="00E657F8">
        <w:rPr>
          <w:sz w:val="24"/>
          <w:szCs w:val="24"/>
        </w:rPr>
        <w:t xml:space="preserve">ью образовательного процесса. </w:t>
      </w:r>
    </w:p>
    <w:p w14:paraId="4503BB25" w14:textId="77777777" w:rsidR="007A6ABC" w:rsidRPr="00C01ECC" w:rsidRDefault="00686A8C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В целях формирования единой образовательной электронной среды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(АИАС «Регион. Контингент»). Использование данной системы позволяет иметь единые консолидированные данные по учебным и </w:t>
      </w:r>
      <w:proofErr w:type="spellStart"/>
      <w:r w:rsidRPr="00C01ECC">
        <w:rPr>
          <w:sz w:val="24"/>
          <w:szCs w:val="24"/>
        </w:rPr>
        <w:t>внеучебным</w:t>
      </w:r>
      <w:proofErr w:type="spellEnd"/>
      <w:r w:rsidRPr="00C01ECC">
        <w:rPr>
          <w:sz w:val="24"/>
          <w:szCs w:val="24"/>
        </w:rPr>
        <w:t xml:space="preserve"> достижениям ребенка за несколько лет и возможность применять более индивидуальный подход к его обучению, помогать в выборе специализации. </w:t>
      </w:r>
    </w:p>
    <w:p w14:paraId="3B2F606B" w14:textId="6B7BB31A" w:rsidR="008E76E0" w:rsidRPr="00C01ECC" w:rsidRDefault="007A6ABC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Все образовательные учреждения города успешно обеспечивают открытость образовательного процесса через официальные </w:t>
      </w:r>
      <w:proofErr w:type="spellStart"/>
      <w:r w:rsidRPr="00C01ECC">
        <w:rPr>
          <w:sz w:val="24"/>
          <w:szCs w:val="24"/>
        </w:rPr>
        <w:t>Web</w:t>
      </w:r>
      <w:proofErr w:type="spellEnd"/>
      <w:r w:rsidRPr="00C01ECC">
        <w:rPr>
          <w:sz w:val="24"/>
          <w:szCs w:val="24"/>
        </w:rPr>
        <w:t xml:space="preserve">-сайты учреждения, которые в полной мере соответствуют законодательству Российской Федерации. </w:t>
      </w:r>
      <w:r w:rsidR="008E76E0" w:rsidRPr="00C01ECC">
        <w:rPr>
          <w:sz w:val="24"/>
          <w:szCs w:val="24"/>
        </w:rPr>
        <w:t xml:space="preserve">МБОУ «Средняя общеобразовательная школа №6» заняла первое место по Всероссийском </w:t>
      </w:r>
      <w:proofErr w:type="gramStart"/>
      <w:r w:rsidR="008E76E0" w:rsidRPr="00C01ECC">
        <w:rPr>
          <w:sz w:val="24"/>
          <w:szCs w:val="24"/>
        </w:rPr>
        <w:t>конкурсе</w:t>
      </w:r>
      <w:proofErr w:type="gramEnd"/>
      <w:r w:rsidR="008E76E0" w:rsidRPr="00C01ECC">
        <w:rPr>
          <w:sz w:val="24"/>
          <w:szCs w:val="24"/>
        </w:rPr>
        <w:t xml:space="preserve"> сайтов образовательных организаций в категории «Общеобразовательные организации» по Уральскому Федеральному округу</w:t>
      </w:r>
      <w:r w:rsidR="003629E5">
        <w:rPr>
          <w:sz w:val="24"/>
          <w:szCs w:val="24"/>
        </w:rPr>
        <w:t>.</w:t>
      </w:r>
    </w:p>
    <w:p w14:paraId="517DE3B1" w14:textId="40F0A768" w:rsidR="009F595A" w:rsidRPr="00C01ECC" w:rsidRDefault="005846A7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9</w:t>
      </w:r>
      <w:r w:rsidR="00BA57A3">
        <w:rPr>
          <w:sz w:val="24"/>
          <w:szCs w:val="24"/>
        </w:rPr>
        <w:t>. Н</w:t>
      </w:r>
      <w:r w:rsidR="009F595A" w:rsidRPr="00C01ECC">
        <w:rPr>
          <w:sz w:val="24"/>
          <w:szCs w:val="24"/>
        </w:rPr>
        <w:t>езависимая оценка качества</w:t>
      </w:r>
      <w:r w:rsidR="00F676A0">
        <w:rPr>
          <w:sz w:val="24"/>
          <w:szCs w:val="24"/>
        </w:rPr>
        <w:t xml:space="preserve"> условий осуществления</w:t>
      </w:r>
      <w:r w:rsidR="009F595A" w:rsidRPr="00C01ECC">
        <w:rPr>
          <w:sz w:val="24"/>
          <w:szCs w:val="24"/>
        </w:rPr>
        <w:t xml:space="preserve"> образовательной деятельности</w:t>
      </w:r>
      <w:r w:rsidR="00BA57A3">
        <w:rPr>
          <w:sz w:val="24"/>
          <w:szCs w:val="24"/>
        </w:rPr>
        <w:t xml:space="preserve">, проведенная </w:t>
      </w:r>
      <w:r w:rsidR="003C747F">
        <w:rPr>
          <w:sz w:val="24"/>
          <w:szCs w:val="24"/>
        </w:rPr>
        <w:t xml:space="preserve"> в отношении </w:t>
      </w:r>
      <w:r w:rsidR="00D468F1">
        <w:rPr>
          <w:sz w:val="24"/>
          <w:szCs w:val="24"/>
        </w:rPr>
        <w:t>шести</w:t>
      </w:r>
      <w:r w:rsidR="009F595A" w:rsidRPr="00C01ECC">
        <w:rPr>
          <w:sz w:val="24"/>
          <w:szCs w:val="24"/>
        </w:rPr>
        <w:t xml:space="preserve"> общеобразовательных учреждений, в том числе и частного общеобразовательного учреждения «Православная гимназия преподобного Сергия Радонежского», </w:t>
      </w:r>
      <w:r w:rsidR="00D468F1">
        <w:rPr>
          <w:sz w:val="24"/>
          <w:szCs w:val="24"/>
        </w:rPr>
        <w:t>десяти</w:t>
      </w:r>
      <w:r w:rsidR="009F595A" w:rsidRPr="00C01ECC">
        <w:rPr>
          <w:sz w:val="24"/>
          <w:szCs w:val="24"/>
        </w:rPr>
        <w:t xml:space="preserve"> муниципальных образовательных учреждений, реализующих пр</w:t>
      </w:r>
      <w:r w:rsidR="00651DF6">
        <w:rPr>
          <w:sz w:val="24"/>
          <w:szCs w:val="24"/>
        </w:rPr>
        <w:t>ограммы дошкольного образования, продемонстрировала высокий уровень</w:t>
      </w:r>
      <w:r w:rsidR="009F595A" w:rsidRPr="00C01ECC">
        <w:rPr>
          <w:sz w:val="24"/>
          <w:szCs w:val="24"/>
        </w:rPr>
        <w:t xml:space="preserve"> </w:t>
      </w:r>
      <w:r w:rsidR="00F676A0">
        <w:rPr>
          <w:sz w:val="24"/>
          <w:szCs w:val="24"/>
        </w:rPr>
        <w:t xml:space="preserve">организации их работы по реализации образовательных программ. </w:t>
      </w:r>
    </w:p>
    <w:p w14:paraId="1BA95F42" w14:textId="77777777" w:rsidR="00F53634" w:rsidRPr="00C01ECC" w:rsidRDefault="00F53634" w:rsidP="001B3E34">
      <w:pPr>
        <w:ind w:right="-58" w:firstLine="567"/>
        <w:jc w:val="both"/>
        <w:rPr>
          <w:bCs/>
          <w:sz w:val="24"/>
          <w:szCs w:val="24"/>
        </w:rPr>
      </w:pPr>
      <w:r w:rsidRPr="00C01ECC">
        <w:rPr>
          <w:sz w:val="24"/>
          <w:szCs w:val="24"/>
        </w:rPr>
        <w:t xml:space="preserve">10. </w:t>
      </w:r>
      <w:r w:rsidR="00C213D6" w:rsidRPr="00C01ECC">
        <w:rPr>
          <w:sz w:val="24"/>
          <w:szCs w:val="24"/>
        </w:rPr>
        <w:t xml:space="preserve">Показателем </w:t>
      </w:r>
      <w:r w:rsidR="005252EF" w:rsidRPr="00C01ECC">
        <w:rPr>
          <w:sz w:val="24"/>
          <w:szCs w:val="24"/>
        </w:rPr>
        <w:t xml:space="preserve">эффективности деятельности системы образования </w:t>
      </w:r>
      <w:r w:rsidR="00C213D6" w:rsidRPr="00C01ECC">
        <w:rPr>
          <w:sz w:val="24"/>
          <w:szCs w:val="24"/>
        </w:rPr>
        <w:t xml:space="preserve">является участие  всех общеобразовательных учреждений в региональной инновационной инфраструктуре. </w:t>
      </w:r>
      <w:r w:rsidRPr="00C01ECC">
        <w:rPr>
          <w:bCs/>
          <w:sz w:val="24"/>
          <w:szCs w:val="24"/>
        </w:rPr>
        <w:t>В 201</w:t>
      </w:r>
      <w:r w:rsidR="009F595A" w:rsidRPr="00C01ECC">
        <w:rPr>
          <w:bCs/>
          <w:sz w:val="24"/>
          <w:szCs w:val="24"/>
        </w:rPr>
        <w:t>7</w:t>
      </w:r>
      <w:r w:rsidRPr="00C01ECC">
        <w:rPr>
          <w:bCs/>
          <w:sz w:val="24"/>
          <w:szCs w:val="24"/>
        </w:rPr>
        <w:t>-201</w:t>
      </w:r>
      <w:r w:rsidR="009F595A" w:rsidRPr="00C01ECC">
        <w:rPr>
          <w:bCs/>
          <w:sz w:val="24"/>
          <w:szCs w:val="24"/>
        </w:rPr>
        <w:t>8</w:t>
      </w:r>
      <w:r w:rsidRPr="00C01ECC">
        <w:rPr>
          <w:bCs/>
          <w:sz w:val="24"/>
          <w:szCs w:val="24"/>
        </w:rPr>
        <w:t xml:space="preserve"> учебном году на базе образовательных учреждений работали: </w:t>
      </w:r>
      <w:r w:rsidR="009F595A" w:rsidRPr="00C01ECC">
        <w:rPr>
          <w:bCs/>
          <w:sz w:val="24"/>
          <w:szCs w:val="24"/>
        </w:rPr>
        <w:t>3</w:t>
      </w:r>
      <w:r w:rsidRPr="00C01ECC">
        <w:rPr>
          <w:bCs/>
          <w:sz w:val="24"/>
          <w:szCs w:val="24"/>
        </w:rPr>
        <w:t xml:space="preserve"> региональные инновационные площадки; 3 пилотные школы по обучению основам финансовой грамотности в образовательных организациях;</w:t>
      </w:r>
      <w:r w:rsidR="009F595A" w:rsidRPr="00C01ECC">
        <w:rPr>
          <w:bCs/>
          <w:sz w:val="24"/>
          <w:szCs w:val="24"/>
        </w:rPr>
        <w:t xml:space="preserve"> </w:t>
      </w:r>
      <w:r w:rsidR="006E19CE" w:rsidRPr="00C01ECC">
        <w:rPr>
          <w:bCs/>
          <w:sz w:val="24"/>
          <w:szCs w:val="24"/>
        </w:rPr>
        <w:t xml:space="preserve">пилотная площадка </w:t>
      </w:r>
      <w:r w:rsidR="006E19CE" w:rsidRPr="00C01ECC">
        <w:rPr>
          <w:sz w:val="24"/>
          <w:szCs w:val="24"/>
        </w:rPr>
        <w:t>«Организаци</w:t>
      </w:r>
      <w:r w:rsidR="00C213D6" w:rsidRPr="00C01ECC">
        <w:rPr>
          <w:sz w:val="24"/>
          <w:szCs w:val="24"/>
        </w:rPr>
        <w:t>я</w:t>
      </w:r>
      <w:r w:rsidR="006E19CE" w:rsidRPr="00C01ECC">
        <w:rPr>
          <w:sz w:val="24"/>
          <w:szCs w:val="24"/>
        </w:rPr>
        <w:t xml:space="preserve"> образовательной деятельности в режиме пятидневной рабочей недели в образовательных учреждениях Ханты-</w:t>
      </w:r>
      <w:r w:rsidR="006E19CE" w:rsidRPr="00C01ECC">
        <w:rPr>
          <w:sz w:val="24"/>
          <w:szCs w:val="24"/>
        </w:rPr>
        <w:lastRenderedPageBreak/>
        <w:t xml:space="preserve">Мансийского автономного округа-Югры»; </w:t>
      </w:r>
      <w:r w:rsidR="009F595A" w:rsidRPr="00C01ECC">
        <w:rPr>
          <w:bCs/>
          <w:sz w:val="24"/>
          <w:szCs w:val="24"/>
        </w:rPr>
        <w:t>две пилотные школы по апробации регионального учебника «Югра мое наследие»;</w:t>
      </w:r>
      <w:r w:rsidRPr="00C01ECC">
        <w:rPr>
          <w:bCs/>
          <w:sz w:val="24"/>
          <w:szCs w:val="24"/>
        </w:rPr>
        <w:t xml:space="preserve"> 5 городских опорных площадок. </w:t>
      </w:r>
    </w:p>
    <w:p w14:paraId="4BB83281" w14:textId="77777777" w:rsidR="006E19CE" w:rsidRPr="00C01ECC" w:rsidRDefault="006E19CE" w:rsidP="001B3E34">
      <w:pPr>
        <w:ind w:right="-58"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В инновационную инфраструктуру федерального уровня </w:t>
      </w:r>
      <w:r w:rsidR="00C213D6" w:rsidRPr="00C01ECC">
        <w:rPr>
          <w:sz w:val="24"/>
          <w:szCs w:val="24"/>
        </w:rPr>
        <w:t xml:space="preserve">вошли </w:t>
      </w:r>
      <w:r w:rsidRPr="00C01ECC">
        <w:rPr>
          <w:sz w:val="24"/>
          <w:szCs w:val="24"/>
        </w:rPr>
        <w:t>МБОУ «Средняя общеобразовательная школа № 2» с проектом «Механизмы внедрения системно-</w:t>
      </w:r>
      <w:proofErr w:type="spellStart"/>
      <w:r w:rsidRPr="00C01ECC">
        <w:rPr>
          <w:sz w:val="24"/>
          <w:szCs w:val="24"/>
        </w:rPr>
        <w:t>деятельностного</w:t>
      </w:r>
      <w:proofErr w:type="spellEnd"/>
      <w:r w:rsidRPr="00C01ECC">
        <w:rPr>
          <w:sz w:val="24"/>
          <w:szCs w:val="24"/>
        </w:rPr>
        <w:t xml:space="preserve"> подхода с позиций непрерывности образования (ДО-НОО-ООО)», направленным на овладение педагогами детских садов и школ современными образовательными технологиями, обеспечивающими реализацию ФГОС и «Средняя общеобразовательная школа № 5» </w:t>
      </w:r>
      <w:r w:rsidR="00C213D6" w:rsidRPr="00C01ECC">
        <w:rPr>
          <w:sz w:val="24"/>
          <w:szCs w:val="24"/>
        </w:rPr>
        <w:t xml:space="preserve">- </w:t>
      </w:r>
      <w:r w:rsidRPr="00C01ECC">
        <w:rPr>
          <w:sz w:val="24"/>
          <w:szCs w:val="24"/>
        </w:rPr>
        <w:t>«Межрегиональное сетевое партнерство: Учимся жить устойчиво в глобальном мире: экология. Здоровье. Безопасность».</w:t>
      </w:r>
    </w:p>
    <w:p w14:paraId="74765C4C" w14:textId="77777777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Обеспечено эффективное участие образовательных учреждений города в конкурсах регионального и федерального уровней:</w:t>
      </w:r>
    </w:p>
    <w:p w14:paraId="7BBFBCDA" w14:textId="05C8DFA8" w:rsidR="008E76E0" w:rsidRPr="00C01ECC" w:rsidRDefault="008E76E0" w:rsidP="001B3E3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МБОУ «Гимназия» - победитель конкурсного отбора в сфере образования на получение денежного поощрения из  средств окружного бюджета на звание лучшей образовательной организации Ханты - Мансийского автономного округа - Югры в 2018 году с получением денежного поощрения в размере 200,0 тыс. рублей;</w:t>
      </w:r>
    </w:p>
    <w:p w14:paraId="05BCF11C" w14:textId="0638D4E6" w:rsidR="008E76E0" w:rsidRPr="00C01ECC" w:rsidRDefault="008E76E0" w:rsidP="001B3E3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МАДОУ «Детский сад общеразвивающего вида «</w:t>
      </w:r>
      <w:proofErr w:type="spellStart"/>
      <w:r w:rsidRPr="00C01ECC">
        <w:rPr>
          <w:sz w:val="24"/>
          <w:szCs w:val="24"/>
        </w:rPr>
        <w:t>Гусельки</w:t>
      </w:r>
      <w:proofErr w:type="spellEnd"/>
      <w:r w:rsidRPr="00C01ECC">
        <w:rPr>
          <w:sz w:val="24"/>
          <w:szCs w:val="24"/>
        </w:rPr>
        <w:t>» вошел в тысячу лучших детских садов России среди 42 тысяч организаций дошкольного образования по итогам участия во «Всероссийском смотре - конкурсе «Образцовый детский сад»;</w:t>
      </w:r>
    </w:p>
    <w:p w14:paraId="3C7A60AA" w14:textId="77777777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МБУ ДО «ДЮЦ «Прометей» - лауреат - победитель мероприятия «Открытый публичный Всероссийский смотр образовательных организаций»;</w:t>
      </w:r>
    </w:p>
    <w:p w14:paraId="3DDB3B04" w14:textId="21F68C95" w:rsidR="006E19CE" w:rsidRPr="00C01ECC" w:rsidRDefault="008E76E0" w:rsidP="001B3E34">
      <w:pPr>
        <w:ind w:right="-58"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- команда МБОУ «Гимназия» заняла первое место в направлениях </w:t>
      </w:r>
      <w:proofErr w:type="spellStart"/>
      <w:r w:rsidRPr="00C01ECC">
        <w:rPr>
          <w:sz w:val="24"/>
          <w:szCs w:val="24"/>
        </w:rPr>
        <w:t>Андроидные</w:t>
      </w:r>
      <w:proofErr w:type="spellEnd"/>
      <w:r w:rsidRPr="00C01ECC">
        <w:rPr>
          <w:sz w:val="24"/>
          <w:szCs w:val="24"/>
        </w:rPr>
        <w:t xml:space="preserve"> роботы в групповой номинации на Всероссийском робототехническом фестивале в Москве «</w:t>
      </w:r>
      <w:proofErr w:type="spellStart"/>
      <w:r w:rsidRPr="00C01ECC">
        <w:rPr>
          <w:sz w:val="24"/>
          <w:szCs w:val="24"/>
        </w:rPr>
        <w:t>Робофест</w:t>
      </w:r>
      <w:proofErr w:type="spellEnd"/>
      <w:r w:rsidR="003629E5">
        <w:rPr>
          <w:sz w:val="24"/>
          <w:szCs w:val="24"/>
        </w:rPr>
        <w:t>»</w:t>
      </w:r>
      <w:r w:rsidRPr="00C01ECC">
        <w:rPr>
          <w:sz w:val="24"/>
          <w:szCs w:val="24"/>
        </w:rPr>
        <w:t>.</w:t>
      </w:r>
    </w:p>
    <w:p w14:paraId="5D69F82D" w14:textId="77777777" w:rsidR="008E76E0" w:rsidRPr="00C01ECC" w:rsidRDefault="0013669D" w:rsidP="001B3E3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Подводя итоги работы в 201</w:t>
      </w:r>
      <w:r w:rsidR="008E76E0" w:rsidRPr="00C01ECC">
        <w:rPr>
          <w:sz w:val="24"/>
          <w:szCs w:val="24"/>
        </w:rPr>
        <w:t>7</w:t>
      </w:r>
      <w:r w:rsidRPr="00C01ECC">
        <w:rPr>
          <w:sz w:val="24"/>
          <w:szCs w:val="24"/>
        </w:rPr>
        <w:t>-201</w:t>
      </w:r>
      <w:r w:rsidR="008E76E0" w:rsidRPr="00C01ECC">
        <w:rPr>
          <w:sz w:val="24"/>
          <w:szCs w:val="24"/>
        </w:rPr>
        <w:t>8</w:t>
      </w:r>
      <w:r w:rsidRPr="00C01ECC">
        <w:rPr>
          <w:sz w:val="24"/>
          <w:szCs w:val="24"/>
        </w:rPr>
        <w:t xml:space="preserve"> учебном году можно заключить, что </w:t>
      </w:r>
      <w:r w:rsidR="00381DDA" w:rsidRPr="00C01ECC">
        <w:rPr>
          <w:sz w:val="24"/>
          <w:szCs w:val="24"/>
        </w:rPr>
        <w:t xml:space="preserve">в </w:t>
      </w:r>
      <w:r w:rsidRPr="00C01ECC">
        <w:rPr>
          <w:sz w:val="24"/>
          <w:szCs w:val="24"/>
        </w:rPr>
        <w:t>муниципальн</w:t>
      </w:r>
      <w:r w:rsidR="00381DDA" w:rsidRPr="00C01ECC">
        <w:rPr>
          <w:sz w:val="24"/>
          <w:szCs w:val="24"/>
        </w:rPr>
        <w:t>ой</w:t>
      </w:r>
      <w:r w:rsidRPr="00C01ECC">
        <w:rPr>
          <w:sz w:val="24"/>
          <w:szCs w:val="24"/>
        </w:rPr>
        <w:t xml:space="preserve"> систем</w:t>
      </w:r>
      <w:r w:rsidR="00381DDA" w:rsidRPr="00C01ECC">
        <w:rPr>
          <w:sz w:val="24"/>
          <w:szCs w:val="24"/>
        </w:rPr>
        <w:t>е</w:t>
      </w:r>
      <w:r w:rsidRPr="00C01ECC">
        <w:rPr>
          <w:sz w:val="24"/>
          <w:szCs w:val="24"/>
        </w:rPr>
        <w:t xml:space="preserve"> образования</w:t>
      </w:r>
      <w:r w:rsidR="008E76E0" w:rsidRPr="00C01ECC">
        <w:rPr>
          <w:sz w:val="24"/>
          <w:szCs w:val="24"/>
        </w:rPr>
        <w:t>:</w:t>
      </w:r>
    </w:p>
    <w:p w14:paraId="4562C9AA" w14:textId="77777777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сформирована оптимальная сеть образовательных учреждений;</w:t>
      </w:r>
    </w:p>
    <w:p w14:paraId="79DF4723" w14:textId="77777777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сохраняется стабильный уровень общей и качественной успеваемости;</w:t>
      </w:r>
    </w:p>
    <w:p w14:paraId="05B8F564" w14:textId="77777777" w:rsidR="008E76E0" w:rsidRPr="00C01ECC" w:rsidRDefault="008E76E0" w:rsidP="001B3E34">
      <w:pPr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  <w:r w:rsidRPr="00C01ECC">
        <w:rPr>
          <w:bCs/>
          <w:sz w:val="24"/>
          <w:szCs w:val="24"/>
        </w:rPr>
        <w:t xml:space="preserve">- </w:t>
      </w:r>
      <w:r w:rsidRPr="00C01ECC">
        <w:rPr>
          <w:sz w:val="24"/>
          <w:szCs w:val="24"/>
        </w:rPr>
        <w:t>материально-техническая база общеобразовательных учреждений соответствует требованиям ФГОС;</w:t>
      </w:r>
    </w:p>
    <w:p w14:paraId="23AAB18E" w14:textId="0F7C0CB3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 xml:space="preserve">- </w:t>
      </w:r>
      <w:r w:rsidRPr="00C01ECC">
        <w:rPr>
          <w:rFonts w:eastAsia="Calibri"/>
          <w:sz w:val="24"/>
          <w:szCs w:val="24"/>
        </w:rPr>
        <w:t>обеспечены</w:t>
      </w:r>
      <w:r w:rsidRPr="00C01ECC">
        <w:rPr>
          <w:sz w:val="24"/>
          <w:szCs w:val="24"/>
        </w:rPr>
        <w:t xml:space="preserve"> условия для реализации федеральных государственных образовательных стандартов </w:t>
      </w:r>
      <w:r w:rsidR="003C747F">
        <w:rPr>
          <w:sz w:val="24"/>
          <w:szCs w:val="24"/>
        </w:rPr>
        <w:t xml:space="preserve">начального общего и </w:t>
      </w:r>
      <w:r w:rsidRPr="00C01ECC">
        <w:rPr>
          <w:sz w:val="24"/>
          <w:szCs w:val="24"/>
        </w:rPr>
        <w:t>основного общего образования;</w:t>
      </w:r>
    </w:p>
    <w:p w14:paraId="666A5F36" w14:textId="77777777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педагогические кадры имеют высокий образовательный уровень и уровень квалификации, опыт работы;</w:t>
      </w:r>
    </w:p>
    <w:p w14:paraId="19D39786" w14:textId="77777777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в учебно-воспитательный процесс активно внедряются информационно-коммуникационные технологии;</w:t>
      </w:r>
    </w:p>
    <w:p w14:paraId="6568C1A6" w14:textId="77777777" w:rsidR="008E76E0" w:rsidRPr="00C01ECC" w:rsidRDefault="008E76E0" w:rsidP="001B3E34">
      <w:pPr>
        <w:pStyle w:val="Default"/>
        <w:ind w:firstLine="567"/>
        <w:jc w:val="both"/>
        <w:rPr>
          <w:i/>
          <w:color w:val="FF0000"/>
        </w:rPr>
      </w:pPr>
      <w:r w:rsidRPr="00C01ECC">
        <w:t>- 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и молодежи;</w:t>
      </w:r>
      <w:r w:rsidRPr="00C01ECC">
        <w:rPr>
          <w:i/>
          <w:color w:val="FF0000"/>
        </w:rPr>
        <w:t xml:space="preserve"> </w:t>
      </w:r>
    </w:p>
    <w:p w14:paraId="7ED9F290" w14:textId="77777777" w:rsidR="008E76E0" w:rsidRPr="00C01ECC" w:rsidRDefault="008E76E0" w:rsidP="001B3E34">
      <w:pPr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- увеличен охват детей программами дополнительного образования естественно- научной и технической направленности;</w:t>
      </w:r>
    </w:p>
    <w:p w14:paraId="0A3B88C9" w14:textId="66DC1933" w:rsidR="008E76E0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sz w:val="24"/>
          <w:szCs w:val="24"/>
        </w:rPr>
        <w:t>- обеспечены открытость и доступность информации о деятельности образовательных учреждений,</w:t>
      </w:r>
      <w:r w:rsidRPr="00C01ECC">
        <w:rPr>
          <w:rFonts w:eastAsia="Calibri"/>
          <w:sz w:val="24"/>
          <w:szCs w:val="24"/>
        </w:rPr>
        <w:t xml:space="preserve"> условия для проведения независимой оценки качества работы муниципальных образовательных учреждений</w:t>
      </w:r>
      <w:r w:rsidR="007C4E0A">
        <w:rPr>
          <w:rFonts w:eastAsia="Calibri"/>
          <w:sz w:val="24"/>
          <w:szCs w:val="24"/>
        </w:rPr>
        <w:t>.</w:t>
      </w:r>
    </w:p>
    <w:p w14:paraId="6960F603" w14:textId="77777777" w:rsidR="00A827D8" w:rsidRPr="00C01ECC" w:rsidRDefault="00B12B15" w:rsidP="001B3E3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1ECC">
        <w:rPr>
          <w:sz w:val="24"/>
          <w:szCs w:val="24"/>
        </w:rPr>
        <w:t>В ходе подготовки к новому учебному году</w:t>
      </w:r>
      <w:r w:rsidR="0013669D" w:rsidRPr="00C01ECC">
        <w:rPr>
          <w:sz w:val="24"/>
          <w:szCs w:val="24"/>
        </w:rPr>
        <w:t xml:space="preserve">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14:paraId="47CAD364" w14:textId="2276F7CB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На реализацию мероприятий по подготовке к новому учебному году в 2018 году из муниципального бюджета выделено 12 </w:t>
      </w:r>
      <w:r w:rsidR="00523947">
        <w:rPr>
          <w:rFonts w:eastAsia="Calibri"/>
          <w:sz w:val="24"/>
          <w:szCs w:val="24"/>
        </w:rPr>
        <w:t>3</w:t>
      </w:r>
      <w:r w:rsidRPr="00C01ECC">
        <w:rPr>
          <w:rFonts w:eastAsia="Calibri"/>
          <w:sz w:val="24"/>
          <w:szCs w:val="24"/>
        </w:rPr>
        <w:t>41,7 тыс. рублей, из них:</w:t>
      </w:r>
    </w:p>
    <w:p w14:paraId="4B1C784C" w14:textId="29356CD1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на укрепление санитарно-эпидемиологических безопасности – </w:t>
      </w:r>
      <w:r w:rsidR="00523947">
        <w:rPr>
          <w:rFonts w:eastAsia="Calibri"/>
          <w:sz w:val="24"/>
          <w:szCs w:val="24"/>
        </w:rPr>
        <w:t>1</w:t>
      </w:r>
      <w:r w:rsidRPr="00C01ECC">
        <w:rPr>
          <w:rFonts w:eastAsia="Calibri"/>
          <w:sz w:val="24"/>
          <w:szCs w:val="24"/>
        </w:rPr>
        <w:t> </w:t>
      </w:r>
      <w:r w:rsidR="00F676A0">
        <w:rPr>
          <w:rFonts w:eastAsia="Calibri"/>
          <w:sz w:val="24"/>
          <w:szCs w:val="24"/>
        </w:rPr>
        <w:t>000</w:t>
      </w:r>
      <w:r w:rsidRPr="00C01ECC">
        <w:rPr>
          <w:rFonts w:eastAsia="Calibri"/>
          <w:sz w:val="24"/>
          <w:szCs w:val="24"/>
        </w:rPr>
        <w:t>,</w:t>
      </w:r>
      <w:r w:rsidR="00F676A0">
        <w:rPr>
          <w:rFonts w:eastAsia="Calibri"/>
          <w:sz w:val="24"/>
          <w:szCs w:val="24"/>
        </w:rPr>
        <w:t>0</w:t>
      </w:r>
      <w:r w:rsidRPr="00C01ECC">
        <w:rPr>
          <w:rFonts w:eastAsia="Calibri"/>
          <w:sz w:val="24"/>
          <w:szCs w:val="24"/>
        </w:rPr>
        <w:t xml:space="preserve"> тыс. рублей;</w:t>
      </w:r>
    </w:p>
    <w:p w14:paraId="1E3FD4B4" w14:textId="0A7BEE40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обеспечение пожарной безопасности - 300,0 тыс. рублей</w:t>
      </w:r>
      <w:r w:rsidR="003629E5">
        <w:rPr>
          <w:rFonts w:eastAsia="Calibri"/>
          <w:sz w:val="24"/>
          <w:szCs w:val="24"/>
        </w:rPr>
        <w:t>;</w:t>
      </w:r>
    </w:p>
    <w:p w14:paraId="11CFAFBF" w14:textId="050A42DB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на укрепление антитеррористической защищенности </w:t>
      </w:r>
      <w:r w:rsidR="00523947">
        <w:rPr>
          <w:rFonts w:eastAsia="Calibri"/>
          <w:sz w:val="24"/>
          <w:szCs w:val="24"/>
        </w:rPr>
        <w:t>1</w:t>
      </w:r>
      <w:r w:rsidRPr="00C01ECC">
        <w:rPr>
          <w:rFonts w:eastAsia="Calibri"/>
          <w:sz w:val="24"/>
          <w:szCs w:val="24"/>
        </w:rPr>
        <w:t>21,0 тыс. рублей;</w:t>
      </w:r>
    </w:p>
    <w:p w14:paraId="6795E842" w14:textId="6697272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на текущие ремонты </w:t>
      </w:r>
      <w:r w:rsidR="00523947">
        <w:rPr>
          <w:rFonts w:eastAsia="Calibri"/>
          <w:sz w:val="24"/>
          <w:szCs w:val="24"/>
        </w:rPr>
        <w:t>–</w:t>
      </w:r>
      <w:r w:rsidRPr="00C01ECC">
        <w:rPr>
          <w:rFonts w:eastAsia="Calibri"/>
          <w:sz w:val="24"/>
          <w:szCs w:val="24"/>
        </w:rPr>
        <w:t xml:space="preserve"> </w:t>
      </w:r>
      <w:r w:rsidR="00523947">
        <w:rPr>
          <w:rFonts w:eastAsia="Calibri"/>
          <w:sz w:val="24"/>
          <w:szCs w:val="24"/>
        </w:rPr>
        <w:t>1 937</w:t>
      </w:r>
      <w:r w:rsidRPr="00C01ECC">
        <w:rPr>
          <w:rFonts w:eastAsia="Calibri"/>
          <w:sz w:val="24"/>
          <w:szCs w:val="24"/>
        </w:rPr>
        <w:t>,</w:t>
      </w:r>
      <w:r w:rsidR="00523947">
        <w:rPr>
          <w:rFonts w:eastAsia="Calibri"/>
          <w:sz w:val="24"/>
          <w:szCs w:val="24"/>
        </w:rPr>
        <w:t>9</w:t>
      </w:r>
      <w:r w:rsidRPr="00C01ECC">
        <w:rPr>
          <w:rFonts w:eastAsia="Calibri"/>
          <w:sz w:val="24"/>
          <w:szCs w:val="24"/>
        </w:rPr>
        <w:t xml:space="preserve"> тыс. рублей;</w:t>
      </w:r>
    </w:p>
    <w:p w14:paraId="7CFC1CD1" w14:textId="434834A9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C01ECC">
        <w:rPr>
          <w:rFonts w:eastAsia="Calibri"/>
          <w:sz w:val="24"/>
          <w:szCs w:val="24"/>
        </w:rPr>
        <w:t>- на иные мероприятия (приобретение посуды, мебели, инвентаря, игровых стенок</w:t>
      </w:r>
      <w:r w:rsidR="00F676A0">
        <w:rPr>
          <w:rFonts w:eastAsia="Calibri"/>
          <w:sz w:val="24"/>
          <w:szCs w:val="24"/>
        </w:rPr>
        <w:t xml:space="preserve">, </w:t>
      </w:r>
      <w:r w:rsidRPr="00C01ECC">
        <w:rPr>
          <w:rFonts w:eastAsia="Calibri"/>
          <w:sz w:val="24"/>
          <w:szCs w:val="24"/>
        </w:rPr>
        <w:t>обслуживание</w:t>
      </w:r>
      <w:r w:rsidRPr="00C01ECC">
        <w:rPr>
          <w:rFonts w:eastAsia="Calibri"/>
          <w:b/>
          <w:sz w:val="24"/>
          <w:szCs w:val="24"/>
        </w:rPr>
        <w:t xml:space="preserve"> </w:t>
      </w:r>
      <w:r w:rsidRPr="00C01ECC">
        <w:rPr>
          <w:rFonts w:eastAsia="Calibri"/>
          <w:sz w:val="24"/>
          <w:szCs w:val="24"/>
        </w:rPr>
        <w:t>пожарной сигнализации, видеонаблюдения, охран</w:t>
      </w:r>
      <w:r w:rsidR="00523947">
        <w:rPr>
          <w:rFonts w:eastAsia="Calibri"/>
          <w:sz w:val="24"/>
          <w:szCs w:val="24"/>
        </w:rPr>
        <w:t>а</w:t>
      </w:r>
      <w:r w:rsidRPr="00C01ECC">
        <w:rPr>
          <w:rFonts w:eastAsia="Calibri"/>
          <w:sz w:val="24"/>
          <w:szCs w:val="24"/>
        </w:rPr>
        <w:t xml:space="preserve"> объектов образования и др.) -  </w:t>
      </w:r>
      <w:r w:rsidR="00F676A0">
        <w:rPr>
          <w:rFonts w:eastAsia="Calibri"/>
          <w:sz w:val="24"/>
          <w:szCs w:val="24"/>
        </w:rPr>
        <w:t>8</w:t>
      </w:r>
      <w:r w:rsidRPr="00C01ECC">
        <w:rPr>
          <w:rFonts w:eastAsia="Calibri"/>
          <w:sz w:val="24"/>
          <w:szCs w:val="24"/>
        </w:rPr>
        <w:t> </w:t>
      </w:r>
      <w:r w:rsidR="00F676A0">
        <w:rPr>
          <w:rFonts w:eastAsia="Calibri"/>
          <w:sz w:val="24"/>
          <w:szCs w:val="24"/>
        </w:rPr>
        <w:t>982</w:t>
      </w:r>
      <w:r w:rsidRPr="00C01ECC">
        <w:rPr>
          <w:rFonts w:eastAsia="Calibri"/>
          <w:sz w:val="24"/>
          <w:szCs w:val="24"/>
        </w:rPr>
        <w:t xml:space="preserve">,8  тыс. рублей. </w:t>
      </w:r>
      <w:proofErr w:type="gramEnd"/>
    </w:p>
    <w:p w14:paraId="6EEA6CE4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Проведены: </w:t>
      </w:r>
    </w:p>
    <w:p w14:paraId="3260677B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lastRenderedPageBreak/>
        <w:t xml:space="preserve">- частичный ремонт кровли и замена дощатого пола и линолеума в учебных кабинетах </w:t>
      </w:r>
      <w:r w:rsidR="00381DDA" w:rsidRPr="00C01ECC">
        <w:rPr>
          <w:rFonts w:eastAsia="Calibri"/>
          <w:sz w:val="24"/>
          <w:szCs w:val="24"/>
        </w:rPr>
        <w:t>МБОУ</w:t>
      </w:r>
      <w:r w:rsidRPr="00C01ECC">
        <w:rPr>
          <w:rFonts w:eastAsia="Calibri"/>
          <w:sz w:val="24"/>
          <w:szCs w:val="24"/>
        </w:rPr>
        <w:t xml:space="preserve"> «Средняя общеобразовательная школа №5»;</w:t>
      </w:r>
    </w:p>
    <w:p w14:paraId="376EAEE1" w14:textId="62AEB821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ремонт кирпичной кладки карнизов и фронто</w:t>
      </w:r>
      <w:r w:rsidR="00295FB4">
        <w:rPr>
          <w:rFonts w:eastAsia="Calibri"/>
          <w:sz w:val="24"/>
          <w:szCs w:val="24"/>
        </w:rPr>
        <w:t>но</w:t>
      </w:r>
      <w:r w:rsidRPr="00C01ECC">
        <w:rPr>
          <w:rFonts w:eastAsia="Calibri"/>
          <w:sz w:val="24"/>
          <w:szCs w:val="24"/>
        </w:rPr>
        <w:t>в кровли по периметру здания, лестничных проемов входных гру</w:t>
      </w:r>
      <w:proofErr w:type="gramStart"/>
      <w:r w:rsidRPr="00C01ECC">
        <w:rPr>
          <w:rFonts w:eastAsia="Calibri"/>
          <w:sz w:val="24"/>
          <w:szCs w:val="24"/>
        </w:rPr>
        <w:t>пп в зд</w:t>
      </w:r>
      <w:proofErr w:type="gramEnd"/>
      <w:r w:rsidRPr="00C01ECC">
        <w:rPr>
          <w:rFonts w:eastAsia="Calibri"/>
          <w:sz w:val="24"/>
          <w:szCs w:val="24"/>
        </w:rPr>
        <w:t xml:space="preserve">ании дошкольных групп </w:t>
      </w:r>
      <w:r w:rsidR="00381DDA" w:rsidRPr="00C01ECC">
        <w:rPr>
          <w:rFonts w:eastAsia="Calibri"/>
          <w:sz w:val="24"/>
          <w:szCs w:val="24"/>
        </w:rPr>
        <w:t xml:space="preserve">МБОУ </w:t>
      </w:r>
      <w:r w:rsidRPr="00C01ECC">
        <w:rPr>
          <w:rFonts w:eastAsia="Calibri"/>
          <w:sz w:val="24"/>
          <w:szCs w:val="24"/>
        </w:rPr>
        <w:t>«Средняя общеобразовательная школа №6»;</w:t>
      </w:r>
    </w:p>
    <w:p w14:paraId="2C37B55F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ремонт помещений плавательного бассейна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«Детский сад «Снегурочка»;</w:t>
      </w:r>
    </w:p>
    <w:p w14:paraId="7035C9DC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ремонт здания конно - спортивной секции муниципального бюджетного учреждения дополнительного образования «Детско - юношеский центр «Прометей»;</w:t>
      </w:r>
    </w:p>
    <w:p w14:paraId="5A8E00A5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ремонт пищеблока второго корпуса </w:t>
      </w:r>
      <w:r w:rsidR="00381DDA" w:rsidRPr="00C01ECC">
        <w:rPr>
          <w:rFonts w:eastAsia="Calibri"/>
          <w:sz w:val="24"/>
          <w:szCs w:val="24"/>
        </w:rPr>
        <w:t xml:space="preserve">МАДОУ </w:t>
      </w:r>
      <w:r w:rsidRPr="00C01ECC">
        <w:rPr>
          <w:rFonts w:eastAsia="Calibri"/>
          <w:sz w:val="24"/>
          <w:szCs w:val="24"/>
        </w:rPr>
        <w:t>«Детский сад общеразвивающего вида «</w:t>
      </w:r>
      <w:proofErr w:type="spellStart"/>
      <w:r w:rsidRPr="00C01ECC">
        <w:rPr>
          <w:rFonts w:eastAsia="Calibri"/>
          <w:sz w:val="24"/>
          <w:szCs w:val="24"/>
        </w:rPr>
        <w:t>Гусельки</w:t>
      </w:r>
      <w:proofErr w:type="spellEnd"/>
      <w:r w:rsidRPr="00C01ECC">
        <w:rPr>
          <w:rFonts w:eastAsia="Calibri"/>
          <w:sz w:val="24"/>
          <w:szCs w:val="24"/>
        </w:rPr>
        <w:t xml:space="preserve">»; </w:t>
      </w:r>
    </w:p>
    <w:p w14:paraId="14BBA05F" w14:textId="77777777" w:rsidR="008E76E0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замена  входных дверей в здании дошкольных групп муниципального бюджетного общеобразовательного учреждения «Средняя общеобразовательная школа №2»; </w:t>
      </w:r>
    </w:p>
    <w:p w14:paraId="21A3BA8A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приобретение мебели, инвентаря, посуды для </w:t>
      </w:r>
      <w:r w:rsidR="00381DDA" w:rsidRPr="00C01ECC">
        <w:rPr>
          <w:rFonts w:eastAsia="Calibri"/>
          <w:sz w:val="24"/>
          <w:szCs w:val="24"/>
        </w:rPr>
        <w:t xml:space="preserve">МАДОУ </w:t>
      </w:r>
      <w:r w:rsidRPr="00C01ECC">
        <w:rPr>
          <w:rFonts w:eastAsia="Calibri"/>
          <w:sz w:val="24"/>
          <w:szCs w:val="24"/>
        </w:rPr>
        <w:t>«Детский сад общеразвивающего вида «</w:t>
      </w:r>
      <w:proofErr w:type="spellStart"/>
      <w:r w:rsidRPr="00C01ECC">
        <w:rPr>
          <w:rFonts w:eastAsia="Calibri"/>
          <w:sz w:val="24"/>
          <w:szCs w:val="24"/>
        </w:rPr>
        <w:t>Гусельки</w:t>
      </w:r>
      <w:proofErr w:type="spellEnd"/>
      <w:r w:rsidRPr="00C01ECC">
        <w:rPr>
          <w:rFonts w:eastAsia="Calibri"/>
          <w:sz w:val="24"/>
          <w:szCs w:val="24"/>
        </w:rPr>
        <w:t>» с целью создания новых мест для детей раннего возраста.</w:t>
      </w:r>
    </w:p>
    <w:p w14:paraId="7ADCF755" w14:textId="3E6B36F6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В</w:t>
      </w:r>
      <w:r w:rsidRPr="00C01ECC">
        <w:rPr>
          <w:rFonts w:eastAsia="Calibri"/>
          <w:i/>
          <w:sz w:val="24"/>
          <w:szCs w:val="24"/>
        </w:rPr>
        <w:t xml:space="preserve"> </w:t>
      </w:r>
      <w:r w:rsidRPr="00C01ECC">
        <w:rPr>
          <w:rFonts w:eastAsia="Calibri"/>
          <w:sz w:val="24"/>
          <w:szCs w:val="24"/>
        </w:rPr>
        <w:t xml:space="preserve">целях укрепления антитеррористической защищенности в 2018 году приобретена и установлена стационарная рамка </w:t>
      </w:r>
      <w:proofErr w:type="spellStart"/>
      <w:r w:rsidRPr="00C01ECC">
        <w:rPr>
          <w:rFonts w:eastAsia="Calibri"/>
          <w:sz w:val="24"/>
          <w:szCs w:val="24"/>
        </w:rPr>
        <w:t>металлодетектора</w:t>
      </w:r>
      <w:proofErr w:type="spellEnd"/>
      <w:r w:rsidRPr="00C01ECC">
        <w:rPr>
          <w:rFonts w:eastAsia="Calibri"/>
          <w:sz w:val="24"/>
          <w:szCs w:val="24"/>
        </w:rPr>
        <w:t xml:space="preserve"> в здании </w:t>
      </w:r>
      <w:r w:rsidR="00381DDA" w:rsidRPr="00C01ECC">
        <w:rPr>
          <w:rFonts w:eastAsia="Calibri"/>
          <w:sz w:val="24"/>
          <w:szCs w:val="24"/>
        </w:rPr>
        <w:t>МБОУ</w:t>
      </w:r>
      <w:r w:rsidRPr="00C01ECC">
        <w:rPr>
          <w:rFonts w:eastAsia="Calibri"/>
          <w:sz w:val="24"/>
          <w:szCs w:val="24"/>
        </w:rPr>
        <w:t xml:space="preserve"> «Лицей им. Г.Ф. </w:t>
      </w:r>
      <w:proofErr w:type="spellStart"/>
      <w:r w:rsidRPr="00C01ECC">
        <w:rPr>
          <w:rFonts w:eastAsia="Calibri"/>
          <w:sz w:val="24"/>
          <w:szCs w:val="24"/>
        </w:rPr>
        <w:t>Атякшева</w:t>
      </w:r>
      <w:proofErr w:type="spellEnd"/>
      <w:r w:rsidRPr="00C01ECC">
        <w:rPr>
          <w:rFonts w:eastAsia="Calibri"/>
          <w:sz w:val="24"/>
          <w:szCs w:val="24"/>
        </w:rPr>
        <w:t>»; осуществлен ремонт сети уличного освещения на территории второго корпуса муниципального автономного дошкольного учреждения «Детский сад  общеразвивающего вида с приоритетным осуществлением деятельности по физическому развитию детей «Снегурочка».</w:t>
      </w:r>
    </w:p>
    <w:p w14:paraId="0A096102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Здания образовательных учреждений обеспечены:</w:t>
      </w:r>
    </w:p>
    <w:p w14:paraId="24DB3736" w14:textId="3B9CEDCA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кнопками экстренного вызова группы быстрого реагирования </w:t>
      </w:r>
      <w:r w:rsidR="007C4E0A">
        <w:rPr>
          <w:rFonts w:eastAsia="Calibri"/>
          <w:sz w:val="24"/>
          <w:szCs w:val="24"/>
        </w:rPr>
        <w:t>-</w:t>
      </w:r>
      <w:r w:rsidRPr="00C01ECC">
        <w:rPr>
          <w:rFonts w:eastAsia="Calibri"/>
          <w:sz w:val="24"/>
          <w:szCs w:val="24"/>
        </w:rPr>
        <w:t xml:space="preserve"> 100</w:t>
      </w:r>
      <w:r w:rsidR="00FE6B60" w:rsidRPr="00C01ECC">
        <w:rPr>
          <w:rFonts w:eastAsia="Calibri"/>
          <w:sz w:val="24"/>
          <w:szCs w:val="24"/>
        </w:rPr>
        <w:t xml:space="preserve"> процентов</w:t>
      </w:r>
      <w:r w:rsidRPr="00C01ECC">
        <w:rPr>
          <w:rFonts w:eastAsia="Calibri"/>
          <w:sz w:val="24"/>
          <w:szCs w:val="24"/>
        </w:rPr>
        <w:t>;</w:t>
      </w:r>
    </w:p>
    <w:p w14:paraId="08E1CFEA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системами пожарной безопасности -100 </w:t>
      </w:r>
      <w:r w:rsidR="00FE6B60" w:rsidRPr="00C01ECC">
        <w:rPr>
          <w:rFonts w:eastAsia="Calibri"/>
          <w:sz w:val="24"/>
          <w:szCs w:val="24"/>
        </w:rPr>
        <w:t>процентов</w:t>
      </w:r>
      <w:r w:rsidRPr="00C01ECC">
        <w:rPr>
          <w:rFonts w:eastAsia="Calibri"/>
          <w:sz w:val="24"/>
          <w:szCs w:val="24"/>
        </w:rPr>
        <w:t>;</w:t>
      </w:r>
    </w:p>
    <w:p w14:paraId="59F1E773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охраной частными охранными предприятиями, имеющими лицензию на данный вид деятельности (в период образовательного процесса), сторожами - 100</w:t>
      </w:r>
      <w:r w:rsidR="00FE6B60" w:rsidRPr="00C01ECC">
        <w:rPr>
          <w:rFonts w:eastAsia="Calibri"/>
          <w:sz w:val="24"/>
          <w:szCs w:val="24"/>
        </w:rPr>
        <w:t xml:space="preserve"> процентов;</w:t>
      </w:r>
      <w:r w:rsidRPr="00C01ECC">
        <w:rPr>
          <w:rFonts w:eastAsia="Calibri"/>
          <w:sz w:val="24"/>
          <w:szCs w:val="24"/>
        </w:rPr>
        <w:t xml:space="preserve"> </w:t>
      </w:r>
    </w:p>
    <w:p w14:paraId="3048FD65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- системами видеонаблюдения - 100 </w:t>
      </w:r>
      <w:r w:rsidR="00FE6B60" w:rsidRPr="00C01ECC">
        <w:rPr>
          <w:rFonts w:eastAsia="Calibri"/>
          <w:sz w:val="24"/>
          <w:szCs w:val="24"/>
        </w:rPr>
        <w:t>процентов;</w:t>
      </w:r>
    </w:p>
    <w:p w14:paraId="7B2DE4A1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системами пожарной автоматики с дублированием сигнала о пожаре на пульт подразделения пожарной охраны без участия работников объекта – 100</w:t>
      </w:r>
      <w:r w:rsidR="00FE6B60" w:rsidRPr="00C01ECC">
        <w:rPr>
          <w:rFonts w:eastAsia="Calibri"/>
          <w:sz w:val="24"/>
          <w:szCs w:val="24"/>
        </w:rPr>
        <w:t xml:space="preserve"> процентов</w:t>
      </w:r>
      <w:r w:rsidRPr="00C01ECC">
        <w:rPr>
          <w:rFonts w:eastAsia="Calibri"/>
          <w:sz w:val="24"/>
          <w:szCs w:val="24"/>
        </w:rPr>
        <w:t xml:space="preserve">. </w:t>
      </w:r>
    </w:p>
    <w:p w14:paraId="2AA8E5A2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Территории образовательных учреждений ограждены и освещаются, несанкционированный въезд автотранспорта на территорию исключен; организован п</w:t>
      </w:r>
      <w:r w:rsidRPr="00C01ECC">
        <w:rPr>
          <w:rFonts w:eastAsia="Calibri"/>
          <w:iCs/>
          <w:sz w:val="24"/>
          <w:szCs w:val="24"/>
        </w:rPr>
        <w:t>ропускной режим.</w:t>
      </w:r>
      <w:r w:rsidRPr="00C01ECC">
        <w:rPr>
          <w:rFonts w:eastAsia="Calibri"/>
          <w:sz w:val="24"/>
          <w:szCs w:val="24"/>
        </w:rPr>
        <w:t xml:space="preserve">   </w:t>
      </w:r>
    </w:p>
    <w:p w14:paraId="2C7E361E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Для организованных перевозок в межмуниципальном сообщении закуплен новый автобус КАВЗ 4235-65 на 26 посадочных мест.</w:t>
      </w:r>
    </w:p>
    <w:p w14:paraId="00EEF492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В новом учебном году организованные перевозки будут осуществляться двумя автобусами: КАВЗ 4238-05 2012 года выпуска (на 34 посадочных места) и КАВЗ 4235-65 (на 26 посадочных мест). Указанные транспортные средства соответствуют по назначению и конструкции техническим требованиям к перевозкам детей, имеют все необходимые допуски к участию в дорожном движении, оснащены в установленном, порядке </w:t>
      </w:r>
      <w:proofErr w:type="spellStart"/>
      <w:r w:rsidRPr="00C01ECC">
        <w:rPr>
          <w:rFonts w:eastAsia="Calibri"/>
          <w:sz w:val="24"/>
          <w:szCs w:val="24"/>
        </w:rPr>
        <w:t>тахографами</w:t>
      </w:r>
      <w:proofErr w:type="spellEnd"/>
      <w:r w:rsidRPr="00C01ECC">
        <w:rPr>
          <w:rFonts w:eastAsia="Calibri"/>
          <w:sz w:val="24"/>
          <w:szCs w:val="24"/>
        </w:rPr>
        <w:t xml:space="preserve">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детей».</w:t>
      </w:r>
    </w:p>
    <w:p w14:paraId="6A292615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 Организация по обеспечению питанием учащихся в очной форме в учебное время осуществляется муниципальными общеобразовательными учреждениями самостоятельно.</w:t>
      </w:r>
    </w:p>
    <w:p w14:paraId="47A6D171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Пищеблоки оснащены ультрафиолетовыми лампами мощного спектра действия для проведения дезинфекции, все образовательные учреждения имеют квалифицированных сотрудников для работы на современном оборудовании.</w:t>
      </w:r>
    </w:p>
    <w:p w14:paraId="65BDAAE0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В соответствии с предписаниями </w:t>
      </w:r>
      <w:proofErr w:type="spellStart"/>
      <w:r w:rsidRPr="00C01ECC">
        <w:rPr>
          <w:rFonts w:eastAsia="Calibri"/>
          <w:sz w:val="24"/>
          <w:szCs w:val="24"/>
        </w:rPr>
        <w:t>Роспотребнадзора</w:t>
      </w:r>
      <w:proofErr w:type="spellEnd"/>
      <w:r w:rsidRPr="00C01ECC">
        <w:rPr>
          <w:rFonts w:eastAsia="Calibri"/>
          <w:sz w:val="24"/>
          <w:szCs w:val="24"/>
        </w:rPr>
        <w:t xml:space="preserve"> в 2018 году из 95 пунктов выполнено – 20; 75 пункт</w:t>
      </w:r>
      <w:r w:rsidR="00C01ECC">
        <w:rPr>
          <w:rFonts w:eastAsia="Calibri"/>
          <w:sz w:val="24"/>
          <w:szCs w:val="24"/>
        </w:rPr>
        <w:t>ов</w:t>
      </w:r>
      <w:r w:rsidRPr="00C01ECC">
        <w:rPr>
          <w:rFonts w:eastAsia="Calibri"/>
          <w:sz w:val="24"/>
          <w:szCs w:val="24"/>
        </w:rPr>
        <w:t xml:space="preserve"> носят в основном капитальный характер. Предписания </w:t>
      </w:r>
      <w:proofErr w:type="spellStart"/>
      <w:r w:rsidRPr="00C01ECC">
        <w:rPr>
          <w:rFonts w:eastAsia="Calibri"/>
          <w:sz w:val="24"/>
          <w:szCs w:val="24"/>
        </w:rPr>
        <w:t>Роспотребнадзора</w:t>
      </w:r>
      <w:proofErr w:type="spellEnd"/>
      <w:r w:rsidRPr="00C01ECC">
        <w:rPr>
          <w:rFonts w:eastAsia="Calibri"/>
          <w:sz w:val="24"/>
          <w:szCs w:val="24"/>
        </w:rPr>
        <w:t xml:space="preserve"> имеют три муниципальные общеобразовательные учреждения: «С</w:t>
      </w:r>
      <w:r w:rsidR="00381DDA" w:rsidRPr="00C01ECC">
        <w:rPr>
          <w:rFonts w:eastAsia="Calibri"/>
          <w:sz w:val="24"/>
          <w:szCs w:val="24"/>
        </w:rPr>
        <w:t>редняя общеобразовательная школа</w:t>
      </w:r>
      <w:r w:rsidRPr="00C01ECC">
        <w:rPr>
          <w:rFonts w:eastAsia="Calibri"/>
          <w:sz w:val="24"/>
          <w:szCs w:val="24"/>
        </w:rPr>
        <w:t xml:space="preserve"> №2», «</w:t>
      </w:r>
      <w:r w:rsidR="00381DDA" w:rsidRPr="00C01ECC">
        <w:rPr>
          <w:rFonts w:eastAsia="Calibri"/>
          <w:sz w:val="24"/>
          <w:szCs w:val="24"/>
        </w:rPr>
        <w:t>Средняя общеобразовательная школа</w:t>
      </w:r>
      <w:r w:rsidRPr="00C01ECC">
        <w:rPr>
          <w:rFonts w:eastAsia="Calibri"/>
          <w:sz w:val="24"/>
          <w:szCs w:val="24"/>
        </w:rPr>
        <w:t xml:space="preserve"> №5», «</w:t>
      </w:r>
      <w:r w:rsidR="00381DDA" w:rsidRPr="00C01ECC">
        <w:rPr>
          <w:rFonts w:eastAsia="Calibri"/>
          <w:sz w:val="24"/>
          <w:szCs w:val="24"/>
        </w:rPr>
        <w:t>Средняя общеобразовательная школа</w:t>
      </w:r>
      <w:r w:rsidRPr="00C01ECC">
        <w:rPr>
          <w:rFonts w:eastAsia="Calibri"/>
          <w:sz w:val="24"/>
          <w:szCs w:val="24"/>
        </w:rPr>
        <w:t xml:space="preserve"> №6». Невыполненных предписаний со сроком исполнения до 01.09.2018 нет.</w:t>
      </w:r>
    </w:p>
    <w:p w14:paraId="38513083" w14:textId="77777777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Предписания  </w:t>
      </w:r>
      <w:proofErr w:type="spellStart"/>
      <w:r w:rsidRPr="00C01ECC">
        <w:rPr>
          <w:rFonts w:eastAsia="Calibri"/>
          <w:sz w:val="24"/>
          <w:szCs w:val="24"/>
        </w:rPr>
        <w:t>Госпожнадзора</w:t>
      </w:r>
      <w:proofErr w:type="spellEnd"/>
      <w:r w:rsidRPr="00C01ECC">
        <w:rPr>
          <w:rFonts w:eastAsia="Calibri"/>
          <w:sz w:val="24"/>
          <w:szCs w:val="24"/>
        </w:rPr>
        <w:t xml:space="preserve"> во всех образовательных учреждениях отсутствуют.</w:t>
      </w:r>
    </w:p>
    <w:p w14:paraId="1DBEE2F7" w14:textId="369FAB81" w:rsidR="008E76E0" w:rsidRPr="00C01ECC" w:rsidRDefault="008E76E0" w:rsidP="001B3E34">
      <w:pPr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Вместе с тем, в процессе приемки </w:t>
      </w:r>
      <w:r w:rsidR="00B6796B">
        <w:rPr>
          <w:rFonts w:eastAsia="Calibri"/>
          <w:sz w:val="24"/>
          <w:szCs w:val="24"/>
        </w:rPr>
        <w:t xml:space="preserve">образовательных учреждений к новому учебному году </w:t>
      </w:r>
      <w:r w:rsidRPr="00C01ECC">
        <w:rPr>
          <w:rFonts w:eastAsia="Calibri"/>
          <w:sz w:val="24"/>
          <w:szCs w:val="24"/>
        </w:rPr>
        <w:t>обнаружено недостаточное по громкости звуковое оповещение при срабатывании пожарной сигнализации в четырех образовательных учреждениях (МАДОУ «Детский сад</w:t>
      </w:r>
      <w:r w:rsidR="00381DDA" w:rsidRPr="00C01ECC">
        <w:rPr>
          <w:rFonts w:eastAsia="Calibri"/>
          <w:sz w:val="24"/>
          <w:szCs w:val="24"/>
        </w:rPr>
        <w:t xml:space="preserve"> </w:t>
      </w:r>
      <w:r w:rsidR="00381DDA" w:rsidRPr="00C01ECC">
        <w:rPr>
          <w:rFonts w:eastAsia="Calibri"/>
          <w:sz w:val="24"/>
          <w:szCs w:val="24"/>
        </w:rPr>
        <w:lastRenderedPageBreak/>
        <w:t xml:space="preserve">общеразвивающего вида </w:t>
      </w:r>
      <w:r w:rsidRPr="00C01ECC">
        <w:rPr>
          <w:rFonts w:eastAsia="Calibri"/>
          <w:sz w:val="24"/>
          <w:szCs w:val="24"/>
        </w:rPr>
        <w:t>«</w:t>
      </w:r>
      <w:proofErr w:type="spellStart"/>
      <w:r w:rsidRPr="00C01ECC">
        <w:rPr>
          <w:rFonts w:eastAsia="Calibri"/>
          <w:sz w:val="24"/>
          <w:szCs w:val="24"/>
        </w:rPr>
        <w:t>Гусельки</w:t>
      </w:r>
      <w:proofErr w:type="spellEnd"/>
      <w:r w:rsidRPr="00C01ECC">
        <w:rPr>
          <w:rFonts w:eastAsia="Calibri"/>
          <w:sz w:val="24"/>
          <w:szCs w:val="24"/>
        </w:rPr>
        <w:t xml:space="preserve">», «Детский сад </w:t>
      </w:r>
      <w:r w:rsidR="00381DDA" w:rsidRPr="00C01ECC">
        <w:rPr>
          <w:rFonts w:eastAsia="Calibri"/>
          <w:sz w:val="24"/>
          <w:szCs w:val="24"/>
        </w:rPr>
        <w:t xml:space="preserve">комбинированного вида </w:t>
      </w:r>
      <w:r w:rsidRPr="00C01ECC">
        <w:rPr>
          <w:rFonts w:eastAsia="Calibri"/>
          <w:sz w:val="24"/>
          <w:szCs w:val="24"/>
        </w:rPr>
        <w:t>«Радуга», МБОУ «</w:t>
      </w:r>
      <w:r w:rsidR="00381DDA" w:rsidRPr="00C01ECC">
        <w:rPr>
          <w:rFonts w:eastAsia="Calibri"/>
          <w:sz w:val="24"/>
          <w:szCs w:val="24"/>
        </w:rPr>
        <w:t>Средняя общеобразовательная школа</w:t>
      </w:r>
      <w:r w:rsidRPr="00C01ECC">
        <w:rPr>
          <w:rFonts w:eastAsia="Calibri"/>
          <w:sz w:val="24"/>
          <w:szCs w:val="24"/>
        </w:rPr>
        <w:t xml:space="preserve"> №2», «</w:t>
      </w:r>
      <w:r w:rsidR="00381DDA" w:rsidRPr="00C01ECC">
        <w:rPr>
          <w:rFonts w:eastAsia="Calibri"/>
          <w:sz w:val="24"/>
          <w:szCs w:val="24"/>
        </w:rPr>
        <w:t>Средняя общеобразовательная школа</w:t>
      </w:r>
      <w:r w:rsidRPr="00C01ECC">
        <w:rPr>
          <w:rFonts w:eastAsia="Calibri"/>
          <w:sz w:val="24"/>
          <w:szCs w:val="24"/>
        </w:rPr>
        <w:t xml:space="preserve"> №5»).</w:t>
      </w:r>
    </w:p>
    <w:p w14:paraId="3F15DB3F" w14:textId="77777777" w:rsidR="008E76E0" w:rsidRPr="00C01ECC" w:rsidRDefault="008E76E0" w:rsidP="00EF772E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 xml:space="preserve">Образовательные программы разработаны во всех образовательных учреждениях. </w:t>
      </w:r>
    </w:p>
    <w:p w14:paraId="4488DE99" w14:textId="77777777" w:rsidR="008E76E0" w:rsidRPr="00C01ECC" w:rsidRDefault="008E76E0" w:rsidP="00EF772E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Обеспеченность педагогическими кадрами – 100%, обеспеченность учебниками – 100%.</w:t>
      </w:r>
    </w:p>
    <w:p w14:paraId="51D05DD6" w14:textId="77777777" w:rsidR="008E76E0" w:rsidRPr="00C01ECC" w:rsidRDefault="008E76E0" w:rsidP="00EF772E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В результате комплексных мероприятий, выполненных для подготовки образовательных учреждений, к новому учебному году:</w:t>
      </w:r>
    </w:p>
    <w:p w14:paraId="41ACB4CE" w14:textId="77777777" w:rsidR="008E76E0" w:rsidRPr="00C01ECC" w:rsidRDefault="008E76E0" w:rsidP="00EF772E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проведены мероприятия, направленные на усиление оснащенности образовательных учреждений техническими средствами охраны и контроля;</w:t>
      </w:r>
    </w:p>
    <w:p w14:paraId="19A1296A" w14:textId="77777777" w:rsidR="008E76E0" w:rsidRPr="00C01ECC" w:rsidRDefault="008E76E0" w:rsidP="00EF772E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осуществлено обновление транспортных средств, осуществляющих перевозку детей, транспортные средства соответствуют установленным требованиям безопасности;</w:t>
      </w:r>
    </w:p>
    <w:p w14:paraId="56BE9488" w14:textId="77777777" w:rsidR="008E76E0" w:rsidRPr="00C01ECC" w:rsidRDefault="008E76E0" w:rsidP="00EF772E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педагогические кадры имеют высокий образовательный уровень и уровень квалификации, опыт работы;</w:t>
      </w:r>
    </w:p>
    <w:p w14:paraId="68551B1E" w14:textId="77777777" w:rsidR="008E76E0" w:rsidRPr="00C01ECC" w:rsidRDefault="008E76E0" w:rsidP="00EF772E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C01ECC">
        <w:rPr>
          <w:rFonts w:eastAsia="Calibri"/>
          <w:sz w:val="24"/>
          <w:szCs w:val="24"/>
        </w:rPr>
        <w:t>- все учащиеся обеспечены горячим питанием.</w:t>
      </w:r>
    </w:p>
    <w:p w14:paraId="1183FF67" w14:textId="77777777" w:rsidR="008E76E0" w:rsidRPr="00C01ECC" w:rsidRDefault="008E76E0" w:rsidP="00D95F8E">
      <w:pPr>
        <w:ind w:firstLine="567"/>
        <w:jc w:val="both"/>
        <w:rPr>
          <w:sz w:val="24"/>
          <w:szCs w:val="24"/>
        </w:rPr>
      </w:pPr>
    </w:p>
    <w:p w14:paraId="0FE9BF87" w14:textId="77777777" w:rsidR="008E76E0" w:rsidRPr="00C01ECC" w:rsidRDefault="008E76E0" w:rsidP="00D95F8E">
      <w:pPr>
        <w:ind w:firstLine="709"/>
        <w:jc w:val="both"/>
        <w:rPr>
          <w:sz w:val="24"/>
          <w:szCs w:val="24"/>
        </w:rPr>
      </w:pPr>
    </w:p>
    <w:p w14:paraId="15655EDC" w14:textId="77777777" w:rsidR="008E76E0" w:rsidRPr="00C01ECC" w:rsidRDefault="008E76E0" w:rsidP="00D95F8E">
      <w:pPr>
        <w:ind w:firstLine="709"/>
        <w:jc w:val="both"/>
        <w:rPr>
          <w:sz w:val="24"/>
          <w:szCs w:val="24"/>
        </w:rPr>
      </w:pPr>
    </w:p>
    <w:sectPr w:rsidR="008E76E0" w:rsidRPr="00C01ECC" w:rsidSect="00EF772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0B479" w14:textId="77777777" w:rsidR="00D174F0" w:rsidRDefault="00D174F0" w:rsidP="00EF772E">
      <w:r>
        <w:separator/>
      </w:r>
    </w:p>
  </w:endnote>
  <w:endnote w:type="continuationSeparator" w:id="0">
    <w:p w14:paraId="6CFE6117" w14:textId="77777777" w:rsidR="00D174F0" w:rsidRDefault="00D174F0" w:rsidP="00EF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altName w:val="MS Gothic"/>
    <w:charset w:val="00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91CB6" w14:textId="77777777" w:rsidR="00D174F0" w:rsidRDefault="00D174F0" w:rsidP="00EF772E">
      <w:r>
        <w:separator/>
      </w:r>
    </w:p>
  </w:footnote>
  <w:footnote w:type="continuationSeparator" w:id="0">
    <w:p w14:paraId="4BACBA3A" w14:textId="77777777" w:rsidR="00D174F0" w:rsidRDefault="00D174F0" w:rsidP="00EF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DF03FB"/>
    <w:multiLevelType w:val="hybridMultilevel"/>
    <w:tmpl w:val="A7AC1414"/>
    <w:lvl w:ilvl="0" w:tplc="C2107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4C6"/>
    <w:rsid w:val="000013C1"/>
    <w:rsid w:val="0000216A"/>
    <w:rsid w:val="00004E59"/>
    <w:rsid w:val="00005913"/>
    <w:rsid w:val="00010416"/>
    <w:rsid w:val="000338F6"/>
    <w:rsid w:val="00041C2C"/>
    <w:rsid w:val="00042D7B"/>
    <w:rsid w:val="0005248A"/>
    <w:rsid w:val="00056CE4"/>
    <w:rsid w:val="0005728E"/>
    <w:rsid w:val="00060B90"/>
    <w:rsid w:val="00061B36"/>
    <w:rsid w:val="00063E61"/>
    <w:rsid w:val="0006573E"/>
    <w:rsid w:val="0007511C"/>
    <w:rsid w:val="00077708"/>
    <w:rsid w:val="00084C3B"/>
    <w:rsid w:val="00085052"/>
    <w:rsid w:val="00091172"/>
    <w:rsid w:val="000924C6"/>
    <w:rsid w:val="00094C1D"/>
    <w:rsid w:val="000970CA"/>
    <w:rsid w:val="00097E8A"/>
    <w:rsid w:val="000A0CD0"/>
    <w:rsid w:val="000A45B6"/>
    <w:rsid w:val="000A5569"/>
    <w:rsid w:val="000A645F"/>
    <w:rsid w:val="000B23F1"/>
    <w:rsid w:val="000B48E1"/>
    <w:rsid w:val="000B69EF"/>
    <w:rsid w:val="000C36BD"/>
    <w:rsid w:val="000C6D0A"/>
    <w:rsid w:val="000E127B"/>
    <w:rsid w:val="000E458A"/>
    <w:rsid w:val="000E4A1B"/>
    <w:rsid w:val="000E5132"/>
    <w:rsid w:val="000E74DF"/>
    <w:rsid w:val="000E7774"/>
    <w:rsid w:val="00106F2B"/>
    <w:rsid w:val="00107867"/>
    <w:rsid w:val="00113F3D"/>
    <w:rsid w:val="00121149"/>
    <w:rsid w:val="00125773"/>
    <w:rsid w:val="00126814"/>
    <w:rsid w:val="001331BE"/>
    <w:rsid w:val="0013669D"/>
    <w:rsid w:val="00145690"/>
    <w:rsid w:val="00151D50"/>
    <w:rsid w:val="0015202B"/>
    <w:rsid w:val="00171BD0"/>
    <w:rsid w:val="0017414B"/>
    <w:rsid w:val="00174F8A"/>
    <w:rsid w:val="001801F1"/>
    <w:rsid w:val="00184307"/>
    <w:rsid w:val="00185A4E"/>
    <w:rsid w:val="00185B69"/>
    <w:rsid w:val="00186248"/>
    <w:rsid w:val="00190C3F"/>
    <w:rsid w:val="00196731"/>
    <w:rsid w:val="001A436D"/>
    <w:rsid w:val="001B1871"/>
    <w:rsid w:val="001B3436"/>
    <w:rsid w:val="001B3E34"/>
    <w:rsid w:val="001B462A"/>
    <w:rsid w:val="001B4A2C"/>
    <w:rsid w:val="001C1833"/>
    <w:rsid w:val="001D09C1"/>
    <w:rsid w:val="001D1E4B"/>
    <w:rsid w:val="001D6623"/>
    <w:rsid w:val="001D6AF6"/>
    <w:rsid w:val="001E489A"/>
    <w:rsid w:val="001E5623"/>
    <w:rsid w:val="001E5CEF"/>
    <w:rsid w:val="001E7349"/>
    <w:rsid w:val="001F109B"/>
    <w:rsid w:val="002054B8"/>
    <w:rsid w:val="00210AA9"/>
    <w:rsid w:val="002112C3"/>
    <w:rsid w:val="0022213E"/>
    <w:rsid w:val="002273F3"/>
    <w:rsid w:val="0023633B"/>
    <w:rsid w:val="00242B37"/>
    <w:rsid w:val="002455A0"/>
    <w:rsid w:val="00245CC8"/>
    <w:rsid w:val="0025130C"/>
    <w:rsid w:val="00252DCC"/>
    <w:rsid w:val="00253F00"/>
    <w:rsid w:val="0025428E"/>
    <w:rsid w:val="00255E4F"/>
    <w:rsid w:val="00257F31"/>
    <w:rsid w:val="00262E96"/>
    <w:rsid w:val="0027032F"/>
    <w:rsid w:val="0027199F"/>
    <w:rsid w:val="00275DC8"/>
    <w:rsid w:val="00282C77"/>
    <w:rsid w:val="00283B56"/>
    <w:rsid w:val="002920F6"/>
    <w:rsid w:val="00295FB4"/>
    <w:rsid w:val="002965A6"/>
    <w:rsid w:val="002A0719"/>
    <w:rsid w:val="002A303F"/>
    <w:rsid w:val="002A634B"/>
    <w:rsid w:val="002B11D9"/>
    <w:rsid w:val="002B4AA8"/>
    <w:rsid w:val="002B4F2A"/>
    <w:rsid w:val="002B69DF"/>
    <w:rsid w:val="002C0C11"/>
    <w:rsid w:val="002D3D75"/>
    <w:rsid w:val="002D6C19"/>
    <w:rsid w:val="002D76CC"/>
    <w:rsid w:val="002F0C03"/>
    <w:rsid w:val="002F2968"/>
    <w:rsid w:val="002F2AC7"/>
    <w:rsid w:val="002F424E"/>
    <w:rsid w:val="002F51EE"/>
    <w:rsid w:val="002F6096"/>
    <w:rsid w:val="00301871"/>
    <w:rsid w:val="003104F3"/>
    <w:rsid w:val="00315E5F"/>
    <w:rsid w:val="003164F0"/>
    <w:rsid w:val="003316B1"/>
    <w:rsid w:val="003376C9"/>
    <w:rsid w:val="00344F49"/>
    <w:rsid w:val="003460B1"/>
    <w:rsid w:val="00347E38"/>
    <w:rsid w:val="00352B9C"/>
    <w:rsid w:val="00352D40"/>
    <w:rsid w:val="003629E5"/>
    <w:rsid w:val="00366817"/>
    <w:rsid w:val="00371503"/>
    <w:rsid w:val="00374B94"/>
    <w:rsid w:val="00381DDA"/>
    <w:rsid w:val="00394BBB"/>
    <w:rsid w:val="0039576A"/>
    <w:rsid w:val="00395A90"/>
    <w:rsid w:val="00396D03"/>
    <w:rsid w:val="003A16F1"/>
    <w:rsid w:val="003A5EEF"/>
    <w:rsid w:val="003B48DC"/>
    <w:rsid w:val="003C050F"/>
    <w:rsid w:val="003C1F27"/>
    <w:rsid w:val="003C54AB"/>
    <w:rsid w:val="003C747F"/>
    <w:rsid w:val="003D024B"/>
    <w:rsid w:val="003D45F4"/>
    <w:rsid w:val="003F2D95"/>
    <w:rsid w:val="003F445A"/>
    <w:rsid w:val="00401DB6"/>
    <w:rsid w:val="00403ACB"/>
    <w:rsid w:val="00407F81"/>
    <w:rsid w:val="0041082E"/>
    <w:rsid w:val="004153A4"/>
    <w:rsid w:val="00415D02"/>
    <w:rsid w:val="00427442"/>
    <w:rsid w:val="00433193"/>
    <w:rsid w:val="00436391"/>
    <w:rsid w:val="004517DA"/>
    <w:rsid w:val="00451D78"/>
    <w:rsid w:val="004532BD"/>
    <w:rsid w:val="00453569"/>
    <w:rsid w:val="00455BE1"/>
    <w:rsid w:val="00475DD8"/>
    <w:rsid w:val="00480DC6"/>
    <w:rsid w:val="004864BB"/>
    <w:rsid w:val="004971D0"/>
    <w:rsid w:val="004A5322"/>
    <w:rsid w:val="004A6DBE"/>
    <w:rsid w:val="004A7B43"/>
    <w:rsid w:val="004B0C53"/>
    <w:rsid w:val="004B24D2"/>
    <w:rsid w:val="004B7847"/>
    <w:rsid w:val="004C5BD1"/>
    <w:rsid w:val="004D1F05"/>
    <w:rsid w:val="004D7C86"/>
    <w:rsid w:val="004E3F16"/>
    <w:rsid w:val="004F17E7"/>
    <w:rsid w:val="004F5C31"/>
    <w:rsid w:val="004F79F6"/>
    <w:rsid w:val="0051102F"/>
    <w:rsid w:val="0051125C"/>
    <w:rsid w:val="00523947"/>
    <w:rsid w:val="005252EF"/>
    <w:rsid w:val="00533247"/>
    <w:rsid w:val="00534294"/>
    <w:rsid w:val="0054020C"/>
    <w:rsid w:val="00543FEC"/>
    <w:rsid w:val="00547711"/>
    <w:rsid w:val="005564E9"/>
    <w:rsid w:val="005606CF"/>
    <w:rsid w:val="0056401D"/>
    <w:rsid w:val="00571AA4"/>
    <w:rsid w:val="0057398C"/>
    <w:rsid w:val="00575073"/>
    <w:rsid w:val="005846A7"/>
    <w:rsid w:val="0058600B"/>
    <w:rsid w:val="0058718F"/>
    <w:rsid w:val="005914B2"/>
    <w:rsid w:val="00595285"/>
    <w:rsid w:val="00595784"/>
    <w:rsid w:val="00596A56"/>
    <w:rsid w:val="005A5DD1"/>
    <w:rsid w:val="005B168C"/>
    <w:rsid w:val="005B7CC1"/>
    <w:rsid w:val="005C0E22"/>
    <w:rsid w:val="005C110E"/>
    <w:rsid w:val="005C135A"/>
    <w:rsid w:val="005C2FB3"/>
    <w:rsid w:val="005C7276"/>
    <w:rsid w:val="005C7C2F"/>
    <w:rsid w:val="005D1247"/>
    <w:rsid w:val="005D1294"/>
    <w:rsid w:val="005D38E0"/>
    <w:rsid w:val="005E13E4"/>
    <w:rsid w:val="005E2311"/>
    <w:rsid w:val="00600C41"/>
    <w:rsid w:val="00601A3F"/>
    <w:rsid w:val="00616FA4"/>
    <w:rsid w:val="00627AEE"/>
    <w:rsid w:val="00627BE0"/>
    <w:rsid w:val="00633F2C"/>
    <w:rsid w:val="00634CB7"/>
    <w:rsid w:val="00636DBB"/>
    <w:rsid w:val="00647521"/>
    <w:rsid w:val="00651DF6"/>
    <w:rsid w:val="006546CE"/>
    <w:rsid w:val="00670154"/>
    <w:rsid w:val="00674A85"/>
    <w:rsid w:val="00684277"/>
    <w:rsid w:val="006852CA"/>
    <w:rsid w:val="00686A8C"/>
    <w:rsid w:val="00686CDA"/>
    <w:rsid w:val="006A0E27"/>
    <w:rsid w:val="006A5D56"/>
    <w:rsid w:val="006A73F6"/>
    <w:rsid w:val="006B548B"/>
    <w:rsid w:val="006B7DB6"/>
    <w:rsid w:val="006E06C0"/>
    <w:rsid w:val="006E19CE"/>
    <w:rsid w:val="006E2256"/>
    <w:rsid w:val="006E3AB4"/>
    <w:rsid w:val="006E5EC2"/>
    <w:rsid w:val="006E69D7"/>
    <w:rsid w:val="006F6AA6"/>
    <w:rsid w:val="006F6B95"/>
    <w:rsid w:val="00702831"/>
    <w:rsid w:val="0071221B"/>
    <w:rsid w:val="00730585"/>
    <w:rsid w:val="00735065"/>
    <w:rsid w:val="007457E6"/>
    <w:rsid w:val="00746A4B"/>
    <w:rsid w:val="0074750F"/>
    <w:rsid w:val="00750475"/>
    <w:rsid w:val="007513F1"/>
    <w:rsid w:val="007525B4"/>
    <w:rsid w:val="007625F1"/>
    <w:rsid w:val="00762D06"/>
    <w:rsid w:val="00764B20"/>
    <w:rsid w:val="0076561A"/>
    <w:rsid w:val="0077602B"/>
    <w:rsid w:val="007913A9"/>
    <w:rsid w:val="00795A25"/>
    <w:rsid w:val="007A3FC0"/>
    <w:rsid w:val="007A6ABC"/>
    <w:rsid w:val="007B10B9"/>
    <w:rsid w:val="007B40D6"/>
    <w:rsid w:val="007B533D"/>
    <w:rsid w:val="007C0D20"/>
    <w:rsid w:val="007C4E0A"/>
    <w:rsid w:val="007D1D14"/>
    <w:rsid w:val="007D4659"/>
    <w:rsid w:val="007D4742"/>
    <w:rsid w:val="007E0ABE"/>
    <w:rsid w:val="007E1978"/>
    <w:rsid w:val="007F7E22"/>
    <w:rsid w:val="007F7F5D"/>
    <w:rsid w:val="00801996"/>
    <w:rsid w:val="00810FAE"/>
    <w:rsid w:val="00817907"/>
    <w:rsid w:val="0082109A"/>
    <w:rsid w:val="0082444E"/>
    <w:rsid w:val="00830D50"/>
    <w:rsid w:val="00833FF1"/>
    <w:rsid w:val="00843772"/>
    <w:rsid w:val="0084679C"/>
    <w:rsid w:val="00850C93"/>
    <w:rsid w:val="008530CE"/>
    <w:rsid w:val="00861566"/>
    <w:rsid w:val="00861D1A"/>
    <w:rsid w:val="00867B62"/>
    <w:rsid w:val="00867C20"/>
    <w:rsid w:val="00867C4F"/>
    <w:rsid w:val="00872F0F"/>
    <w:rsid w:val="00882079"/>
    <w:rsid w:val="0088412B"/>
    <w:rsid w:val="008934E2"/>
    <w:rsid w:val="008937AE"/>
    <w:rsid w:val="008950FB"/>
    <w:rsid w:val="008A4868"/>
    <w:rsid w:val="008A5B6C"/>
    <w:rsid w:val="008A680D"/>
    <w:rsid w:val="008B0268"/>
    <w:rsid w:val="008B08FE"/>
    <w:rsid w:val="008B5086"/>
    <w:rsid w:val="008B5861"/>
    <w:rsid w:val="008B58F9"/>
    <w:rsid w:val="008B6259"/>
    <w:rsid w:val="008C1B61"/>
    <w:rsid w:val="008C69E1"/>
    <w:rsid w:val="008D4184"/>
    <w:rsid w:val="008D5C2D"/>
    <w:rsid w:val="008E76E0"/>
    <w:rsid w:val="008F39D1"/>
    <w:rsid w:val="008F5B3F"/>
    <w:rsid w:val="009220A9"/>
    <w:rsid w:val="00923BC0"/>
    <w:rsid w:val="00927444"/>
    <w:rsid w:val="009463AE"/>
    <w:rsid w:val="00955585"/>
    <w:rsid w:val="00955EC6"/>
    <w:rsid w:val="00961C80"/>
    <w:rsid w:val="00962602"/>
    <w:rsid w:val="00963535"/>
    <w:rsid w:val="00966E13"/>
    <w:rsid w:val="0097011A"/>
    <w:rsid w:val="00970B7E"/>
    <w:rsid w:val="00973A1F"/>
    <w:rsid w:val="00980C1E"/>
    <w:rsid w:val="0099346B"/>
    <w:rsid w:val="0099556E"/>
    <w:rsid w:val="009A0BB5"/>
    <w:rsid w:val="009A32F0"/>
    <w:rsid w:val="009E0D23"/>
    <w:rsid w:val="009E0E86"/>
    <w:rsid w:val="009E6B24"/>
    <w:rsid w:val="009E7600"/>
    <w:rsid w:val="009F2802"/>
    <w:rsid w:val="009F595A"/>
    <w:rsid w:val="00A0103B"/>
    <w:rsid w:val="00A02220"/>
    <w:rsid w:val="00A03292"/>
    <w:rsid w:val="00A061E9"/>
    <w:rsid w:val="00A12450"/>
    <w:rsid w:val="00A20BAA"/>
    <w:rsid w:val="00A318F2"/>
    <w:rsid w:val="00A3364B"/>
    <w:rsid w:val="00A3369A"/>
    <w:rsid w:val="00A4444B"/>
    <w:rsid w:val="00A44596"/>
    <w:rsid w:val="00A45330"/>
    <w:rsid w:val="00A46788"/>
    <w:rsid w:val="00A55A16"/>
    <w:rsid w:val="00A57581"/>
    <w:rsid w:val="00A65FE0"/>
    <w:rsid w:val="00A76C92"/>
    <w:rsid w:val="00A80F49"/>
    <w:rsid w:val="00A827D8"/>
    <w:rsid w:val="00A91481"/>
    <w:rsid w:val="00A956C9"/>
    <w:rsid w:val="00AA0947"/>
    <w:rsid w:val="00AA4C7B"/>
    <w:rsid w:val="00AB0595"/>
    <w:rsid w:val="00AB562A"/>
    <w:rsid w:val="00AB5862"/>
    <w:rsid w:val="00AC01E7"/>
    <w:rsid w:val="00AD20A3"/>
    <w:rsid w:val="00AD50D4"/>
    <w:rsid w:val="00AE02C0"/>
    <w:rsid w:val="00AE67EA"/>
    <w:rsid w:val="00AE7C6E"/>
    <w:rsid w:val="00AF1D6E"/>
    <w:rsid w:val="00B0206F"/>
    <w:rsid w:val="00B04CB0"/>
    <w:rsid w:val="00B05272"/>
    <w:rsid w:val="00B12B15"/>
    <w:rsid w:val="00B13DFE"/>
    <w:rsid w:val="00B201D4"/>
    <w:rsid w:val="00B2626B"/>
    <w:rsid w:val="00B42221"/>
    <w:rsid w:val="00B512F6"/>
    <w:rsid w:val="00B52E23"/>
    <w:rsid w:val="00B54A53"/>
    <w:rsid w:val="00B63E4E"/>
    <w:rsid w:val="00B65DBC"/>
    <w:rsid w:val="00B6796B"/>
    <w:rsid w:val="00B67DEA"/>
    <w:rsid w:val="00B67F85"/>
    <w:rsid w:val="00B80573"/>
    <w:rsid w:val="00B82BC9"/>
    <w:rsid w:val="00B82C0C"/>
    <w:rsid w:val="00B86497"/>
    <w:rsid w:val="00B87F69"/>
    <w:rsid w:val="00BA05E4"/>
    <w:rsid w:val="00BA0D79"/>
    <w:rsid w:val="00BA1D9C"/>
    <w:rsid w:val="00BA57A3"/>
    <w:rsid w:val="00BB1225"/>
    <w:rsid w:val="00BB71C5"/>
    <w:rsid w:val="00BC166D"/>
    <w:rsid w:val="00BC32B1"/>
    <w:rsid w:val="00BE42F6"/>
    <w:rsid w:val="00BE5327"/>
    <w:rsid w:val="00BE6C8E"/>
    <w:rsid w:val="00BF1734"/>
    <w:rsid w:val="00BF799E"/>
    <w:rsid w:val="00C01BD0"/>
    <w:rsid w:val="00C01ECC"/>
    <w:rsid w:val="00C032E6"/>
    <w:rsid w:val="00C06484"/>
    <w:rsid w:val="00C11647"/>
    <w:rsid w:val="00C1377F"/>
    <w:rsid w:val="00C15A01"/>
    <w:rsid w:val="00C213D6"/>
    <w:rsid w:val="00C243A6"/>
    <w:rsid w:val="00C323D7"/>
    <w:rsid w:val="00C33149"/>
    <w:rsid w:val="00C33D3B"/>
    <w:rsid w:val="00C4045E"/>
    <w:rsid w:val="00C45E26"/>
    <w:rsid w:val="00C52251"/>
    <w:rsid w:val="00C63352"/>
    <w:rsid w:val="00C659FD"/>
    <w:rsid w:val="00C7305C"/>
    <w:rsid w:val="00C747E5"/>
    <w:rsid w:val="00C80CDD"/>
    <w:rsid w:val="00C87056"/>
    <w:rsid w:val="00C91AE2"/>
    <w:rsid w:val="00C95AD2"/>
    <w:rsid w:val="00C96482"/>
    <w:rsid w:val="00C97F37"/>
    <w:rsid w:val="00CA1A3E"/>
    <w:rsid w:val="00CA1B7F"/>
    <w:rsid w:val="00CA410E"/>
    <w:rsid w:val="00CA4C69"/>
    <w:rsid w:val="00CB0951"/>
    <w:rsid w:val="00CB4EF3"/>
    <w:rsid w:val="00CB4F5D"/>
    <w:rsid w:val="00CB6784"/>
    <w:rsid w:val="00CC011F"/>
    <w:rsid w:val="00CC2DF0"/>
    <w:rsid w:val="00CC5292"/>
    <w:rsid w:val="00CC5566"/>
    <w:rsid w:val="00CD54EF"/>
    <w:rsid w:val="00CD7D00"/>
    <w:rsid w:val="00CE3D56"/>
    <w:rsid w:val="00CE700A"/>
    <w:rsid w:val="00CF0EB6"/>
    <w:rsid w:val="00CF4B50"/>
    <w:rsid w:val="00D021C1"/>
    <w:rsid w:val="00D06B9A"/>
    <w:rsid w:val="00D07384"/>
    <w:rsid w:val="00D12F8F"/>
    <w:rsid w:val="00D14F81"/>
    <w:rsid w:val="00D17004"/>
    <w:rsid w:val="00D174F0"/>
    <w:rsid w:val="00D20333"/>
    <w:rsid w:val="00D24423"/>
    <w:rsid w:val="00D24620"/>
    <w:rsid w:val="00D3021C"/>
    <w:rsid w:val="00D304E8"/>
    <w:rsid w:val="00D468F1"/>
    <w:rsid w:val="00D5568F"/>
    <w:rsid w:val="00D6253B"/>
    <w:rsid w:val="00D625FC"/>
    <w:rsid w:val="00D676BA"/>
    <w:rsid w:val="00D70F0B"/>
    <w:rsid w:val="00D74DE2"/>
    <w:rsid w:val="00D776BA"/>
    <w:rsid w:val="00D801DF"/>
    <w:rsid w:val="00D85109"/>
    <w:rsid w:val="00D85471"/>
    <w:rsid w:val="00D85C4E"/>
    <w:rsid w:val="00D926A4"/>
    <w:rsid w:val="00D955B0"/>
    <w:rsid w:val="00D9582F"/>
    <w:rsid w:val="00D95F8E"/>
    <w:rsid w:val="00D97B36"/>
    <w:rsid w:val="00DA4772"/>
    <w:rsid w:val="00DB138B"/>
    <w:rsid w:val="00DB405F"/>
    <w:rsid w:val="00DC14F9"/>
    <w:rsid w:val="00DC3C4F"/>
    <w:rsid w:val="00DD4E1E"/>
    <w:rsid w:val="00DE0F34"/>
    <w:rsid w:val="00DE170F"/>
    <w:rsid w:val="00DF017B"/>
    <w:rsid w:val="00DF56CA"/>
    <w:rsid w:val="00DF7EFB"/>
    <w:rsid w:val="00E0196A"/>
    <w:rsid w:val="00E254D6"/>
    <w:rsid w:val="00E34AAE"/>
    <w:rsid w:val="00E45F18"/>
    <w:rsid w:val="00E567A7"/>
    <w:rsid w:val="00E56DFD"/>
    <w:rsid w:val="00E638C8"/>
    <w:rsid w:val="00E657F8"/>
    <w:rsid w:val="00E6740E"/>
    <w:rsid w:val="00E7583D"/>
    <w:rsid w:val="00E92345"/>
    <w:rsid w:val="00E9646E"/>
    <w:rsid w:val="00E9675E"/>
    <w:rsid w:val="00EA16F8"/>
    <w:rsid w:val="00EA2A04"/>
    <w:rsid w:val="00EA58F8"/>
    <w:rsid w:val="00EB101B"/>
    <w:rsid w:val="00EB1F6D"/>
    <w:rsid w:val="00EB2349"/>
    <w:rsid w:val="00EB2930"/>
    <w:rsid w:val="00EB4228"/>
    <w:rsid w:val="00EB4D26"/>
    <w:rsid w:val="00EB6974"/>
    <w:rsid w:val="00EC320F"/>
    <w:rsid w:val="00EC7D78"/>
    <w:rsid w:val="00ED54E5"/>
    <w:rsid w:val="00ED7DB8"/>
    <w:rsid w:val="00EE5D11"/>
    <w:rsid w:val="00EE6B17"/>
    <w:rsid w:val="00EE755B"/>
    <w:rsid w:val="00EF0645"/>
    <w:rsid w:val="00EF3EC9"/>
    <w:rsid w:val="00EF44D5"/>
    <w:rsid w:val="00EF6B1A"/>
    <w:rsid w:val="00EF772E"/>
    <w:rsid w:val="00F01A33"/>
    <w:rsid w:val="00F03241"/>
    <w:rsid w:val="00F10000"/>
    <w:rsid w:val="00F1199C"/>
    <w:rsid w:val="00F221B2"/>
    <w:rsid w:val="00F35B48"/>
    <w:rsid w:val="00F46004"/>
    <w:rsid w:val="00F53634"/>
    <w:rsid w:val="00F676A0"/>
    <w:rsid w:val="00F72A24"/>
    <w:rsid w:val="00F73980"/>
    <w:rsid w:val="00F82C16"/>
    <w:rsid w:val="00F87D65"/>
    <w:rsid w:val="00F9142A"/>
    <w:rsid w:val="00F91896"/>
    <w:rsid w:val="00F93AAC"/>
    <w:rsid w:val="00FA0986"/>
    <w:rsid w:val="00FA2109"/>
    <w:rsid w:val="00FB3114"/>
    <w:rsid w:val="00FD1E4B"/>
    <w:rsid w:val="00FD406A"/>
    <w:rsid w:val="00FE6B60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5E1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924C6"/>
    <w:pPr>
      <w:keepNext/>
      <w:numPr>
        <w:numId w:val="2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924C6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924C6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0924C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0924C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0924C6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924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0924C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0924C6"/>
    <w:pPr>
      <w:ind w:firstLine="708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924C6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92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4C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A827D8"/>
    <w:pPr>
      <w:ind w:left="720"/>
      <w:contextualSpacing/>
    </w:pPr>
  </w:style>
  <w:style w:type="paragraph" w:customStyle="1" w:styleId="Default">
    <w:name w:val="Default"/>
    <w:rsid w:val="002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ой1"/>
    <w:basedOn w:val="a"/>
    <w:qFormat/>
    <w:rsid w:val="00174F8A"/>
    <w:pPr>
      <w:suppressAutoHyphens w:val="0"/>
      <w:spacing w:before="100" w:beforeAutospacing="1"/>
      <w:ind w:firstLine="709"/>
      <w:jc w:val="both"/>
    </w:pPr>
    <w:rPr>
      <w:rFonts w:eastAsiaTheme="minorEastAsia"/>
      <w:sz w:val="24"/>
      <w:szCs w:val="24"/>
      <w:lang w:eastAsia="en-US" w:bidi="en-US"/>
    </w:rPr>
  </w:style>
  <w:style w:type="paragraph" w:customStyle="1" w:styleId="ConsPlusNonformat">
    <w:name w:val="ConsPlusNonformat"/>
    <w:uiPriority w:val="99"/>
    <w:rsid w:val="00D021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567A7"/>
    <w:rPr>
      <w:i/>
      <w:iCs/>
    </w:rPr>
  </w:style>
  <w:style w:type="paragraph" w:customStyle="1" w:styleId="12">
    <w:name w:val="Обычный1"/>
    <w:rsid w:val="00063E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760"/>
      </w:tabs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95pt">
    <w:name w:val="Основной текст + 9;5 pt"/>
    <w:rsid w:val="0058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rsid w:val="00D77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D4659"/>
    <w:pPr>
      <w:suppressAutoHyphens w:val="0"/>
      <w:spacing w:before="100" w:beforeAutospacing="1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686A8C"/>
    <w:rPr>
      <w:rFonts w:ascii="Times New Roman" w:hAnsi="Times New Roman" w:cs="Times New Roman" w:hint="default"/>
      <w:sz w:val="26"/>
    </w:rPr>
  </w:style>
  <w:style w:type="paragraph" w:styleId="ad">
    <w:name w:val="header"/>
    <w:basedOn w:val="a"/>
    <w:link w:val="ae"/>
    <w:uiPriority w:val="99"/>
    <w:unhideWhenUsed/>
    <w:rsid w:val="00EF77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F77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EF77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F77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16B9B-6D24-4D60-A279-F381B7D9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Скворцова Наталья Николаевна</cp:lastModifiedBy>
  <cp:revision>93</cp:revision>
  <cp:lastPrinted>2018-09-24T11:54:00Z</cp:lastPrinted>
  <dcterms:created xsi:type="dcterms:W3CDTF">2016-10-03T10:58:00Z</dcterms:created>
  <dcterms:modified xsi:type="dcterms:W3CDTF">2018-09-24T11:54:00Z</dcterms:modified>
</cp:coreProperties>
</file>