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C9742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D7904" w:rsidRDefault="00BD7904" w:rsidP="00C9742C">
      <w:pPr>
        <w:jc w:val="center"/>
        <w:rPr>
          <w:b/>
        </w:rPr>
      </w:pPr>
    </w:p>
    <w:p w:rsidR="00677C18" w:rsidRDefault="004963F3" w:rsidP="0044762A">
      <w:pPr>
        <w:jc w:val="both"/>
      </w:pPr>
      <w:r>
        <w:t xml:space="preserve">       </w:t>
      </w:r>
      <w:r w:rsidR="0044762A" w:rsidRPr="00677C18">
        <w:t>«</w:t>
      </w:r>
      <w:r w:rsidR="002F65B9">
        <w:t>12</w:t>
      </w:r>
      <w:r w:rsidR="0044762A" w:rsidRPr="00677C18">
        <w:t xml:space="preserve">» </w:t>
      </w:r>
      <w:r w:rsidR="00BD7904">
        <w:t xml:space="preserve">сентября </w:t>
      </w:r>
      <w:r w:rsidR="0044762A" w:rsidRPr="00677C18">
        <w:t>2017 г</w:t>
      </w:r>
      <w:r w:rsidR="0044762A" w:rsidRPr="00EB5235">
        <w:t xml:space="preserve">.                                                                                </w:t>
      </w:r>
      <w:r w:rsidR="00EA1D99" w:rsidRPr="00EB5235">
        <w:t xml:space="preserve"> </w:t>
      </w:r>
      <w:r w:rsidR="00FB377B">
        <w:t xml:space="preserve">          </w:t>
      </w:r>
      <w:r w:rsidR="00BD7904">
        <w:t xml:space="preserve">  </w:t>
      </w:r>
      <w:r w:rsidR="00EA1D99" w:rsidRPr="00EB5235">
        <w:t xml:space="preserve"> </w:t>
      </w:r>
      <w:r w:rsidR="0044762A" w:rsidRPr="00EB5235">
        <w:t>№ 0187300005817000</w:t>
      </w:r>
      <w:r w:rsidR="00311AE1" w:rsidRPr="00EB5235">
        <w:t>3</w:t>
      </w:r>
      <w:r w:rsidR="00D667E7">
        <w:t>3</w:t>
      </w:r>
      <w:r w:rsidR="002F65B9">
        <w:t>5</w:t>
      </w:r>
      <w:r w:rsidR="0044762A" w:rsidRPr="00EB5235">
        <w:t>-1</w:t>
      </w:r>
    </w:p>
    <w:p w:rsidR="00BD7904" w:rsidRPr="00EB5235" w:rsidRDefault="00BD7904" w:rsidP="0044762A">
      <w:pPr>
        <w:jc w:val="both"/>
      </w:pP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 xml:space="preserve">ПРИСУТСТВОВАЛИ: </w:t>
      </w: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 xml:space="preserve">Единая комиссия по осуществлению закупок для обеспечения муниципальных нужд города </w:t>
      </w:r>
      <w:proofErr w:type="spellStart"/>
      <w:r w:rsidRPr="001C276D">
        <w:t>Югорска</w:t>
      </w:r>
      <w:proofErr w:type="spellEnd"/>
      <w:r w:rsidRPr="001C276D">
        <w:t xml:space="preserve"> (далее - комиссия) в следующем  составе:</w:t>
      </w: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 xml:space="preserve">1. С.Д. </w:t>
      </w:r>
      <w:proofErr w:type="spellStart"/>
      <w:r w:rsidRPr="001C276D">
        <w:t>Голин</w:t>
      </w:r>
      <w:proofErr w:type="spellEnd"/>
      <w:r w:rsidRPr="001C276D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1C276D">
        <w:t>Югорска</w:t>
      </w:r>
      <w:proofErr w:type="spellEnd"/>
      <w:r w:rsidRPr="001C276D">
        <w:t>;</w:t>
      </w: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 xml:space="preserve">2.  В.К. </w:t>
      </w:r>
      <w:proofErr w:type="spellStart"/>
      <w:r w:rsidRPr="001C276D">
        <w:t>Бандурин</w:t>
      </w:r>
      <w:proofErr w:type="spellEnd"/>
      <w:r w:rsidRPr="001C276D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C276D">
        <w:t>жилищно</w:t>
      </w:r>
      <w:proofErr w:type="spellEnd"/>
      <w:r w:rsidRPr="001C276D">
        <w:t xml:space="preserve"> - коммунального и строительного комплекса администрации города </w:t>
      </w:r>
      <w:proofErr w:type="spellStart"/>
      <w:r w:rsidRPr="001C276D">
        <w:t>Югорска</w:t>
      </w:r>
      <w:proofErr w:type="spellEnd"/>
      <w:r w:rsidRPr="001C276D">
        <w:t>;</w:t>
      </w: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 xml:space="preserve">3.  В. А. </w:t>
      </w:r>
      <w:proofErr w:type="spellStart"/>
      <w:r w:rsidRPr="001C276D">
        <w:t>Климин</w:t>
      </w:r>
      <w:proofErr w:type="spellEnd"/>
      <w:r w:rsidRPr="001C276D">
        <w:t xml:space="preserve"> – председатель Думы города </w:t>
      </w:r>
      <w:proofErr w:type="spellStart"/>
      <w:r w:rsidRPr="001C276D">
        <w:t>Югорска</w:t>
      </w:r>
      <w:proofErr w:type="spellEnd"/>
      <w:r w:rsidRPr="001C276D">
        <w:t>;</w:t>
      </w: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 xml:space="preserve">4. Т.И. </w:t>
      </w:r>
      <w:proofErr w:type="spellStart"/>
      <w:r w:rsidRPr="001C276D">
        <w:t>Долгодворова</w:t>
      </w:r>
      <w:proofErr w:type="spellEnd"/>
      <w:r w:rsidRPr="001C276D">
        <w:t xml:space="preserve"> – заместитель главы города </w:t>
      </w:r>
      <w:proofErr w:type="spellStart"/>
      <w:r w:rsidRPr="001C276D">
        <w:t>Югорска</w:t>
      </w:r>
      <w:proofErr w:type="spellEnd"/>
      <w:r w:rsidRPr="001C276D">
        <w:t>;</w:t>
      </w: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>5.  Н.А. Морозова – советник руководителя;</w:t>
      </w: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 xml:space="preserve">6. Ж.В. </w:t>
      </w:r>
      <w:proofErr w:type="spellStart"/>
      <w:r w:rsidRPr="001C276D">
        <w:t>Резинкина</w:t>
      </w:r>
      <w:proofErr w:type="spellEnd"/>
      <w:r w:rsidRPr="001C276D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1C276D">
        <w:t>Югорска</w:t>
      </w:r>
      <w:proofErr w:type="spellEnd"/>
      <w:r w:rsidRPr="001C276D">
        <w:t>;</w:t>
      </w:r>
    </w:p>
    <w:p w:rsidR="00BD7904" w:rsidRPr="001C276D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276D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C276D">
        <w:t>Югорска</w:t>
      </w:r>
      <w:proofErr w:type="spellEnd"/>
    </w:p>
    <w:p w:rsidR="00BD7904" w:rsidRPr="009447DF" w:rsidRDefault="00BD7904" w:rsidP="002F65B9">
      <w:pPr>
        <w:tabs>
          <w:tab w:val="num" w:pos="567"/>
        </w:tabs>
        <w:autoSpaceDE w:val="0"/>
        <w:autoSpaceDN w:val="0"/>
        <w:adjustRightInd w:val="0"/>
        <w:ind w:left="425"/>
        <w:jc w:val="both"/>
      </w:pPr>
      <w:r w:rsidRPr="001C276D">
        <w:t>Всего присутствовали 7 членов комиссии из 8.</w:t>
      </w:r>
    </w:p>
    <w:p w:rsidR="002F65B9" w:rsidRPr="002F65B9" w:rsidRDefault="00281726" w:rsidP="002F65B9">
      <w:pPr>
        <w:pStyle w:val="a6"/>
        <w:tabs>
          <w:tab w:val="num" w:pos="-567"/>
        </w:tabs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65B9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2F65B9" w:rsidRPr="002F65B9">
        <w:rPr>
          <w:rFonts w:ascii="Times New Roman" w:hAnsi="Times New Roman"/>
          <w:sz w:val="24"/>
          <w:szCs w:val="24"/>
        </w:rPr>
        <w:t xml:space="preserve">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2F65B9" w:rsidRPr="002F65B9">
        <w:rPr>
          <w:rFonts w:ascii="Times New Roman" w:hAnsi="Times New Roman"/>
          <w:sz w:val="24"/>
          <w:szCs w:val="24"/>
        </w:rPr>
        <w:t>Югорска</w:t>
      </w:r>
      <w:proofErr w:type="spellEnd"/>
      <w:r w:rsidR="002F65B9" w:rsidRPr="002F65B9">
        <w:rPr>
          <w:rFonts w:ascii="Times New Roman" w:hAnsi="Times New Roman"/>
          <w:sz w:val="24"/>
          <w:szCs w:val="24"/>
        </w:rPr>
        <w:t xml:space="preserve">. </w:t>
      </w:r>
    </w:p>
    <w:p w:rsidR="0044762A" w:rsidRPr="002F65B9" w:rsidRDefault="0044762A" w:rsidP="002F65B9">
      <w:pPr>
        <w:tabs>
          <w:tab w:val="num" w:pos="426"/>
          <w:tab w:val="num" w:pos="927"/>
        </w:tabs>
        <w:autoSpaceDE w:val="0"/>
        <w:autoSpaceDN w:val="0"/>
        <w:adjustRightInd w:val="0"/>
        <w:ind w:left="425"/>
        <w:jc w:val="both"/>
        <w:rPr>
          <w:b/>
          <w:bCs/>
        </w:rPr>
      </w:pPr>
      <w:r w:rsidRPr="002F65B9">
        <w:t>1. Наименование аукциона: аукцион в электронной форме № 0187300005817000</w:t>
      </w:r>
      <w:r w:rsidR="00311AE1" w:rsidRPr="002F65B9">
        <w:t>3</w:t>
      </w:r>
      <w:r w:rsidR="009447DF" w:rsidRPr="002F65B9">
        <w:t>3</w:t>
      </w:r>
      <w:r w:rsidR="002F65B9" w:rsidRPr="002F65B9">
        <w:t>5</w:t>
      </w:r>
      <w:r w:rsidR="001C5648" w:rsidRPr="002F65B9">
        <w:t xml:space="preserve"> </w:t>
      </w:r>
      <w:r w:rsidR="002F65B9" w:rsidRPr="002F65B9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жилого дома по ул. Дружбы Народов, 7а и ремонту квартиры по ул. </w:t>
      </w:r>
      <w:proofErr w:type="gramStart"/>
      <w:r w:rsidR="002F65B9" w:rsidRPr="002F65B9">
        <w:t>Сосновая</w:t>
      </w:r>
      <w:proofErr w:type="gramEnd"/>
      <w:r w:rsidR="002F65B9" w:rsidRPr="002F65B9">
        <w:t xml:space="preserve">, 2-2 в городе </w:t>
      </w:r>
      <w:proofErr w:type="spellStart"/>
      <w:r w:rsidR="002F65B9" w:rsidRPr="002F65B9">
        <w:t>Югорске</w:t>
      </w:r>
      <w:proofErr w:type="spellEnd"/>
      <w:r w:rsidR="002F65B9" w:rsidRPr="002F65B9">
        <w:t>.</w:t>
      </w:r>
    </w:p>
    <w:p w:rsidR="0044762A" w:rsidRPr="002F65B9" w:rsidRDefault="0044762A" w:rsidP="002F65B9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2F65B9">
        <w:t xml:space="preserve">1.1 Номер извещения о проведении торгов на официальном сайте – </w:t>
      </w:r>
      <w:hyperlink r:id="rId9" w:history="1">
        <w:r w:rsidRPr="002F65B9">
          <w:t>http://zakupki.gov.ru/</w:t>
        </w:r>
      </w:hyperlink>
      <w:r w:rsidR="00311AE1" w:rsidRPr="002F65B9">
        <w:t>, код аукциона 01873000058170003</w:t>
      </w:r>
      <w:r w:rsidR="009447DF" w:rsidRPr="002F65B9">
        <w:t>3</w:t>
      </w:r>
      <w:r w:rsidR="002F65B9" w:rsidRPr="002F65B9">
        <w:t>5</w:t>
      </w:r>
      <w:r w:rsidRPr="002F65B9">
        <w:t xml:space="preserve">, дата публикации </w:t>
      </w:r>
      <w:r w:rsidR="002F65B9">
        <w:t>31</w:t>
      </w:r>
      <w:r w:rsidR="00311AE1" w:rsidRPr="002F65B9">
        <w:t>.08</w:t>
      </w:r>
      <w:r w:rsidRPr="002F65B9">
        <w:t xml:space="preserve">.2017. </w:t>
      </w:r>
    </w:p>
    <w:p w:rsidR="00311AE1" w:rsidRPr="002F65B9" w:rsidRDefault="00626F21" w:rsidP="00311AE1">
      <w:pPr>
        <w:tabs>
          <w:tab w:val="num" w:pos="567"/>
        </w:tabs>
        <w:autoSpaceDE w:val="0"/>
        <w:autoSpaceDN w:val="0"/>
        <w:adjustRightInd w:val="0"/>
        <w:jc w:val="both"/>
      </w:pPr>
      <w:r w:rsidRPr="002F65B9">
        <w:t xml:space="preserve">       </w:t>
      </w:r>
      <w:r w:rsidR="0044762A" w:rsidRPr="002F65B9">
        <w:t xml:space="preserve">Идентификационный код закупки: </w:t>
      </w:r>
      <w:r w:rsidR="002F65B9" w:rsidRPr="002F65B9">
        <w:t>173862201231086220100101410014332243</w:t>
      </w:r>
      <w:r w:rsidR="009447DF" w:rsidRPr="002F65B9">
        <w:t>.</w:t>
      </w:r>
    </w:p>
    <w:p w:rsidR="009447DF" w:rsidRPr="002F65B9" w:rsidRDefault="002F65B9" w:rsidP="002F65B9">
      <w:pPr>
        <w:suppressAutoHyphens w:val="0"/>
        <w:autoSpaceDE w:val="0"/>
        <w:autoSpaceDN w:val="0"/>
        <w:adjustRightInd w:val="0"/>
        <w:ind w:left="426" w:hanging="426"/>
        <w:jc w:val="both"/>
      </w:pPr>
      <w:r w:rsidRPr="002F65B9">
        <w:t xml:space="preserve">       </w:t>
      </w:r>
      <w:r w:rsidR="0044762A" w:rsidRPr="002F65B9">
        <w:t xml:space="preserve">2. </w:t>
      </w:r>
      <w:r w:rsidR="009447DF" w:rsidRPr="002F65B9">
        <w:t xml:space="preserve">Заказчик: </w:t>
      </w:r>
      <w:r w:rsidRPr="002F65B9">
        <w:t xml:space="preserve">Департамент жилищно-коммунального и строительного комплекса администрации города </w:t>
      </w:r>
      <w:proofErr w:type="spellStart"/>
      <w:r w:rsidRPr="002F65B9">
        <w:t>Югорска</w:t>
      </w:r>
      <w:proofErr w:type="spellEnd"/>
      <w:r w:rsidRPr="002F65B9">
        <w:t xml:space="preserve">. </w:t>
      </w:r>
      <w:proofErr w:type="gramStart"/>
      <w:r w:rsidR="009447DF" w:rsidRPr="002F65B9">
        <w:t xml:space="preserve">Почтовый адрес: 628260, Ханты - Мансийский автономный округ - Югра, Тюменская обл.,   г. </w:t>
      </w:r>
      <w:proofErr w:type="spellStart"/>
      <w:r w:rsidR="009447DF" w:rsidRPr="002F65B9">
        <w:t>Югорск</w:t>
      </w:r>
      <w:proofErr w:type="spellEnd"/>
      <w:r w:rsidR="009447DF" w:rsidRPr="002F65B9">
        <w:t>, ул. Механизаторов, д.</w:t>
      </w:r>
      <w:r w:rsidRPr="002F65B9">
        <w:t>22</w:t>
      </w:r>
      <w:r w:rsidR="009447DF" w:rsidRPr="002F65B9">
        <w:t xml:space="preserve"> .</w:t>
      </w:r>
      <w:proofErr w:type="gramEnd"/>
    </w:p>
    <w:p w:rsidR="0044762A" w:rsidRPr="002F65B9" w:rsidRDefault="0044762A" w:rsidP="009447DF">
      <w:pPr>
        <w:suppressAutoHyphens w:val="0"/>
        <w:autoSpaceDE w:val="0"/>
        <w:autoSpaceDN w:val="0"/>
        <w:adjustRightInd w:val="0"/>
        <w:ind w:left="426"/>
        <w:jc w:val="both"/>
      </w:pPr>
      <w:r w:rsidRPr="002F65B9">
        <w:t>3. Процедура рассмотрения первых частей заявок на участие в аукционе была проведена комиссией в 10.00 часов</w:t>
      </w:r>
      <w:r w:rsidR="00CB7D5B" w:rsidRPr="002F65B9">
        <w:t xml:space="preserve"> </w:t>
      </w:r>
      <w:r w:rsidR="002F65B9" w:rsidRPr="002F65B9">
        <w:t>12</w:t>
      </w:r>
      <w:r w:rsidR="00CB7D5B" w:rsidRPr="002F65B9">
        <w:t xml:space="preserve"> </w:t>
      </w:r>
      <w:r w:rsidRPr="002F65B9">
        <w:t xml:space="preserve"> </w:t>
      </w:r>
      <w:r w:rsidR="00BD7904" w:rsidRPr="002F65B9">
        <w:t>сентября</w:t>
      </w:r>
      <w:r w:rsidR="00F504D2" w:rsidRPr="002F65B9">
        <w:t xml:space="preserve"> </w:t>
      </w:r>
      <w:r w:rsidRPr="002F65B9">
        <w:t>2017 года, по адресу: ул. 40 лет Победы, 11, г. Югорск, Ханты-Мансийский  автономный округ-Югра.</w:t>
      </w:r>
    </w:p>
    <w:p w:rsidR="0044762A" w:rsidRPr="002F65B9" w:rsidRDefault="0044762A" w:rsidP="00CB7D5B">
      <w:pPr>
        <w:ind w:left="426"/>
        <w:jc w:val="both"/>
      </w:pPr>
      <w:r w:rsidRPr="002F65B9">
        <w:t xml:space="preserve">4. Количество поступивших заявок на участие  в аукционе – </w:t>
      </w:r>
      <w:r w:rsidR="00281726" w:rsidRPr="002F65B9">
        <w:t>3</w:t>
      </w:r>
      <w:r w:rsidRPr="002F65B9">
        <w:t>.</w:t>
      </w:r>
      <w:r w:rsidR="002F65B9" w:rsidRPr="002F65B9">
        <w:t xml:space="preserve"> Отозвана заявка № 1.</w:t>
      </w:r>
    </w:p>
    <w:p w:rsidR="00677C18" w:rsidRPr="002F65B9" w:rsidRDefault="0044762A" w:rsidP="00C9742C">
      <w:pPr>
        <w:ind w:left="426"/>
        <w:jc w:val="both"/>
      </w:pPr>
      <w:r w:rsidRPr="002F65B9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939"/>
        <w:gridCol w:w="3138"/>
        <w:gridCol w:w="5554"/>
      </w:tblGrid>
      <w:tr w:rsidR="00AD070B" w:rsidRPr="00C9742C" w:rsidTr="001C276D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C9742C" w:rsidRPr="00954BED" w:rsidTr="001C276D">
        <w:trPr>
          <w:trHeight w:val="53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2C" w:rsidRPr="00C9742C" w:rsidRDefault="002F65B9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742C" w:rsidRPr="001C276D" w:rsidRDefault="00BD7904" w:rsidP="008A30B0">
            <w:pPr>
              <w:spacing w:line="276" w:lineRule="auto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1C276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2C" w:rsidRPr="00BD7904" w:rsidRDefault="00C9742C" w:rsidP="008A30B0">
            <w:pPr>
              <w:jc w:val="both"/>
              <w:rPr>
                <w:color w:val="FF0000"/>
                <w:spacing w:val="-6"/>
                <w:sz w:val="20"/>
                <w:szCs w:val="20"/>
                <w:lang w:eastAsia="en-US"/>
              </w:rPr>
            </w:pPr>
          </w:p>
        </w:tc>
      </w:tr>
      <w:tr w:rsidR="00AD070B" w:rsidRPr="00AD070B" w:rsidTr="001C276D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C9742C" w:rsidRDefault="002F65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1C276D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1C276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BD7904" w:rsidRDefault="0044762A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F61A14" w:rsidRPr="00AD070B" w:rsidTr="001C276D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A14" w:rsidRPr="00C9742C" w:rsidRDefault="00F61A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A14" w:rsidRPr="0010535B" w:rsidRDefault="00F61A14" w:rsidP="00C6442B">
            <w:pPr>
              <w:jc w:val="center"/>
              <w:rPr>
                <w:spacing w:val="-6"/>
                <w:sz w:val="18"/>
                <w:szCs w:val="18"/>
              </w:rPr>
            </w:pPr>
            <w:r w:rsidRPr="0010535B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  <w:p w:rsidR="00F61A14" w:rsidRPr="0010535B" w:rsidRDefault="00F61A14" w:rsidP="00C6442B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A14" w:rsidRPr="00F61A14" w:rsidRDefault="00F61A14" w:rsidP="00F61A14">
            <w:pPr>
              <w:jc w:val="both"/>
              <w:rPr>
                <w:noProof/>
                <w:sz w:val="20"/>
                <w:szCs w:val="20"/>
              </w:rPr>
            </w:pPr>
            <w:bookmarkStart w:id="0" w:name="_GoBack"/>
            <w:r w:rsidRPr="00F61A14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 44-ФЗ за непредоставление информации, предусмотренной частью 3 статьи 66 Федерального закона от 05.04.2013 №44-ФЗ,  а именно – не предоставлены конкретные показатели товара:</w:t>
            </w:r>
          </w:p>
          <w:p w:rsidR="00F61A14" w:rsidRPr="00F61A14" w:rsidRDefault="00F61A14" w:rsidP="00F61A14">
            <w:pPr>
              <w:ind w:left="-17" w:right="18"/>
              <w:jc w:val="both"/>
              <w:rPr>
                <w:color w:val="000000"/>
                <w:sz w:val="20"/>
                <w:szCs w:val="20"/>
              </w:rPr>
            </w:pPr>
            <w:r w:rsidRPr="00F61A14">
              <w:rPr>
                <w:sz w:val="20"/>
                <w:szCs w:val="20"/>
              </w:rPr>
              <w:t xml:space="preserve">- пункт 9. Кран </w:t>
            </w:r>
            <w:proofErr w:type="spellStart"/>
            <w:r w:rsidRPr="00F61A14">
              <w:rPr>
                <w:sz w:val="20"/>
                <w:szCs w:val="20"/>
              </w:rPr>
              <w:t>шаровый</w:t>
            </w:r>
            <w:proofErr w:type="spellEnd"/>
            <w:r w:rsidRPr="00F61A14">
              <w:rPr>
                <w:sz w:val="20"/>
                <w:szCs w:val="20"/>
              </w:rPr>
              <w:t>: в описании характеристик товара присутствуют слова «</w:t>
            </w:r>
            <w:r w:rsidRPr="00F61A14">
              <w:rPr>
                <w:b/>
                <w:sz w:val="20"/>
                <w:szCs w:val="20"/>
              </w:rPr>
              <w:t>должен иметь</w:t>
            </w:r>
            <w:r w:rsidRPr="00F61A14">
              <w:rPr>
                <w:sz w:val="20"/>
                <w:szCs w:val="20"/>
              </w:rPr>
              <w:t>» (</w:t>
            </w:r>
            <w:r w:rsidRPr="00F61A14">
              <w:rPr>
                <w:color w:val="000000"/>
                <w:sz w:val="20"/>
                <w:szCs w:val="20"/>
              </w:rPr>
              <w:t>«</w:t>
            </w:r>
            <w:r w:rsidRPr="00F61A14">
              <w:rPr>
                <w:sz w:val="20"/>
                <w:szCs w:val="20"/>
              </w:rPr>
              <w:t xml:space="preserve">должен иметь внутреннюю резьбу и муфтовое соединение, уплотнительное кольцо»). </w:t>
            </w:r>
          </w:p>
          <w:p w:rsidR="00F61A14" w:rsidRPr="00F61A14" w:rsidRDefault="00F61A14" w:rsidP="00F61A14">
            <w:pPr>
              <w:jc w:val="both"/>
              <w:rPr>
                <w:noProof/>
                <w:sz w:val="20"/>
                <w:szCs w:val="20"/>
              </w:rPr>
            </w:pPr>
            <w:r w:rsidRPr="00F61A14">
              <w:rPr>
                <w:noProof/>
                <w:sz w:val="20"/>
                <w:szCs w:val="20"/>
              </w:rPr>
              <w:t xml:space="preserve">На основании  подпункта 2 части 4 статьи 67 Федерального закона от 05.04.2013 №44-ФЗ за несоответствие информации, </w:t>
            </w:r>
            <w:r w:rsidRPr="00F61A14">
              <w:rPr>
                <w:noProof/>
                <w:sz w:val="20"/>
                <w:szCs w:val="20"/>
              </w:rPr>
              <w:lastRenderedPageBreak/>
              <w:t>предусмотренной частью 3 статьи 66 Федерального закона от 05.04.2013 №44-ФЗ,  а именно:</w:t>
            </w:r>
          </w:p>
          <w:p w:rsidR="000578A9" w:rsidRPr="000578A9" w:rsidRDefault="00F61A14" w:rsidP="000578A9">
            <w:pPr>
              <w:suppressAutoHyphens w:val="0"/>
              <w:ind w:left="-31" w:right="-38"/>
              <w:rPr>
                <w:color w:val="000000"/>
                <w:sz w:val="20"/>
                <w:szCs w:val="20"/>
              </w:rPr>
            </w:pPr>
            <w:r w:rsidRPr="00F61A14">
              <w:rPr>
                <w:noProof/>
                <w:sz w:val="20"/>
                <w:szCs w:val="20"/>
              </w:rPr>
              <w:t xml:space="preserve">- пункт </w:t>
            </w:r>
            <w:r w:rsidRPr="000578A9">
              <w:rPr>
                <w:noProof/>
                <w:sz w:val="20"/>
                <w:szCs w:val="20"/>
              </w:rPr>
              <w:t xml:space="preserve">1. Песок.: </w:t>
            </w:r>
            <w:r w:rsidR="000578A9" w:rsidRPr="000578A9">
              <w:rPr>
                <w:color w:val="000000"/>
                <w:sz w:val="20"/>
                <w:szCs w:val="20"/>
              </w:rPr>
              <w:t>требуется:</w:t>
            </w:r>
          </w:p>
          <w:p w:rsidR="000578A9" w:rsidRPr="000578A9" w:rsidRDefault="000578A9" w:rsidP="000578A9">
            <w:pPr>
              <w:jc w:val="both"/>
              <w:rPr>
                <w:sz w:val="20"/>
                <w:szCs w:val="20"/>
              </w:rPr>
            </w:pPr>
            <w:r w:rsidRPr="000578A9">
              <w:rPr>
                <w:color w:val="000000"/>
                <w:sz w:val="20"/>
                <w:szCs w:val="20"/>
                <w:lang w:eastAsia="en-US"/>
              </w:rPr>
              <w:t>«</w:t>
            </w:r>
            <w:r w:rsidRPr="000578A9">
              <w:rPr>
                <w:sz w:val="20"/>
                <w:szCs w:val="20"/>
              </w:rPr>
              <w:t xml:space="preserve">Модуль крупности </w:t>
            </w:r>
            <w:proofErr w:type="spellStart"/>
            <w:r w:rsidRPr="000578A9">
              <w:rPr>
                <w:sz w:val="20"/>
                <w:szCs w:val="20"/>
              </w:rPr>
              <w:t>Мк</w:t>
            </w:r>
            <w:proofErr w:type="spellEnd"/>
            <w:r w:rsidRPr="000578A9">
              <w:rPr>
                <w:sz w:val="20"/>
                <w:szCs w:val="20"/>
              </w:rPr>
              <w:t xml:space="preserve"> в диапаз</w:t>
            </w:r>
            <w:r>
              <w:rPr>
                <w:sz w:val="20"/>
                <w:szCs w:val="20"/>
              </w:rPr>
              <w:t xml:space="preserve">оне не менее 2,0 и не более 2,5 </w:t>
            </w:r>
            <w:r w:rsidRPr="000578A9">
              <w:rPr>
                <w:sz w:val="20"/>
                <w:szCs w:val="20"/>
              </w:rPr>
              <w:t>Полный остаток на сите № 063 в диапазоне не менее 30% и не более 45% по массе</w:t>
            </w:r>
            <w:r w:rsidRPr="000578A9">
              <w:rPr>
                <w:rFonts w:eastAsia="Calibri"/>
                <w:bCs/>
                <w:sz w:val="20"/>
                <w:szCs w:val="20"/>
              </w:rPr>
              <w:t xml:space="preserve">», </w:t>
            </w:r>
            <w:r w:rsidRPr="000578A9">
              <w:rPr>
                <w:color w:val="000000"/>
                <w:sz w:val="20"/>
                <w:szCs w:val="20"/>
              </w:rPr>
              <w:t>в заявке участника закупки предоставлены характеристики товара: «</w:t>
            </w:r>
            <w:r w:rsidRPr="000578A9">
              <w:rPr>
                <w:sz w:val="20"/>
                <w:szCs w:val="20"/>
              </w:rPr>
              <w:t>Модул</w:t>
            </w:r>
            <w:r>
              <w:rPr>
                <w:sz w:val="20"/>
                <w:szCs w:val="20"/>
              </w:rPr>
              <w:t xml:space="preserve">ь крупности </w:t>
            </w:r>
            <w:proofErr w:type="spellStart"/>
            <w:r>
              <w:rPr>
                <w:sz w:val="20"/>
                <w:szCs w:val="20"/>
              </w:rPr>
              <w:t>Мк</w:t>
            </w:r>
            <w:proofErr w:type="spellEnd"/>
            <w:r>
              <w:rPr>
                <w:sz w:val="20"/>
                <w:szCs w:val="20"/>
              </w:rPr>
              <w:t xml:space="preserve"> в диапазоне 2,0 </w:t>
            </w:r>
            <w:r w:rsidRPr="000578A9">
              <w:rPr>
                <w:sz w:val="20"/>
                <w:szCs w:val="20"/>
              </w:rPr>
              <w:t>Полный остаток на сите № 063 в диапазоне 30% по массе</w:t>
            </w:r>
            <w:r>
              <w:rPr>
                <w:color w:val="000000"/>
                <w:sz w:val="20"/>
                <w:szCs w:val="20"/>
              </w:rPr>
              <w:t>» (</w:t>
            </w:r>
            <w:r w:rsidRPr="000578A9">
              <w:rPr>
                <w:color w:val="000000"/>
                <w:sz w:val="20"/>
                <w:szCs w:val="20"/>
                <w:lang w:eastAsia="en-US"/>
              </w:rPr>
              <w:t>отсутствуют диапазонные показатели</w:t>
            </w:r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  <w:r w:rsidRPr="000578A9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:rsidR="00F61A14" w:rsidRPr="00F61A14" w:rsidRDefault="00F61A14" w:rsidP="000578A9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F61A14">
              <w:rPr>
                <w:noProof/>
                <w:sz w:val="20"/>
                <w:szCs w:val="20"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Приложение №2 к Части </w:t>
            </w:r>
            <w:r w:rsidRPr="00F61A14">
              <w:rPr>
                <w:noProof/>
                <w:sz w:val="20"/>
                <w:szCs w:val="20"/>
                <w:lang w:val="en-US"/>
              </w:rPr>
              <w:t>II</w:t>
            </w:r>
            <w:r w:rsidRPr="00F61A14">
              <w:rPr>
                <w:noProof/>
                <w:sz w:val="20"/>
                <w:szCs w:val="20"/>
              </w:rPr>
              <w:t>. Техническое задание.</w:t>
            </w:r>
          </w:p>
          <w:p w:rsidR="00F61A14" w:rsidRPr="0010535B" w:rsidRDefault="00F61A14" w:rsidP="00F61A14">
            <w:pPr>
              <w:jc w:val="both"/>
              <w:rPr>
                <w:spacing w:val="-6"/>
                <w:sz w:val="18"/>
                <w:szCs w:val="18"/>
              </w:rPr>
            </w:pPr>
            <w:r w:rsidRPr="00F61A14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  <w:bookmarkEnd w:id="0"/>
          </w:p>
        </w:tc>
      </w:tr>
    </w:tbl>
    <w:p w:rsidR="0044762A" w:rsidRDefault="0044762A" w:rsidP="00677C18">
      <w:pPr>
        <w:tabs>
          <w:tab w:val="left" w:pos="426"/>
          <w:tab w:val="left" w:pos="567"/>
        </w:tabs>
        <w:ind w:left="426"/>
        <w:jc w:val="both"/>
      </w:pPr>
    </w:p>
    <w:p w:rsidR="0044762A" w:rsidRDefault="0044762A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1C276D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1C276D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C276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C276D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1C276D" w:rsidRDefault="00CC41C5" w:rsidP="00C15B3B">
            <w:pPr>
              <w:spacing w:after="60"/>
              <w:jc w:val="center"/>
              <w:rPr>
                <w:noProof/>
              </w:rPr>
            </w:pPr>
            <w:r w:rsidRPr="001C276D">
              <w:rPr>
                <w:noProof/>
              </w:rPr>
              <w:t>С.Д. Голин</w:t>
            </w:r>
          </w:p>
        </w:tc>
      </w:tr>
      <w:tr w:rsidR="00CC41C5" w:rsidRPr="001C276D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1C276D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C276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C276D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1C276D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1C276D">
              <w:t>В.К.</w:t>
            </w:r>
            <w:r w:rsidR="00927CEF" w:rsidRPr="001C276D">
              <w:t xml:space="preserve"> </w:t>
            </w:r>
            <w:r w:rsidRPr="001C276D">
              <w:t>Бандурин</w:t>
            </w:r>
          </w:p>
        </w:tc>
      </w:tr>
      <w:tr w:rsidR="00FB377B" w:rsidRPr="001C276D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1C276D" w:rsidRDefault="00FB377B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C276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C276D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C276D" w:rsidRDefault="00FB377B" w:rsidP="00FB377B">
            <w:pPr>
              <w:spacing w:line="276" w:lineRule="auto"/>
              <w:jc w:val="center"/>
            </w:pPr>
            <w:r w:rsidRPr="001C276D">
              <w:t xml:space="preserve">В.А. </w:t>
            </w:r>
            <w:proofErr w:type="spellStart"/>
            <w:r w:rsidRPr="001C276D">
              <w:t>Климин</w:t>
            </w:r>
            <w:proofErr w:type="spellEnd"/>
          </w:p>
        </w:tc>
      </w:tr>
      <w:tr w:rsidR="00FB377B" w:rsidRPr="001C276D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1C276D" w:rsidRDefault="00FB377B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C276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C276D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C276D" w:rsidRDefault="00FB377B" w:rsidP="00C15B3B">
            <w:pPr>
              <w:spacing w:line="276" w:lineRule="auto"/>
              <w:jc w:val="center"/>
            </w:pPr>
            <w:r w:rsidRPr="001C276D">
              <w:t>Т.И. Долгодворова</w:t>
            </w:r>
          </w:p>
        </w:tc>
      </w:tr>
      <w:tr w:rsidR="00FB377B" w:rsidRPr="001C276D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1C276D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C276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C276D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1C276D" w:rsidRDefault="00FB377B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1C276D">
              <w:t>Н.А. Морозова</w:t>
            </w:r>
          </w:p>
        </w:tc>
      </w:tr>
      <w:tr w:rsidR="00FB377B" w:rsidRPr="001C276D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1C276D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C276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C276D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C276D" w:rsidRDefault="00FB377B" w:rsidP="00C15B3B">
            <w:pPr>
              <w:spacing w:line="276" w:lineRule="auto"/>
              <w:jc w:val="center"/>
            </w:pPr>
            <w:r w:rsidRPr="001C276D">
              <w:t>Ж.В. Резинкина</w:t>
            </w:r>
          </w:p>
        </w:tc>
      </w:tr>
      <w:tr w:rsidR="00FB377B" w:rsidRPr="001C276D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1C276D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1C276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1C276D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1C276D" w:rsidRDefault="00FB377B" w:rsidP="00C15B3B">
            <w:pPr>
              <w:spacing w:line="276" w:lineRule="auto"/>
              <w:jc w:val="center"/>
            </w:pPr>
            <w:r w:rsidRPr="001C276D">
              <w:t>А.Т. Абдуллаев</w:t>
            </w:r>
          </w:p>
        </w:tc>
      </w:tr>
    </w:tbl>
    <w:p w:rsidR="0044762A" w:rsidRPr="001C276D" w:rsidRDefault="0044762A" w:rsidP="0044762A">
      <w:pPr>
        <w:jc w:val="both"/>
        <w:rPr>
          <w:b/>
        </w:rPr>
      </w:pPr>
    </w:p>
    <w:p w:rsidR="0044762A" w:rsidRPr="001C276D" w:rsidRDefault="0044762A" w:rsidP="0044762A">
      <w:pPr>
        <w:rPr>
          <w:b/>
        </w:rPr>
      </w:pPr>
    </w:p>
    <w:p w:rsidR="0044762A" w:rsidRPr="001C276D" w:rsidRDefault="0044762A" w:rsidP="00CB7D5B">
      <w:pPr>
        <w:ind w:left="284"/>
        <w:jc w:val="both"/>
        <w:rPr>
          <w:b/>
        </w:rPr>
      </w:pPr>
      <w:r w:rsidRPr="001C276D">
        <w:rPr>
          <w:b/>
        </w:rPr>
        <w:t>Председатель комиссии:                                                                                С.</w:t>
      </w:r>
      <w:r w:rsidR="001C5648" w:rsidRPr="001C276D">
        <w:rPr>
          <w:b/>
        </w:rPr>
        <w:t xml:space="preserve"> </w:t>
      </w:r>
      <w:r w:rsidRPr="001C276D">
        <w:rPr>
          <w:b/>
        </w:rPr>
        <w:t>Д. Голин</w:t>
      </w:r>
    </w:p>
    <w:p w:rsidR="0044762A" w:rsidRPr="001C276D" w:rsidRDefault="0044762A" w:rsidP="00CB7D5B">
      <w:pPr>
        <w:ind w:left="284"/>
        <w:jc w:val="both"/>
        <w:rPr>
          <w:b/>
        </w:rPr>
      </w:pPr>
    </w:p>
    <w:p w:rsidR="0044762A" w:rsidRPr="001C276D" w:rsidRDefault="0044762A" w:rsidP="00CB7D5B">
      <w:pPr>
        <w:ind w:left="284"/>
        <w:rPr>
          <w:b/>
        </w:rPr>
      </w:pPr>
      <w:r w:rsidRPr="001C276D">
        <w:rPr>
          <w:b/>
        </w:rPr>
        <w:lastRenderedPageBreak/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1C276D" w:rsidRDefault="0044762A" w:rsidP="00CB7D5B">
      <w:pPr>
        <w:ind w:left="284"/>
      </w:pPr>
    </w:p>
    <w:p w:rsidR="00FB377B" w:rsidRPr="001C276D" w:rsidRDefault="00CB7D5B" w:rsidP="00CB7D5B">
      <w:pPr>
        <w:ind w:left="284"/>
        <w:jc w:val="right"/>
      </w:pPr>
      <w:r w:rsidRPr="001C276D">
        <w:t>___________________В.К. Бандурин</w:t>
      </w:r>
      <w:r w:rsidR="0044762A" w:rsidRPr="001C276D">
        <w:t xml:space="preserve">  </w:t>
      </w:r>
    </w:p>
    <w:p w:rsidR="00CB7D5B" w:rsidRPr="001C276D" w:rsidRDefault="00FB377B" w:rsidP="00CB7D5B">
      <w:pPr>
        <w:ind w:left="284"/>
        <w:jc w:val="right"/>
      </w:pPr>
      <w:r w:rsidRPr="001C276D">
        <w:t xml:space="preserve">_____________________В.А. </w:t>
      </w:r>
      <w:proofErr w:type="spellStart"/>
      <w:r w:rsidRPr="001C276D">
        <w:t>Климин</w:t>
      </w:r>
      <w:proofErr w:type="spellEnd"/>
      <w:r w:rsidR="0044762A" w:rsidRPr="001C276D">
        <w:t xml:space="preserve">                                                              </w:t>
      </w:r>
    </w:p>
    <w:p w:rsidR="0044762A" w:rsidRPr="001C276D" w:rsidRDefault="0044762A" w:rsidP="00CB7D5B">
      <w:pPr>
        <w:ind w:left="284"/>
        <w:jc w:val="right"/>
      </w:pPr>
      <w:r w:rsidRPr="001C276D">
        <w:t>____________________Н.А. Морозова</w:t>
      </w:r>
    </w:p>
    <w:p w:rsidR="00311AE1" w:rsidRPr="001C276D" w:rsidRDefault="00311AE1" w:rsidP="00CB7D5B">
      <w:pPr>
        <w:ind w:left="284"/>
        <w:jc w:val="right"/>
      </w:pPr>
      <w:r w:rsidRPr="001C276D">
        <w:t>________________Т.И. Долгодворова</w:t>
      </w:r>
    </w:p>
    <w:p w:rsidR="0001396C" w:rsidRPr="001C276D" w:rsidRDefault="0001396C" w:rsidP="00CB7D5B">
      <w:pPr>
        <w:ind w:left="284"/>
        <w:jc w:val="right"/>
      </w:pPr>
      <w:r w:rsidRPr="001C276D">
        <w:t>___________________Ж.В. Резинкина</w:t>
      </w:r>
    </w:p>
    <w:p w:rsidR="0044762A" w:rsidRPr="001C276D" w:rsidRDefault="0044762A" w:rsidP="00CB7D5B">
      <w:pPr>
        <w:ind w:left="284"/>
        <w:jc w:val="right"/>
      </w:pPr>
      <w:r w:rsidRPr="001C276D">
        <w:tab/>
      </w:r>
      <w:r w:rsidRPr="001C276D">
        <w:tab/>
      </w:r>
      <w:r w:rsidRPr="001C276D">
        <w:tab/>
      </w:r>
      <w:r w:rsidRPr="001C276D">
        <w:tab/>
      </w:r>
      <w:r w:rsidRPr="001C276D">
        <w:tab/>
      </w:r>
      <w:r w:rsidRPr="001C276D">
        <w:tab/>
      </w:r>
      <w:r w:rsidRPr="001C276D">
        <w:tab/>
        <w:t xml:space="preserve">  __________________ </w:t>
      </w:r>
      <w:r w:rsidR="00FB377B" w:rsidRPr="001C276D">
        <w:t>А.Т. Абдуллаев</w:t>
      </w:r>
    </w:p>
    <w:p w:rsidR="0044762A" w:rsidRPr="001C276D" w:rsidRDefault="0044762A" w:rsidP="00CB7D5B">
      <w:pPr>
        <w:ind w:left="284"/>
      </w:pPr>
    </w:p>
    <w:p w:rsidR="0044762A" w:rsidRPr="001C276D" w:rsidRDefault="0044762A" w:rsidP="00CB7D5B">
      <w:pPr>
        <w:ind w:left="284"/>
      </w:pPr>
      <w:r w:rsidRPr="001C276D">
        <w:t xml:space="preserve"> </w:t>
      </w:r>
    </w:p>
    <w:p w:rsidR="0044762A" w:rsidRDefault="0044762A" w:rsidP="00CB7D5B">
      <w:pPr>
        <w:ind w:left="284"/>
      </w:pPr>
      <w:r w:rsidRPr="001C276D">
        <w:t xml:space="preserve">Представитель заказчика:                                                              </w:t>
      </w:r>
      <w:r w:rsidR="002F65B9" w:rsidRPr="001C276D">
        <w:t xml:space="preserve">              </w:t>
      </w:r>
      <w:r w:rsidRPr="001C276D">
        <w:t>_______________</w:t>
      </w:r>
      <w:r w:rsidR="00FB377B" w:rsidRPr="001C276D">
        <w:t xml:space="preserve"> </w:t>
      </w:r>
      <w:r w:rsidR="002F65B9" w:rsidRPr="001C276D">
        <w:t>Е.Н. Сметанина</w:t>
      </w:r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CC41C5" w:rsidRDefault="00CC41C5"/>
    <w:p w:rsidR="00A94756" w:rsidRDefault="00A94756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0578A9" w:rsidRDefault="000578A9"/>
    <w:p w:rsidR="001C276D" w:rsidRDefault="001C276D"/>
    <w:p w:rsidR="000578A9" w:rsidRDefault="000578A9"/>
    <w:p w:rsidR="00F61A14" w:rsidRDefault="00F61A14"/>
    <w:p w:rsidR="00F61A14" w:rsidRPr="006421D7" w:rsidRDefault="00F61A14" w:rsidP="00F61A14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6421D7">
        <w:rPr>
          <w:sz w:val="16"/>
          <w:szCs w:val="16"/>
        </w:rPr>
        <w:t>Приложение 1</w:t>
      </w:r>
    </w:p>
    <w:p w:rsidR="00F61A14" w:rsidRDefault="00F61A14" w:rsidP="00F61A14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F61A14" w:rsidRPr="006421D7" w:rsidRDefault="00F61A14" w:rsidP="00F61A14">
      <w:pPr>
        <w:tabs>
          <w:tab w:val="left" w:pos="3930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</w:t>
      </w:r>
      <w:r w:rsidRPr="006421D7">
        <w:rPr>
          <w:sz w:val="16"/>
          <w:szCs w:val="16"/>
        </w:rPr>
        <w:t>в электронной форме</w:t>
      </w:r>
    </w:p>
    <w:p w:rsidR="00F61A14" w:rsidRPr="006421D7" w:rsidRDefault="00F61A14" w:rsidP="00F61A14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«12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сентября  2017 г. № 0187300005817000335-1</w:t>
      </w:r>
    </w:p>
    <w:p w:rsidR="00F61A14" w:rsidRPr="00B644CC" w:rsidRDefault="00F61A14" w:rsidP="000578A9">
      <w:pPr>
        <w:ind w:left="142"/>
        <w:jc w:val="center"/>
        <w:rPr>
          <w:color w:val="000000"/>
          <w:sz w:val="20"/>
          <w:szCs w:val="20"/>
        </w:rPr>
      </w:pPr>
      <w:r w:rsidRPr="00B644CC">
        <w:rPr>
          <w:color w:val="000000"/>
          <w:sz w:val="20"/>
          <w:szCs w:val="20"/>
        </w:rPr>
        <w:t>Таблица рассмотрения заявок</w:t>
      </w:r>
    </w:p>
    <w:p w:rsidR="00F61A14" w:rsidRDefault="00F61A14" w:rsidP="000578A9">
      <w:pPr>
        <w:suppressAutoHyphens w:val="0"/>
        <w:autoSpaceDE w:val="0"/>
        <w:autoSpaceDN w:val="0"/>
        <w:adjustRightInd w:val="0"/>
        <w:ind w:left="142"/>
        <w:jc w:val="center"/>
        <w:rPr>
          <w:sz w:val="22"/>
          <w:szCs w:val="22"/>
        </w:rPr>
      </w:pPr>
      <w:r w:rsidRPr="00B644CC">
        <w:rPr>
          <w:color w:val="000000"/>
          <w:sz w:val="20"/>
          <w:szCs w:val="20"/>
        </w:rPr>
        <w:t xml:space="preserve">на </w:t>
      </w:r>
      <w:r w:rsidRPr="009E1FF0">
        <w:rPr>
          <w:color w:val="000000"/>
          <w:sz w:val="20"/>
          <w:szCs w:val="20"/>
        </w:rPr>
        <w:t xml:space="preserve">участие в аукционе в электронной </w:t>
      </w:r>
      <w:r w:rsidRPr="00D5156F">
        <w:rPr>
          <w:color w:val="000000"/>
          <w:sz w:val="20"/>
          <w:szCs w:val="20"/>
        </w:rPr>
        <w:t xml:space="preserve">форме </w:t>
      </w:r>
      <w:r w:rsidRPr="00D5156F">
        <w:rPr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D5156F">
        <w:rPr>
          <w:color w:val="000000"/>
          <w:sz w:val="20"/>
          <w:szCs w:val="20"/>
        </w:rPr>
        <w:t xml:space="preserve">на право заключения муниципального контракта </w:t>
      </w:r>
      <w:r w:rsidRPr="00D5156F">
        <w:rPr>
          <w:sz w:val="20"/>
          <w:szCs w:val="20"/>
        </w:rPr>
        <w:t xml:space="preserve">на выполнение работ по ремонту жилого дома по ул. Дружбы Народов, 7а и ремонту квартиры по ул. </w:t>
      </w:r>
      <w:proofErr w:type="gramStart"/>
      <w:r w:rsidRPr="00D5156F">
        <w:rPr>
          <w:sz w:val="20"/>
          <w:szCs w:val="20"/>
        </w:rPr>
        <w:t>Сосновая</w:t>
      </w:r>
      <w:proofErr w:type="gramEnd"/>
      <w:r w:rsidRPr="00D5156F">
        <w:rPr>
          <w:sz w:val="20"/>
          <w:szCs w:val="20"/>
        </w:rPr>
        <w:t xml:space="preserve">, 2-2 в городе </w:t>
      </w:r>
      <w:proofErr w:type="spellStart"/>
      <w:r w:rsidRPr="00D5156F">
        <w:rPr>
          <w:sz w:val="20"/>
          <w:szCs w:val="20"/>
        </w:rPr>
        <w:t>Югорске</w:t>
      </w:r>
      <w:proofErr w:type="spellEnd"/>
      <w:r w:rsidRPr="00D5156F">
        <w:rPr>
          <w:sz w:val="20"/>
          <w:szCs w:val="20"/>
        </w:rPr>
        <w:t>.</w:t>
      </w:r>
    </w:p>
    <w:p w:rsidR="00F61A14" w:rsidRPr="009E1FF0" w:rsidRDefault="00F61A14" w:rsidP="000578A9">
      <w:pPr>
        <w:suppressAutoHyphens w:val="0"/>
        <w:autoSpaceDE w:val="0"/>
        <w:autoSpaceDN w:val="0"/>
        <w:adjustRightInd w:val="0"/>
        <w:ind w:left="142"/>
        <w:jc w:val="center"/>
        <w:rPr>
          <w:color w:val="000000"/>
          <w:sz w:val="16"/>
          <w:szCs w:val="16"/>
        </w:rPr>
      </w:pPr>
    </w:p>
    <w:p w:rsidR="00F61A14" w:rsidRDefault="00F61A14" w:rsidP="000578A9">
      <w:pPr>
        <w:suppressAutoHyphens w:val="0"/>
        <w:autoSpaceDE w:val="0"/>
        <w:autoSpaceDN w:val="0"/>
        <w:adjustRightInd w:val="0"/>
        <w:ind w:left="14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 w:rsidRPr="00200F50">
        <w:rPr>
          <w:color w:val="000000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200F50">
        <w:rPr>
          <w:color w:val="000000"/>
          <w:sz w:val="18"/>
          <w:szCs w:val="18"/>
        </w:rPr>
        <w:t>Югорска</w:t>
      </w:r>
      <w:proofErr w:type="spellEnd"/>
    </w:p>
    <w:p w:rsidR="000578A9" w:rsidRPr="00200F50" w:rsidRDefault="000578A9" w:rsidP="000578A9">
      <w:pPr>
        <w:suppressAutoHyphens w:val="0"/>
        <w:autoSpaceDE w:val="0"/>
        <w:autoSpaceDN w:val="0"/>
        <w:adjustRightInd w:val="0"/>
        <w:ind w:left="142"/>
        <w:rPr>
          <w:color w:val="000000"/>
          <w:sz w:val="18"/>
          <w:szCs w:val="18"/>
        </w:rPr>
      </w:pPr>
    </w:p>
    <w:tbl>
      <w:tblPr>
        <w:tblW w:w="48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884"/>
        <w:gridCol w:w="2458"/>
        <w:gridCol w:w="1737"/>
        <w:gridCol w:w="1620"/>
        <w:gridCol w:w="2297"/>
      </w:tblGrid>
      <w:tr w:rsidR="00F61A14" w:rsidRPr="00B644CC" w:rsidTr="001C276D">
        <w:trPr>
          <w:trHeight w:val="201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14" w:rsidRPr="00B644CC" w:rsidRDefault="00F61A14" w:rsidP="00C6442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A14" w:rsidRPr="00B644CC" w:rsidRDefault="00F61A14" w:rsidP="00C6442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A14" w:rsidRPr="00B644CC" w:rsidRDefault="00F61A14" w:rsidP="00C6442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2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jc w:val="center"/>
              <w:rPr>
                <w:rFonts w:eastAsia="Calibri"/>
                <w:sz w:val="18"/>
                <w:szCs w:val="18"/>
              </w:rPr>
            </w:pPr>
            <w:r w:rsidRPr="00B644CC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F61A14" w:rsidRPr="00B644CC" w:rsidTr="000578A9">
        <w:trPr>
          <w:trHeight w:val="205"/>
        </w:trPr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A14" w:rsidRPr="00B644CC" w:rsidRDefault="00F61A14" w:rsidP="00C644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A14" w:rsidRPr="00B644CC" w:rsidRDefault="00F61A14" w:rsidP="00C644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A14" w:rsidRPr="00B644CC" w:rsidRDefault="00F61A14" w:rsidP="00C644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B644CC" w:rsidRDefault="00F61A14" w:rsidP="00C6442B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</w:t>
            </w:r>
          </w:p>
        </w:tc>
        <w:tc>
          <w:tcPr>
            <w:tcW w:w="735" w:type="pct"/>
            <w:vAlign w:val="center"/>
          </w:tcPr>
          <w:p w:rsidR="00F61A14" w:rsidRPr="00B644CC" w:rsidRDefault="00F61A14" w:rsidP="00C6442B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№3</w:t>
            </w:r>
          </w:p>
        </w:tc>
        <w:tc>
          <w:tcPr>
            <w:tcW w:w="1042" w:type="pct"/>
          </w:tcPr>
          <w:p w:rsidR="00F61A14" w:rsidRPr="00B644CC" w:rsidRDefault="00F61A14" w:rsidP="00C6442B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№4</w:t>
            </w:r>
          </w:p>
        </w:tc>
      </w:tr>
      <w:tr w:rsidR="00F61A14" w:rsidRPr="009E1FF0" w:rsidTr="000578A9">
        <w:trPr>
          <w:trHeight w:val="302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A14" w:rsidRPr="00B644CC" w:rsidRDefault="00F61A14" w:rsidP="00C6442B">
            <w:pPr>
              <w:snapToGrid w:val="0"/>
              <w:rPr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F61A14" w:rsidRPr="00B644CC" w:rsidRDefault="00F61A14" w:rsidP="00C6442B">
            <w:pPr>
              <w:snapToGrid w:val="0"/>
              <w:rPr>
                <w:sz w:val="18"/>
                <w:szCs w:val="18"/>
              </w:rPr>
            </w:pPr>
            <w:proofErr w:type="gramStart"/>
            <w:r w:rsidRPr="00B644CC">
              <w:rPr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B644CC">
              <w:rPr>
                <w:sz w:val="18"/>
                <w:szCs w:val="18"/>
                <w:lang w:val="en-US"/>
              </w:rPr>
              <w:t>II</w:t>
            </w:r>
            <w:r w:rsidRPr="00B644CC">
              <w:rPr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B644CC">
              <w:rPr>
                <w:sz w:val="18"/>
                <w:szCs w:val="18"/>
              </w:rPr>
              <w:t xml:space="preserve"> страны происхождения товара.</w:t>
            </w:r>
          </w:p>
          <w:p w:rsidR="00F61A14" w:rsidRPr="00B644CC" w:rsidRDefault="00F61A14" w:rsidP="00C6442B">
            <w:pPr>
              <w:snapToGrid w:val="0"/>
              <w:jc w:val="both"/>
              <w:rPr>
                <w:sz w:val="18"/>
                <w:szCs w:val="18"/>
              </w:rPr>
            </w:pPr>
          </w:p>
          <w:p w:rsidR="00F61A14" w:rsidRPr="00B644CC" w:rsidRDefault="00F61A14" w:rsidP="00C644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jc w:val="both"/>
              <w:rPr>
                <w:sz w:val="18"/>
                <w:szCs w:val="18"/>
                <w:lang w:eastAsia="en-US"/>
              </w:rPr>
            </w:pPr>
            <w:r w:rsidRPr="00D5156F">
              <w:rPr>
                <w:sz w:val="18"/>
                <w:szCs w:val="18"/>
                <w:lang w:eastAsia="en-US"/>
              </w:rPr>
              <w:t>Песок для строительных работ, средний, с характеристиками:</w:t>
            </w:r>
          </w:p>
          <w:p w:rsidR="00F61A14" w:rsidRPr="00A14E8D" w:rsidRDefault="00F61A14" w:rsidP="00C6442B">
            <w:pPr>
              <w:jc w:val="both"/>
              <w:rPr>
                <w:b/>
                <w:sz w:val="18"/>
                <w:szCs w:val="18"/>
              </w:rPr>
            </w:pPr>
            <w:r w:rsidRPr="00A14E8D">
              <w:rPr>
                <w:b/>
                <w:sz w:val="18"/>
                <w:szCs w:val="18"/>
              </w:rPr>
              <w:t xml:space="preserve">Модуль крупности </w:t>
            </w:r>
            <w:proofErr w:type="spellStart"/>
            <w:r w:rsidRPr="00A14E8D">
              <w:rPr>
                <w:b/>
                <w:sz w:val="18"/>
                <w:szCs w:val="18"/>
              </w:rPr>
              <w:t>Мк</w:t>
            </w:r>
            <w:proofErr w:type="spellEnd"/>
            <w:r w:rsidRPr="00A14E8D">
              <w:rPr>
                <w:b/>
                <w:sz w:val="18"/>
                <w:szCs w:val="18"/>
              </w:rPr>
              <w:t xml:space="preserve"> в диапазоне не менее 2,0 и не более 2,5</w:t>
            </w:r>
          </w:p>
          <w:p w:rsidR="00F61A14" w:rsidRPr="00A14E8D" w:rsidRDefault="00F61A14" w:rsidP="00C6442B">
            <w:pPr>
              <w:jc w:val="both"/>
              <w:rPr>
                <w:b/>
                <w:sz w:val="18"/>
                <w:szCs w:val="18"/>
              </w:rPr>
            </w:pPr>
            <w:r w:rsidRPr="00A14E8D">
              <w:rPr>
                <w:b/>
                <w:sz w:val="18"/>
                <w:szCs w:val="18"/>
              </w:rPr>
              <w:t xml:space="preserve">Полный остаток на сите № 063 в диапазоне не менее 30% и не более 45% по массе </w:t>
            </w:r>
          </w:p>
          <w:p w:rsidR="00F61A14" w:rsidRPr="00D5156F" w:rsidRDefault="00F61A14" w:rsidP="00C6442B">
            <w:pPr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Содержание зерен крупностью свыше 10 мм - 5% (неизменяемое значение)</w:t>
            </w:r>
          </w:p>
          <w:p w:rsidR="00F61A14" w:rsidRPr="00D5156F" w:rsidRDefault="00F61A14" w:rsidP="00C6442B">
            <w:pPr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Содержание зерен крупностью свыше 5 мм - 15% (неизменяемое значение)</w:t>
            </w:r>
          </w:p>
          <w:p w:rsidR="00F61A14" w:rsidRPr="00D5156F" w:rsidRDefault="00F61A14" w:rsidP="00C6442B">
            <w:pPr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Содержание зерен крупностью менее 0,16 мм - 15% (неизменяемое значение)</w:t>
            </w:r>
          </w:p>
          <w:p w:rsidR="00F61A14" w:rsidRPr="00D5156F" w:rsidRDefault="00F61A14" w:rsidP="00C6442B">
            <w:pPr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Содержание пылевидных и глиняных частиц - 3% (неизменяемое значение)</w:t>
            </w:r>
          </w:p>
          <w:p w:rsidR="00F61A14" w:rsidRPr="00D5156F" w:rsidRDefault="00F61A14" w:rsidP="00C6442B">
            <w:pPr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Соответствует ГОСТ 8736-2014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</w:tcPr>
          <w:p w:rsidR="00F61A14" w:rsidRPr="00A14E8D" w:rsidRDefault="00F61A14" w:rsidP="00C6442B">
            <w:pPr>
              <w:jc w:val="both"/>
              <w:rPr>
                <w:sz w:val="18"/>
                <w:szCs w:val="18"/>
                <w:lang w:eastAsia="en-US"/>
              </w:rPr>
            </w:pPr>
            <w:r w:rsidRPr="00A14E8D">
              <w:rPr>
                <w:sz w:val="18"/>
                <w:szCs w:val="18"/>
                <w:lang w:eastAsia="en-US"/>
              </w:rPr>
              <w:t>Песок для строительных работ, средний, с характеристиками:</w:t>
            </w:r>
          </w:p>
          <w:p w:rsidR="00F61A14" w:rsidRPr="00A14E8D" w:rsidRDefault="00F61A14" w:rsidP="00C6442B">
            <w:pPr>
              <w:jc w:val="both"/>
              <w:rPr>
                <w:b/>
                <w:sz w:val="18"/>
                <w:szCs w:val="18"/>
              </w:rPr>
            </w:pPr>
            <w:r w:rsidRPr="00A14E8D">
              <w:rPr>
                <w:b/>
                <w:sz w:val="18"/>
                <w:szCs w:val="18"/>
              </w:rPr>
              <w:t xml:space="preserve">Модуль крупности </w:t>
            </w:r>
            <w:proofErr w:type="spellStart"/>
            <w:r w:rsidRPr="00A14E8D">
              <w:rPr>
                <w:b/>
                <w:sz w:val="18"/>
                <w:szCs w:val="18"/>
              </w:rPr>
              <w:t>Мк</w:t>
            </w:r>
            <w:proofErr w:type="spellEnd"/>
            <w:r w:rsidRPr="00A14E8D">
              <w:rPr>
                <w:b/>
                <w:sz w:val="18"/>
                <w:szCs w:val="18"/>
              </w:rPr>
              <w:t xml:space="preserve"> в диапазоне 2,0 </w:t>
            </w:r>
          </w:p>
          <w:p w:rsidR="00F61A14" w:rsidRPr="00A14E8D" w:rsidRDefault="00F61A14" w:rsidP="00C6442B">
            <w:pPr>
              <w:jc w:val="both"/>
              <w:rPr>
                <w:b/>
                <w:sz w:val="18"/>
                <w:szCs w:val="18"/>
              </w:rPr>
            </w:pPr>
            <w:r w:rsidRPr="00A14E8D">
              <w:rPr>
                <w:b/>
                <w:sz w:val="18"/>
                <w:szCs w:val="18"/>
              </w:rPr>
              <w:t xml:space="preserve">Полный остаток на сите № 063 в диапазоне 30% по массе </w:t>
            </w:r>
          </w:p>
          <w:p w:rsidR="00F61A14" w:rsidRPr="00A14E8D" w:rsidRDefault="00F61A14" w:rsidP="00C6442B">
            <w:pPr>
              <w:jc w:val="both"/>
              <w:rPr>
                <w:sz w:val="18"/>
                <w:szCs w:val="18"/>
              </w:rPr>
            </w:pPr>
            <w:r w:rsidRPr="00A14E8D">
              <w:rPr>
                <w:sz w:val="18"/>
                <w:szCs w:val="18"/>
              </w:rPr>
              <w:t>Содержание зерен крупностью свыше 10 мм - 5% (неизменяемое значение)</w:t>
            </w:r>
          </w:p>
          <w:p w:rsidR="00F61A14" w:rsidRPr="00A14E8D" w:rsidRDefault="00F61A14" w:rsidP="00C6442B">
            <w:pPr>
              <w:jc w:val="both"/>
              <w:rPr>
                <w:sz w:val="18"/>
                <w:szCs w:val="18"/>
              </w:rPr>
            </w:pPr>
            <w:r w:rsidRPr="00A14E8D">
              <w:rPr>
                <w:sz w:val="18"/>
                <w:szCs w:val="18"/>
              </w:rPr>
              <w:t>Содержание зерен крупностью свыше 5 мм - 15% (неизменяемое значение)</w:t>
            </w:r>
          </w:p>
          <w:p w:rsidR="00F61A14" w:rsidRPr="00A14E8D" w:rsidRDefault="00F61A14" w:rsidP="00C6442B">
            <w:pPr>
              <w:jc w:val="both"/>
              <w:rPr>
                <w:sz w:val="18"/>
                <w:szCs w:val="18"/>
              </w:rPr>
            </w:pPr>
            <w:r w:rsidRPr="00A14E8D">
              <w:rPr>
                <w:sz w:val="18"/>
                <w:szCs w:val="18"/>
              </w:rPr>
              <w:t>Содержание зерен крупностью менее 0,16 мм - 15%  (неизменяемое значение)</w:t>
            </w:r>
          </w:p>
          <w:p w:rsidR="00F61A14" w:rsidRPr="00A14E8D" w:rsidRDefault="00F61A14" w:rsidP="00C6442B">
            <w:pPr>
              <w:jc w:val="both"/>
              <w:rPr>
                <w:sz w:val="18"/>
                <w:szCs w:val="18"/>
              </w:rPr>
            </w:pPr>
            <w:r w:rsidRPr="00A14E8D">
              <w:rPr>
                <w:sz w:val="18"/>
                <w:szCs w:val="18"/>
              </w:rPr>
              <w:t>Содержание пылевидных и глиняных частиц - 3% (неизменяемое значение)</w:t>
            </w:r>
          </w:p>
          <w:p w:rsidR="00F61A14" w:rsidRPr="00A14E8D" w:rsidRDefault="00F61A14" w:rsidP="00C6442B">
            <w:pPr>
              <w:jc w:val="both"/>
              <w:rPr>
                <w:sz w:val="18"/>
                <w:szCs w:val="18"/>
              </w:rPr>
            </w:pPr>
            <w:r w:rsidRPr="00A14E8D">
              <w:rPr>
                <w:sz w:val="18"/>
                <w:szCs w:val="18"/>
              </w:rPr>
              <w:t>Соответствует ГОСТ 8736-2014</w:t>
            </w:r>
          </w:p>
          <w:p w:rsidR="00F61A14" w:rsidRPr="00A14E8D" w:rsidRDefault="00F61A14" w:rsidP="00C6442B">
            <w:pPr>
              <w:jc w:val="center"/>
              <w:rPr>
                <w:b/>
                <w:color w:val="FF0000"/>
                <w:kern w:val="0"/>
                <w:sz w:val="18"/>
                <w:szCs w:val="18"/>
                <w:lang w:eastAsia="ru-RU"/>
              </w:rPr>
            </w:pPr>
            <w:r w:rsidRPr="00A14E8D">
              <w:rPr>
                <w:b/>
                <w:kern w:val="0"/>
                <w:sz w:val="18"/>
                <w:szCs w:val="18"/>
                <w:lang w:eastAsia="ru-RU"/>
              </w:rPr>
              <w:t>не соответствует</w:t>
            </w:r>
          </w:p>
        </w:tc>
      </w:tr>
      <w:tr w:rsidR="00F61A14" w:rsidRPr="009E1FF0" w:rsidTr="000578A9">
        <w:trPr>
          <w:trHeight w:val="264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Default="00F61A14" w:rsidP="00C6442B">
            <w:pPr>
              <w:jc w:val="center"/>
              <w:rPr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Профилированный лист с полимерным покрытием с характеристиками: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высота трапеции профиля, </w:t>
            </w:r>
            <w:proofErr w:type="gramStart"/>
            <w:r w:rsidRPr="00D5156F">
              <w:rPr>
                <w:sz w:val="18"/>
                <w:szCs w:val="18"/>
              </w:rPr>
              <w:t>мм</w:t>
            </w:r>
            <w:proofErr w:type="gramEnd"/>
            <w:r w:rsidRPr="00D5156F">
              <w:rPr>
                <w:sz w:val="18"/>
                <w:szCs w:val="18"/>
              </w:rPr>
              <w:t xml:space="preserve"> – не менее 21 мм (неизменяемое значение);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рабочая ширина листа – не менее 1000 мм (неизменяемое значение);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Толщина листа не менее 0,5 мм (неизменяемое значение);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Цвет коричневый;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В соответствии с ГОСТ 24045-2016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  <w:vAlign w:val="center"/>
          </w:tcPr>
          <w:p w:rsidR="00F61A14" w:rsidRPr="009E1FF0" w:rsidRDefault="00F61A14" w:rsidP="00C6442B">
            <w:pPr>
              <w:jc w:val="center"/>
              <w:rPr>
                <w:color w:val="FF0000"/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F61A14" w:rsidRPr="009E1FF0" w:rsidTr="000578A9">
        <w:trPr>
          <w:trHeight w:val="267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Default="00F61A14" w:rsidP="00C64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Конек плоский кровельный из стали с полимерным покрытием с характеристиками: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размер полки – не менее 150мм х150 мм (неизменяемое значение); 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длина – не менее 2000 мм (неизменяемое значение);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покрытие полимерное цветное полиэстер— 0,27 микрон.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Цвет коричневый;</w:t>
            </w:r>
          </w:p>
          <w:p w:rsidR="00F61A14" w:rsidRPr="00A14E8D" w:rsidRDefault="00F61A14" w:rsidP="00C6442B">
            <w:pPr>
              <w:tabs>
                <w:tab w:val="left" w:pos="1027"/>
              </w:tabs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В соответствии с ГОСТ </w:t>
            </w:r>
            <w:proofErr w:type="gramStart"/>
            <w:r w:rsidRPr="00D5156F">
              <w:rPr>
                <w:sz w:val="18"/>
                <w:szCs w:val="18"/>
              </w:rPr>
              <w:t>Р</w:t>
            </w:r>
            <w:proofErr w:type="gramEnd"/>
            <w:r w:rsidRPr="00D5156F">
              <w:rPr>
                <w:sz w:val="18"/>
                <w:szCs w:val="18"/>
              </w:rPr>
              <w:t xml:space="preserve"> 52146-2003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  <w:vAlign w:val="center"/>
          </w:tcPr>
          <w:p w:rsidR="00F61A14" w:rsidRPr="009E1FF0" w:rsidRDefault="00F61A14" w:rsidP="00C6442B">
            <w:pPr>
              <w:jc w:val="center"/>
              <w:rPr>
                <w:color w:val="FF0000"/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F61A14" w:rsidRPr="009E1FF0" w:rsidTr="000578A9">
        <w:trPr>
          <w:trHeight w:val="272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Планка примыкания верхняя является </w:t>
            </w:r>
            <w:proofErr w:type="spellStart"/>
            <w:r w:rsidRPr="00D5156F">
              <w:rPr>
                <w:sz w:val="18"/>
                <w:szCs w:val="18"/>
              </w:rPr>
              <w:t>доборным</w:t>
            </w:r>
            <w:proofErr w:type="spellEnd"/>
            <w:r w:rsidRPr="00D5156F">
              <w:rPr>
                <w:sz w:val="18"/>
                <w:szCs w:val="18"/>
              </w:rPr>
              <w:t xml:space="preserve"> элементом,  используемым при устройстве кровли с характеристиками: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lastRenderedPageBreak/>
              <w:t>размер полки – не менее 145мм х 250мм (неизменяемое значение);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длина -  не менее 2000 мм (неизменяемое значение);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покрытие полимерное цветное полиэстер— 0,27 микрон.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Цвет коричневый;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В соответствии с ГОСТ </w:t>
            </w:r>
            <w:proofErr w:type="gramStart"/>
            <w:r w:rsidRPr="00D5156F">
              <w:rPr>
                <w:sz w:val="18"/>
                <w:szCs w:val="18"/>
              </w:rPr>
              <w:t>Р</w:t>
            </w:r>
            <w:proofErr w:type="gramEnd"/>
            <w:r w:rsidRPr="00D5156F">
              <w:rPr>
                <w:sz w:val="18"/>
                <w:szCs w:val="18"/>
              </w:rPr>
              <w:t xml:space="preserve"> 52146-2003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  <w:vAlign w:val="center"/>
          </w:tcPr>
          <w:p w:rsidR="00F61A14" w:rsidRPr="009E1FF0" w:rsidRDefault="00F61A14" w:rsidP="00C6442B">
            <w:pPr>
              <w:jc w:val="center"/>
              <w:rPr>
                <w:color w:val="FF0000"/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F61A14" w:rsidRPr="009E1FF0" w:rsidTr="000578A9">
        <w:trPr>
          <w:trHeight w:val="262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Планка примыкания нижняя является </w:t>
            </w:r>
            <w:proofErr w:type="spellStart"/>
            <w:r w:rsidRPr="00D5156F">
              <w:rPr>
                <w:sz w:val="18"/>
                <w:szCs w:val="18"/>
              </w:rPr>
              <w:t>доборным</w:t>
            </w:r>
            <w:proofErr w:type="spellEnd"/>
            <w:r w:rsidRPr="00D5156F">
              <w:rPr>
                <w:sz w:val="18"/>
                <w:szCs w:val="18"/>
              </w:rPr>
              <w:t xml:space="preserve"> элементом,  используемым при устройстве кровли с характеристиками: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размер полки – не менее 122мм х250мм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длина -  не менее 2000 мм (неизменяемое значение);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покрытие полимерное цветное полиэстер— 0,27 микрон.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Цвет коричневый;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В соответствии с ГОСТ </w:t>
            </w:r>
            <w:proofErr w:type="gramStart"/>
            <w:r w:rsidRPr="00D5156F">
              <w:rPr>
                <w:sz w:val="18"/>
                <w:szCs w:val="18"/>
              </w:rPr>
              <w:t>Р</w:t>
            </w:r>
            <w:proofErr w:type="gramEnd"/>
            <w:r w:rsidRPr="00D5156F">
              <w:rPr>
                <w:sz w:val="18"/>
                <w:szCs w:val="18"/>
              </w:rPr>
              <w:t xml:space="preserve"> 52146-2003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  <w:vAlign w:val="center"/>
          </w:tcPr>
          <w:p w:rsidR="00F61A14" w:rsidRPr="009E1FF0" w:rsidRDefault="00F61A14" w:rsidP="00C6442B">
            <w:pPr>
              <w:jc w:val="center"/>
              <w:rPr>
                <w:color w:val="FF0000"/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F61A14" w:rsidRPr="009E1FF0" w:rsidTr="000578A9">
        <w:trPr>
          <w:trHeight w:val="267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Алюминиевый радиатор с техническими характеристиками: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материал: алюминий; тип радиатора – </w:t>
            </w:r>
            <w:proofErr w:type="gramStart"/>
            <w:r w:rsidRPr="00D5156F">
              <w:rPr>
                <w:sz w:val="18"/>
                <w:szCs w:val="18"/>
              </w:rPr>
              <w:t>алюминиевые</w:t>
            </w:r>
            <w:proofErr w:type="gramEnd"/>
            <w:r w:rsidRPr="00D5156F">
              <w:rPr>
                <w:sz w:val="18"/>
                <w:szCs w:val="18"/>
              </w:rPr>
              <w:t xml:space="preserve"> секционные;</w:t>
            </w:r>
          </w:p>
          <w:p w:rsidR="00F61A14" w:rsidRPr="00D5156F" w:rsidRDefault="00F61A14" w:rsidP="00C6442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тип подключения – боковое; количество секций – 12 (неизменяемое значение); межосевое расстояние – 500 мм (неизменяемое значение);</w:t>
            </w:r>
            <w:r w:rsidRPr="00D5156F">
              <w:rPr>
                <w:sz w:val="18"/>
                <w:szCs w:val="18"/>
              </w:rPr>
              <w:br/>
              <w:t xml:space="preserve">мощность: 2196 Вт (неизменяемое значение); диаметр подключения – 1 дюйм; Рабочее давление: 2,0 МПа (20 </w:t>
            </w:r>
            <w:proofErr w:type="spellStart"/>
            <w:proofErr w:type="gramStart"/>
            <w:r w:rsidRPr="00D5156F">
              <w:rPr>
                <w:sz w:val="18"/>
                <w:szCs w:val="18"/>
              </w:rPr>
              <w:t>атм</w:t>
            </w:r>
            <w:proofErr w:type="spellEnd"/>
            <w:proofErr w:type="gramEnd"/>
            <w:r w:rsidRPr="00D5156F">
              <w:rPr>
                <w:sz w:val="18"/>
                <w:szCs w:val="18"/>
              </w:rPr>
              <w:t>) (неизменяемое значение);</w:t>
            </w:r>
            <w:r w:rsidRPr="00D5156F">
              <w:rPr>
                <w:sz w:val="18"/>
                <w:szCs w:val="18"/>
              </w:rPr>
              <w:br/>
              <w:t>Габаритные размеры:  Длина 960 мм, Ширина - 90 мм, Высота: 565 мм (неизменяемое значение).</w:t>
            </w:r>
          </w:p>
          <w:p w:rsidR="00F61A14" w:rsidRPr="00D5156F" w:rsidRDefault="00F61A14" w:rsidP="00C6442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Цве</w:t>
            </w:r>
            <w:proofErr w:type="gramStart"/>
            <w:r w:rsidRPr="00D5156F">
              <w:rPr>
                <w:sz w:val="18"/>
                <w:szCs w:val="18"/>
              </w:rPr>
              <w:t>т-</w:t>
            </w:r>
            <w:proofErr w:type="gramEnd"/>
            <w:r w:rsidRPr="00D5156F">
              <w:rPr>
                <w:sz w:val="18"/>
                <w:szCs w:val="18"/>
              </w:rPr>
              <w:t xml:space="preserve"> белый; Масса – не более 17,4 кг.</w:t>
            </w:r>
            <w:r w:rsidRPr="00D5156F">
              <w:rPr>
                <w:sz w:val="18"/>
                <w:szCs w:val="18"/>
              </w:rPr>
              <w:br/>
              <w:t>Гарантия: не менее 10 лет.</w:t>
            </w:r>
          </w:p>
          <w:p w:rsidR="00F61A14" w:rsidRPr="00D5156F" w:rsidRDefault="00F61A14" w:rsidP="00C6442B">
            <w:pPr>
              <w:shd w:val="clear" w:color="auto" w:fill="FFFFFF"/>
              <w:spacing w:after="6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В соответствии с ГОСТ 31311-2005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  <w:vAlign w:val="center"/>
          </w:tcPr>
          <w:p w:rsidR="00F61A14" w:rsidRPr="009E1FF0" w:rsidRDefault="00F61A14" w:rsidP="00C6442B">
            <w:pPr>
              <w:jc w:val="center"/>
              <w:rPr>
                <w:color w:val="FF0000"/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F61A14" w:rsidRPr="009E1FF0" w:rsidTr="000578A9">
        <w:trPr>
          <w:trHeight w:val="397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Алюминиевый радиатор с техническими характеристиками: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материал: алюминий; тип радиатора – </w:t>
            </w:r>
            <w:proofErr w:type="gramStart"/>
            <w:r w:rsidRPr="00D5156F">
              <w:rPr>
                <w:sz w:val="18"/>
                <w:szCs w:val="18"/>
              </w:rPr>
              <w:t>алюминиевые</w:t>
            </w:r>
            <w:proofErr w:type="gramEnd"/>
            <w:r w:rsidRPr="00D5156F">
              <w:rPr>
                <w:sz w:val="18"/>
                <w:szCs w:val="18"/>
              </w:rPr>
              <w:t xml:space="preserve"> секционные;</w:t>
            </w:r>
          </w:p>
          <w:p w:rsidR="00F61A14" w:rsidRPr="00D5156F" w:rsidRDefault="00F61A14" w:rsidP="00C6442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тип подключения – боковое; количество секций – 10 (неизменяемое значение); межосевое расстояние – 500 мм (неизменяемое значение);</w:t>
            </w:r>
            <w:r w:rsidRPr="00D5156F">
              <w:rPr>
                <w:sz w:val="18"/>
                <w:szCs w:val="18"/>
              </w:rPr>
              <w:br/>
              <w:t xml:space="preserve">мощность: 1830 Вт (неизменяемое значение); диаметр подключения – 1/2 дюйма; Рабочее давление: 2,0 МПа (20 </w:t>
            </w:r>
            <w:proofErr w:type="spellStart"/>
            <w:proofErr w:type="gramStart"/>
            <w:r w:rsidRPr="00D5156F">
              <w:rPr>
                <w:sz w:val="18"/>
                <w:szCs w:val="18"/>
              </w:rPr>
              <w:t>атм</w:t>
            </w:r>
            <w:proofErr w:type="spellEnd"/>
            <w:proofErr w:type="gramEnd"/>
            <w:r w:rsidRPr="00D5156F">
              <w:rPr>
                <w:sz w:val="18"/>
                <w:szCs w:val="18"/>
              </w:rPr>
              <w:t>) (неизменяемое значение);</w:t>
            </w:r>
            <w:r w:rsidRPr="00D5156F">
              <w:rPr>
                <w:sz w:val="18"/>
                <w:szCs w:val="18"/>
              </w:rPr>
              <w:br/>
              <w:t xml:space="preserve">Габаритные размеры:  Длина 800 мм, Ширина - 90 мм, Высота: 565 мм </w:t>
            </w:r>
            <w:r w:rsidRPr="00D5156F">
              <w:rPr>
                <w:sz w:val="18"/>
                <w:szCs w:val="18"/>
              </w:rPr>
              <w:lastRenderedPageBreak/>
              <w:t>(неизменяемое значение).</w:t>
            </w:r>
          </w:p>
          <w:p w:rsidR="00F61A14" w:rsidRPr="00D5156F" w:rsidRDefault="00F61A14" w:rsidP="00C6442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Цве</w:t>
            </w:r>
            <w:proofErr w:type="gramStart"/>
            <w:r w:rsidRPr="00D5156F">
              <w:rPr>
                <w:sz w:val="18"/>
                <w:szCs w:val="18"/>
              </w:rPr>
              <w:t>т-</w:t>
            </w:r>
            <w:proofErr w:type="gramEnd"/>
            <w:r w:rsidRPr="00D5156F">
              <w:rPr>
                <w:sz w:val="18"/>
                <w:szCs w:val="18"/>
              </w:rPr>
              <w:t xml:space="preserve"> белый; Масса – не более 14,5 кг.</w:t>
            </w:r>
            <w:r w:rsidRPr="00D5156F">
              <w:rPr>
                <w:sz w:val="18"/>
                <w:szCs w:val="18"/>
              </w:rPr>
              <w:br/>
              <w:t>Гарантия: не менее 10 лет.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В соответствии с ГОСТ 31311-2005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  <w:vAlign w:val="center"/>
          </w:tcPr>
          <w:p w:rsidR="00F61A14" w:rsidRPr="009E1FF0" w:rsidRDefault="00F61A14" w:rsidP="00C6442B">
            <w:pPr>
              <w:jc w:val="center"/>
              <w:rPr>
                <w:color w:val="FF0000"/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F61A14" w:rsidRPr="009E1FF0" w:rsidTr="000578A9">
        <w:trPr>
          <w:trHeight w:val="355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Default="00F61A14" w:rsidP="00C64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D5156F">
              <w:rPr>
                <w:bCs/>
                <w:sz w:val="18"/>
                <w:szCs w:val="18"/>
              </w:rPr>
              <w:t xml:space="preserve">Комплект монтажный с </w:t>
            </w:r>
            <w:r w:rsidRPr="00D5156F">
              <w:rPr>
                <w:sz w:val="18"/>
                <w:szCs w:val="18"/>
              </w:rPr>
              <w:t>техническими</w:t>
            </w:r>
            <w:r w:rsidRPr="00D5156F">
              <w:rPr>
                <w:bCs/>
                <w:sz w:val="18"/>
                <w:szCs w:val="18"/>
              </w:rPr>
              <w:t xml:space="preserve"> характеристиками: комплект монтажный 1/2" универсальный белый без кронштейнов;</w:t>
            </w:r>
          </w:p>
          <w:p w:rsidR="00F61A14" w:rsidRPr="00D5156F" w:rsidRDefault="00F61A14" w:rsidP="00C6442B">
            <w:pPr>
              <w:shd w:val="clear" w:color="auto" w:fill="FFFFFF"/>
              <w:suppressAutoHyphens w:val="0"/>
              <w:jc w:val="both"/>
              <w:rPr>
                <w:bCs/>
                <w:sz w:val="18"/>
                <w:szCs w:val="18"/>
              </w:rPr>
            </w:pPr>
            <w:r w:rsidRPr="00D5156F">
              <w:rPr>
                <w:bCs/>
                <w:sz w:val="18"/>
                <w:szCs w:val="18"/>
              </w:rPr>
              <w:t>В монтажный комплект входит:</w:t>
            </w:r>
          </w:p>
          <w:p w:rsidR="00F61A14" w:rsidRPr="00D5156F" w:rsidRDefault="00F61A14" w:rsidP="00C6442B">
            <w:pPr>
              <w:shd w:val="clear" w:color="auto" w:fill="FFFFFF"/>
              <w:suppressAutoHyphens w:val="0"/>
              <w:jc w:val="both"/>
              <w:rPr>
                <w:bCs/>
                <w:sz w:val="18"/>
                <w:szCs w:val="18"/>
              </w:rPr>
            </w:pPr>
            <w:r w:rsidRPr="00D5156F">
              <w:rPr>
                <w:bCs/>
                <w:sz w:val="18"/>
                <w:szCs w:val="18"/>
              </w:rPr>
              <w:t>- переходник 1” — 1/2” левый — 2 шт.</w:t>
            </w:r>
          </w:p>
          <w:p w:rsidR="00F61A14" w:rsidRPr="00D5156F" w:rsidRDefault="00F61A14" w:rsidP="00C6442B">
            <w:pPr>
              <w:shd w:val="clear" w:color="auto" w:fill="FFFFFF"/>
              <w:suppressAutoHyphens w:val="0"/>
              <w:jc w:val="both"/>
              <w:rPr>
                <w:bCs/>
                <w:sz w:val="18"/>
                <w:szCs w:val="18"/>
              </w:rPr>
            </w:pPr>
            <w:r w:rsidRPr="00D5156F">
              <w:rPr>
                <w:bCs/>
                <w:sz w:val="18"/>
                <w:szCs w:val="18"/>
              </w:rPr>
              <w:t>- переходник 1” — 1/2” правый — 2 шт.</w:t>
            </w:r>
          </w:p>
          <w:p w:rsidR="00F61A14" w:rsidRPr="00D5156F" w:rsidRDefault="00F61A14" w:rsidP="00C6442B">
            <w:pPr>
              <w:shd w:val="clear" w:color="auto" w:fill="FFFFFF"/>
              <w:suppressAutoHyphens w:val="0"/>
              <w:jc w:val="both"/>
              <w:rPr>
                <w:bCs/>
                <w:sz w:val="18"/>
                <w:szCs w:val="18"/>
              </w:rPr>
            </w:pPr>
            <w:r w:rsidRPr="00D5156F">
              <w:rPr>
                <w:bCs/>
                <w:sz w:val="18"/>
                <w:szCs w:val="18"/>
              </w:rPr>
              <w:t>- заглушка 1/2” — 1 шт.</w:t>
            </w:r>
          </w:p>
          <w:p w:rsidR="00F61A14" w:rsidRPr="00D5156F" w:rsidRDefault="00F61A14" w:rsidP="00C6442B">
            <w:pPr>
              <w:shd w:val="clear" w:color="auto" w:fill="FFFFFF"/>
              <w:suppressAutoHyphens w:val="0"/>
              <w:jc w:val="both"/>
              <w:rPr>
                <w:bCs/>
                <w:sz w:val="18"/>
                <w:szCs w:val="18"/>
              </w:rPr>
            </w:pPr>
            <w:r w:rsidRPr="00D5156F">
              <w:rPr>
                <w:bCs/>
                <w:sz w:val="18"/>
                <w:szCs w:val="18"/>
              </w:rPr>
              <w:t>- воздуховыпускной клапан (клапан «Маевского”) — 1 шт.</w:t>
            </w:r>
          </w:p>
          <w:p w:rsidR="00F61A14" w:rsidRPr="00D5156F" w:rsidRDefault="00F61A14" w:rsidP="00C6442B">
            <w:pPr>
              <w:shd w:val="clear" w:color="auto" w:fill="FFFFFF"/>
              <w:suppressAutoHyphens w:val="0"/>
              <w:jc w:val="both"/>
              <w:rPr>
                <w:bCs/>
                <w:sz w:val="18"/>
                <w:szCs w:val="18"/>
              </w:rPr>
            </w:pPr>
            <w:r w:rsidRPr="00D5156F">
              <w:rPr>
                <w:bCs/>
                <w:sz w:val="18"/>
                <w:szCs w:val="18"/>
              </w:rPr>
              <w:t>- ключ для воздуховыпускного клапана — 1 шт.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>В соответствии с ГОСТ 31311-2005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  <w:vAlign w:val="center"/>
          </w:tcPr>
          <w:p w:rsidR="00F61A14" w:rsidRPr="009E1FF0" w:rsidRDefault="00F61A14" w:rsidP="00C6442B">
            <w:pPr>
              <w:jc w:val="center"/>
              <w:rPr>
                <w:color w:val="FF0000"/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F61A14" w:rsidRPr="009E1FF0" w:rsidTr="000578A9">
        <w:trPr>
          <w:trHeight w:val="354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A14" w:rsidRPr="00B644CC" w:rsidRDefault="00F61A14" w:rsidP="00C6442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A14" w:rsidRDefault="00F61A14" w:rsidP="00C64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4" w:rsidRPr="00D5156F" w:rsidRDefault="00F61A14" w:rsidP="00C6442B">
            <w:pPr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Кран </w:t>
            </w:r>
            <w:proofErr w:type="spellStart"/>
            <w:r w:rsidRPr="00D5156F">
              <w:rPr>
                <w:sz w:val="18"/>
                <w:szCs w:val="18"/>
              </w:rPr>
              <w:t>шаровый</w:t>
            </w:r>
            <w:proofErr w:type="spellEnd"/>
            <w:r w:rsidRPr="00D5156F">
              <w:rPr>
                <w:sz w:val="18"/>
                <w:szCs w:val="18"/>
              </w:rPr>
              <w:t xml:space="preserve"> с американкой с характеристиками: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Литой фитинг из нержавеющей стали </w:t>
            </w:r>
            <w:r w:rsidRPr="00D5156F">
              <w:rPr>
                <w:sz w:val="18"/>
                <w:szCs w:val="18"/>
              </w:rPr>
              <w:br/>
            </w:r>
            <w:r w:rsidRPr="00A14E8D">
              <w:rPr>
                <w:b/>
                <w:sz w:val="18"/>
                <w:szCs w:val="18"/>
              </w:rPr>
              <w:t>Должен иметь внутреннюю резьбу и муфтовое соединение, уплотнительное кольцо.</w:t>
            </w:r>
            <w:r w:rsidRPr="00A14E8D">
              <w:rPr>
                <w:b/>
                <w:sz w:val="18"/>
                <w:szCs w:val="18"/>
              </w:rPr>
              <w:br/>
            </w:r>
            <w:r w:rsidRPr="00D5156F">
              <w:rPr>
                <w:sz w:val="18"/>
                <w:szCs w:val="18"/>
              </w:rPr>
              <w:t>Максимальное рабочее давление не менее 20 бар</w:t>
            </w:r>
            <w:r w:rsidRPr="00D5156F">
              <w:rPr>
                <w:sz w:val="18"/>
                <w:szCs w:val="18"/>
              </w:rPr>
              <w:br/>
              <w:t xml:space="preserve">Рабочая температура -20/+22 </w:t>
            </w:r>
            <w:r w:rsidRPr="00D5156F">
              <w:rPr>
                <w:sz w:val="18"/>
                <w:szCs w:val="18"/>
                <w:vertAlign w:val="superscript"/>
              </w:rPr>
              <w:t>0</w:t>
            </w:r>
            <w:r w:rsidRPr="00D5156F">
              <w:rPr>
                <w:sz w:val="18"/>
                <w:szCs w:val="18"/>
              </w:rPr>
              <w:t>С</w:t>
            </w:r>
            <w:r w:rsidRPr="00D5156F">
              <w:rPr>
                <w:sz w:val="18"/>
                <w:szCs w:val="18"/>
              </w:rPr>
              <w:br/>
              <w:t>Диаметр не менее 40мм</w:t>
            </w:r>
          </w:p>
          <w:p w:rsidR="00F61A14" w:rsidRPr="00D5156F" w:rsidRDefault="00F61A14" w:rsidP="00C6442B">
            <w:pPr>
              <w:suppressAutoHyphens w:val="0"/>
              <w:jc w:val="both"/>
              <w:rPr>
                <w:sz w:val="18"/>
                <w:szCs w:val="18"/>
              </w:rPr>
            </w:pPr>
            <w:r w:rsidRPr="00D5156F">
              <w:rPr>
                <w:sz w:val="18"/>
                <w:szCs w:val="18"/>
              </w:rPr>
              <w:t xml:space="preserve">В соответствии с </w:t>
            </w:r>
            <w:r w:rsidRPr="00D5156F">
              <w:rPr>
                <w:bCs/>
                <w:iCs/>
                <w:sz w:val="18"/>
                <w:szCs w:val="18"/>
              </w:rPr>
              <w:t>ГОСТ</w:t>
            </w:r>
            <w:r w:rsidRPr="00D5156F">
              <w:rPr>
                <w:bCs/>
                <w:sz w:val="18"/>
                <w:szCs w:val="18"/>
              </w:rPr>
              <w:t> 21345-2005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61A14" w:rsidRPr="00333EB0" w:rsidRDefault="00F61A14" w:rsidP="00C6442B">
            <w:pPr>
              <w:suppressAutoHyphens w:val="0"/>
              <w:jc w:val="center"/>
              <w:rPr>
                <w:kern w:val="0"/>
                <w:sz w:val="16"/>
                <w:szCs w:val="16"/>
                <w:lang w:eastAsia="ru-RU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735" w:type="pct"/>
            <w:vAlign w:val="center"/>
          </w:tcPr>
          <w:p w:rsidR="00F61A14" w:rsidRPr="00333EB0" w:rsidRDefault="00F61A14" w:rsidP="00C6442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33EB0">
              <w:rPr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42" w:type="pct"/>
          </w:tcPr>
          <w:p w:rsidR="00F61A14" w:rsidRDefault="00F61A14" w:rsidP="00C644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Кран </w:t>
            </w:r>
            <w:proofErr w:type="spellStart"/>
            <w:r>
              <w:rPr>
                <w:sz w:val="16"/>
                <w:szCs w:val="16"/>
              </w:rPr>
              <w:t>шаровый</w:t>
            </w:r>
            <w:proofErr w:type="spellEnd"/>
            <w:r>
              <w:rPr>
                <w:sz w:val="16"/>
                <w:szCs w:val="16"/>
              </w:rPr>
              <w:t xml:space="preserve"> с американкой с характеристиками:</w:t>
            </w:r>
          </w:p>
          <w:p w:rsidR="00F61A14" w:rsidRDefault="00F61A14" w:rsidP="00C6442B">
            <w:p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Литой фитинг из нержавеющей стали </w:t>
            </w:r>
            <w:r>
              <w:rPr>
                <w:sz w:val="16"/>
                <w:szCs w:val="16"/>
              </w:rPr>
              <w:br/>
            </w:r>
            <w:r w:rsidRPr="00A14E8D">
              <w:rPr>
                <w:b/>
                <w:sz w:val="16"/>
                <w:szCs w:val="16"/>
              </w:rPr>
              <w:t>Должен иметь</w:t>
            </w:r>
            <w:r>
              <w:rPr>
                <w:sz w:val="16"/>
                <w:szCs w:val="16"/>
              </w:rPr>
              <w:t xml:space="preserve"> внутреннюю резьбу и муфтовое соединение, уплотнительное кольцо.</w:t>
            </w:r>
            <w:r>
              <w:rPr>
                <w:sz w:val="16"/>
                <w:szCs w:val="16"/>
              </w:rPr>
              <w:br/>
              <w:t>Максимальное рабочее давление 20 бар</w:t>
            </w:r>
            <w:r>
              <w:rPr>
                <w:sz w:val="16"/>
                <w:szCs w:val="16"/>
              </w:rPr>
              <w:br/>
              <w:t xml:space="preserve">Рабочая температура -20/+22 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br/>
              <w:t>Диаметр  40мм</w:t>
            </w:r>
          </w:p>
          <w:p w:rsidR="00F61A14" w:rsidRPr="009E1FF0" w:rsidRDefault="00F61A14" w:rsidP="00C6442B">
            <w:pPr>
              <w:jc w:val="both"/>
              <w:rPr>
                <w:color w:val="FF0000"/>
                <w:kern w:val="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bCs/>
                <w:iCs/>
                <w:sz w:val="16"/>
                <w:szCs w:val="16"/>
              </w:rPr>
              <w:t>ГОСТ</w:t>
            </w:r>
            <w:r>
              <w:rPr>
                <w:bCs/>
                <w:sz w:val="16"/>
                <w:szCs w:val="16"/>
              </w:rPr>
              <w:t> 21345-2005</w:t>
            </w:r>
          </w:p>
        </w:tc>
      </w:tr>
    </w:tbl>
    <w:p w:rsidR="00A94756" w:rsidRDefault="00A94756"/>
    <w:sectPr w:rsidR="00A94756" w:rsidSect="00A94756">
      <w:type w:val="continuous"/>
      <w:pgSz w:w="11906" w:h="16838"/>
      <w:pgMar w:top="426" w:right="42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2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578A9"/>
    <w:rsid w:val="001065E3"/>
    <w:rsid w:val="00141BBE"/>
    <w:rsid w:val="001640FA"/>
    <w:rsid w:val="001C276D"/>
    <w:rsid w:val="001C5648"/>
    <w:rsid w:val="001D1753"/>
    <w:rsid w:val="00281726"/>
    <w:rsid w:val="00285DDE"/>
    <w:rsid w:val="002A4679"/>
    <w:rsid w:val="002B20DD"/>
    <w:rsid w:val="002F65B9"/>
    <w:rsid w:val="00311AE1"/>
    <w:rsid w:val="003426A8"/>
    <w:rsid w:val="00385830"/>
    <w:rsid w:val="0044762A"/>
    <w:rsid w:val="004963F3"/>
    <w:rsid w:val="004A4E2C"/>
    <w:rsid w:val="00506DA7"/>
    <w:rsid w:val="005C39AD"/>
    <w:rsid w:val="005F766D"/>
    <w:rsid w:val="00604F7A"/>
    <w:rsid w:val="00626F21"/>
    <w:rsid w:val="0063771F"/>
    <w:rsid w:val="00677C18"/>
    <w:rsid w:val="00752862"/>
    <w:rsid w:val="007B6F10"/>
    <w:rsid w:val="007F716F"/>
    <w:rsid w:val="00823F29"/>
    <w:rsid w:val="008961C6"/>
    <w:rsid w:val="008F1F34"/>
    <w:rsid w:val="009034D9"/>
    <w:rsid w:val="00927CEF"/>
    <w:rsid w:val="009447DF"/>
    <w:rsid w:val="00954BED"/>
    <w:rsid w:val="00975D1B"/>
    <w:rsid w:val="00984CBA"/>
    <w:rsid w:val="009E7E21"/>
    <w:rsid w:val="009F0AFD"/>
    <w:rsid w:val="00A64893"/>
    <w:rsid w:val="00A94756"/>
    <w:rsid w:val="00AA51B1"/>
    <w:rsid w:val="00AD070B"/>
    <w:rsid w:val="00B838D8"/>
    <w:rsid w:val="00BB6B02"/>
    <w:rsid w:val="00BB75D2"/>
    <w:rsid w:val="00BD7904"/>
    <w:rsid w:val="00BE7AE9"/>
    <w:rsid w:val="00C15B3B"/>
    <w:rsid w:val="00C85E6C"/>
    <w:rsid w:val="00C93783"/>
    <w:rsid w:val="00C9742C"/>
    <w:rsid w:val="00CB7D5B"/>
    <w:rsid w:val="00CC41C5"/>
    <w:rsid w:val="00CF10D1"/>
    <w:rsid w:val="00D43CA7"/>
    <w:rsid w:val="00D64604"/>
    <w:rsid w:val="00D667E7"/>
    <w:rsid w:val="00E456B1"/>
    <w:rsid w:val="00E91FC4"/>
    <w:rsid w:val="00EA1D99"/>
    <w:rsid w:val="00EB5235"/>
    <w:rsid w:val="00EF2D47"/>
    <w:rsid w:val="00F01658"/>
    <w:rsid w:val="00F274EA"/>
    <w:rsid w:val="00F504D2"/>
    <w:rsid w:val="00F61A14"/>
    <w:rsid w:val="00F640CB"/>
    <w:rsid w:val="00FB377B"/>
    <w:rsid w:val="00FC4E7E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B8B7-0E10-4D08-8689-B8DCDCA3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44</cp:revision>
  <cp:lastPrinted>2017-09-12T04:30:00Z</cp:lastPrinted>
  <dcterms:created xsi:type="dcterms:W3CDTF">2017-07-05T06:22:00Z</dcterms:created>
  <dcterms:modified xsi:type="dcterms:W3CDTF">2017-09-12T07:11:00Z</dcterms:modified>
</cp:coreProperties>
</file>