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87" w:rsidRPr="00A17075" w:rsidRDefault="00B13E5C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A17075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</w:pPr>
      <w:r w:rsidRPr="00A17075">
        <w:rPr>
          <w:rFonts w:ascii="PT Astra Serif" w:hAnsi="PT Astra Serif"/>
          <w:b w:val="0"/>
          <w:bCs w:val="0"/>
          <w:i w:val="0"/>
          <w:iCs w:val="0"/>
          <w:sz w:val="24"/>
          <w:szCs w:val="24"/>
        </w:rPr>
        <w:t>АДМИНИСТРАЦИЯ ГОРОДА ЮГОРСКА</w:t>
      </w:r>
    </w:p>
    <w:p w:rsidR="00256A87" w:rsidRPr="00A17075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 xml:space="preserve">Ханты-Мансийского автономного округа – Югры </w:t>
      </w:r>
    </w:p>
    <w:p w:rsidR="00256A87" w:rsidRPr="00A17075" w:rsidRDefault="00256A87" w:rsidP="0037056B">
      <w:pPr>
        <w:jc w:val="center"/>
        <w:rPr>
          <w:rFonts w:ascii="PT Astra Serif" w:hAnsi="PT Astra Serif"/>
          <w:sz w:val="24"/>
          <w:szCs w:val="24"/>
        </w:rPr>
      </w:pPr>
    </w:p>
    <w:p w:rsidR="00256A87" w:rsidRDefault="00256A87" w:rsidP="0037056B">
      <w:pPr>
        <w:jc w:val="center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ПОСТАНОВЛЕНИЕ</w:t>
      </w:r>
    </w:p>
    <w:p w:rsidR="0050129C" w:rsidRPr="008F163B" w:rsidRDefault="0050129C" w:rsidP="0037056B">
      <w:pPr>
        <w:jc w:val="center"/>
        <w:rPr>
          <w:rFonts w:ascii="PT Astra Serif" w:hAnsi="PT Astra Serif"/>
          <w:szCs w:val="24"/>
        </w:rPr>
      </w:pPr>
      <w:r w:rsidRPr="008F163B">
        <w:rPr>
          <w:rFonts w:ascii="PT Astra Serif" w:hAnsi="PT Astra Serif"/>
          <w:szCs w:val="24"/>
        </w:rPr>
        <w:t>(с изменениями от 29.12.2015 № 389</w:t>
      </w:r>
      <w:r w:rsidR="00504A8F">
        <w:rPr>
          <w:rFonts w:ascii="PT Astra Serif" w:hAnsi="PT Astra Serif"/>
          <w:szCs w:val="24"/>
        </w:rPr>
        <w:t>1</w:t>
      </w:r>
      <w:r w:rsidRPr="008F163B">
        <w:rPr>
          <w:rFonts w:ascii="PT Astra Serif" w:hAnsi="PT Astra Serif"/>
          <w:szCs w:val="24"/>
        </w:rPr>
        <w:t>, 29.12.2015 № 3892, 09.02.2016 № 27</w:t>
      </w:r>
      <w:r w:rsidR="00FA027F">
        <w:rPr>
          <w:rFonts w:ascii="PT Astra Serif" w:hAnsi="PT Astra Serif"/>
          <w:szCs w:val="24"/>
        </w:rPr>
        <w:t>8</w:t>
      </w:r>
      <w:r w:rsidRPr="008F163B">
        <w:rPr>
          <w:rFonts w:ascii="PT Astra Serif" w:hAnsi="PT Astra Serif"/>
          <w:szCs w:val="24"/>
        </w:rPr>
        <w:t>, 23.05.2016 № 1115, 12.10.2017 № 2481, 14.05.2018 № 1325, 20.02.2019 № 364, 01.11.2019 № 2377, от 05.03.2021 № 269-п</w:t>
      </w:r>
      <w:r w:rsidR="00D9713A">
        <w:rPr>
          <w:rFonts w:ascii="PT Astra Serif" w:hAnsi="PT Astra Serif"/>
          <w:szCs w:val="24"/>
        </w:rPr>
        <w:t>, от</w:t>
      </w:r>
      <w:r w:rsidR="00CD08C6">
        <w:rPr>
          <w:rFonts w:ascii="PT Astra Serif" w:hAnsi="PT Astra Serif"/>
          <w:szCs w:val="24"/>
        </w:rPr>
        <w:t xml:space="preserve"> 28.05.2021 № </w:t>
      </w:r>
      <w:r w:rsidR="0035370E">
        <w:rPr>
          <w:rFonts w:ascii="PT Astra Serif" w:hAnsi="PT Astra Serif"/>
          <w:szCs w:val="24"/>
        </w:rPr>
        <w:t>899</w:t>
      </w:r>
      <w:r w:rsidR="00CD08C6">
        <w:rPr>
          <w:rFonts w:ascii="PT Astra Serif" w:hAnsi="PT Astra Serif"/>
          <w:szCs w:val="24"/>
        </w:rPr>
        <w:t>-п</w:t>
      </w:r>
      <w:r w:rsidR="00D9575C">
        <w:rPr>
          <w:rFonts w:ascii="PT Astra Serif" w:hAnsi="PT Astra Serif"/>
          <w:szCs w:val="24"/>
        </w:rPr>
        <w:t>, от 24.03.2022 № 529-п</w:t>
      </w:r>
      <w:r w:rsidRPr="008F163B">
        <w:rPr>
          <w:rFonts w:ascii="PT Astra Serif" w:hAnsi="PT Astra Serif"/>
          <w:szCs w:val="24"/>
        </w:rPr>
        <w:t>)</w:t>
      </w:r>
    </w:p>
    <w:p w:rsidR="00256A87" w:rsidRPr="00A17075" w:rsidRDefault="00256A87" w:rsidP="0037056B">
      <w:pPr>
        <w:jc w:val="center"/>
        <w:rPr>
          <w:rFonts w:ascii="PT Astra Serif" w:hAnsi="PT Astra Serif"/>
          <w:sz w:val="24"/>
          <w:szCs w:val="24"/>
        </w:rPr>
      </w:pPr>
    </w:p>
    <w:p w:rsidR="00256A87" w:rsidRPr="00A1707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A17075" w:rsidRDefault="002344CF" w:rsidP="0037056B">
      <w:pPr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от_</w:t>
      </w:r>
      <w:r w:rsidRPr="00A17075">
        <w:rPr>
          <w:rFonts w:ascii="PT Astra Serif" w:hAnsi="PT Astra Serif"/>
          <w:sz w:val="24"/>
          <w:szCs w:val="24"/>
          <w:u w:val="single"/>
        </w:rPr>
        <w:t xml:space="preserve">21 мая 2014   </w:t>
      </w:r>
      <w:r w:rsidRPr="00A17075">
        <w:rPr>
          <w:rFonts w:ascii="PT Astra Serif" w:hAnsi="PT Astra Serif"/>
          <w:sz w:val="24"/>
          <w:szCs w:val="24"/>
        </w:rPr>
        <w:t>_</w:t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</w:r>
      <w:r w:rsidRPr="00A17075">
        <w:rPr>
          <w:rFonts w:ascii="PT Astra Serif" w:hAnsi="PT Astra Serif"/>
          <w:sz w:val="24"/>
          <w:szCs w:val="24"/>
        </w:rPr>
        <w:tab/>
        <w:t xml:space="preserve">                №_</w:t>
      </w:r>
      <w:r w:rsidRPr="00A17075">
        <w:rPr>
          <w:rFonts w:ascii="PT Astra Serif" w:hAnsi="PT Astra Serif"/>
          <w:sz w:val="24"/>
          <w:szCs w:val="24"/>
          <w:u w:val="single"/>
        </w:rPr>
        <w:t>2236</w:t>
      </w:r>
      <w:r w:rsidR="00256A87" w:rsidRPr="00A17075">
        <w:rPr>
          <w:rFonts w:ascii="PT Astra Serif" w:hAnsi="PT Astra Serif"/>
          <w:sz w:val="24"/>
          <w:szCs w:val="24"/>
        </w:rPr>
        <w:t>_</w:t>
      </w:r>
    </w:p>
    <w:p w:rsidR="00256A87" w:rsidRPr="00A1707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A17075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A17075" w:rsidRDefault="00256A87" w:rsidP="0037056B">
      <w:pPr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О Координационном совете</w:t>
      </w:r>
    </w:p>
    <w:p w:rsidR="00EB029C" w:rsidRPr="00A17075" w:rsidRDefault="00EB029C" w:rsidP="00EB029C">
      <w:pPr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 xml:space="preserve">по развитию малого и среднего </w:t>
      </w:r>
    </w:p>
    <w:p w:rsidR="00EB029C" w:rsidRDefault="00EB029C" w:rsidP="00EB029C">
      <w:pPr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 xml:space="preserve">предпринимательства  </w:t>
      </w:r>
    </w:p>
    <w:p w:rsidR="0050129C" w:rsidRPr="00A17075" w:rsidRDefault="0050129C" w:rsidP="00EB029C">
      <w:pPr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 xml:space="preserve">В целях содействия развитию малого и среднего предпринимательства на территории города Югорска, взаимодействия администрации города Югорска и предпринимательских объединений города Югорска для выработки согласованных решений и действий в отношении малого и среднего предпринимательства, а также в соответствии с Федеральным законом                   от 24.07.2007 № 209-ФЗ «О развитии малого и среднего предпринимательства в Российской Федерации», постановлением администрации города Югорска от 21.10.2011 № 2289                       «Об утверждении Порядка создания координационных или совещательных органов в области развития малого и среднего предпринимательства при администрации города Югорска»: 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>1. Создать Координационный совет по развитию малого и среднего предпринимательства города Югорска.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>2. Утвердить Положение о Координационном совете по развитию малого и среднего предпринимательства  города Югорска (приложение 1).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>3. Утвердить состав Координационного совета по развитию малого и среднего предпринимательства города Югорска (приложение 2).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 xml:space="preserve">4. Признать </w:t>
      </w:r>
      <w:r w:rsidR="006A5D6D">
        <w:rPr>
          <w:rFonts w:ascii="PT Astra Serif" w:hAnsi="PT Astra Serif"/>
        </w:rPr>
        <w:t xml:space="preserve">утратившими силу постановления </w:t>
      </w:r>
      <w:r w:rsidRPr="00A17075">
        <w:rPr>
          <w:rFonts w:ascii="PT Astra Serif" w:hAnsi="PT Astra Serif"/>
        </w:rPr>
        <w:t>администрации города Югорска от 15.09.2010 № 1651, от 15.11.2011 № 2596.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>5. Опубликовать настоящее постановление в газете «</w:t>
      </w:r>
      <w:r w:rsidR="00277551">
        <w:rPr>
          <w:rFonts w:ascii="PT Astra Serif" w:hAnsi="PT Astra Serif"/>
        </w:rPr>
        <w:t xml:space="preserve">Югорский вестник» и разместить </w:t>
      </w:r>
      <w:r w:rsidRPr="00A17075">
        <w:rPr>
          <w:rFonts w:ascii="PT Astra Serif" w:hAnsi="PT Astra Serif"/>
        </w:rPr>
        <w:t>на официальном сайте администрации города Югорска.</w:t>
      </w:r>
    </w:p>
    <w:p w:rsidR="00EB029C" w:rsidRPr="00A17075" w:rsidRDefault="00EB029C" w:rsidP="00EB029C">
      <w:pPr>
        <w:pStyle w:val="a8"/>
        <w:spacing w:after="0"/>
        <w:ind w:firstLine="709"/>
        <w:jc w:val="both"/>
        <w:rPr>
          <w:rFonts w:ascii="PT Astra Serif" w:hAnsi="PT Astra Serif"/>
        </w:rPr>
      </w:pPr>
      <w:r w:rsidRPr="00A17075">
        <w:rPr>
          <w:rFonts w:ascii="PT Astra Serif" w:hAnsi="PT Astra Serif"/>
        </w:rPr>
        <w:t>6. Контроль за выполнением постановления оставляю за собой.</w:t>
      </w:r>
    </w:p>
    <w:p w:rsidR="00256A87" w:rsidRPr="00A17075" w:rsidRDefault="00256A87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256A87" w:rsidRPr="00A17075" w:rsidRDefault="00256A87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1C160E" w:rsidRPr="00A17075" w:rsidRDefault="00EB029C" w:rsidP="00EB029C">
      <w:pPr>
        <w:jc w:val="both"/>
        <w:rPr>
          <w:rFonts w:ascii="PT Astra Serif" w:hAnsi="PT Astra Serif"/>
          <w:b/>
          <w:sz w:val="24"/>
          <w:szCs w:val="24"/>
        </w:rPr>
      </w:pPr>
      <w:r w:rsidRPr="00A17075">
        <w:rPr>
          <w:rFonts w:ascii="PT Astra Serif" w:hAnsi="PT Astra Serif"/>
          <w:b/>
          <w:sz w:val="24"/>
          <w:szCs w:val="24"/>
        </w:rPr>
        <w:t xml:space="preserve">Глава </w:t>
      </w:r>
      <w:r w:rsidR="001C160E" w:rsidRPr="00A17075">
        <w:rPr>
          <w:rFonts w:ascii="PT Astra Serif" w:hAnsi="PT Astra Serif"/>
          <w:b/>
          <w:sz w:val="24"/>
          <w:szCs w:val="24"/>
        </w:rPr>
        <w:t>администрации</w:t>
      </w:r>
    </w:p>
    <w:p w:rsidR="00EB029C" w:rsidRPr="00A17075" w:rsidRDefault="00EB029C" w:rsidP="00EB029C">
      <w:pPr>
        <w:jc w:val="both"/>
        <w:rPr>
          <w:rFonts w:ascii="PT Astra Serif" w:hAnsi="PT Astra Serif"/>
          <w:b/>
          <w:sz w:val="24"/>
          <w:szCs w:val="24"/>
        </w:rPr>
      </w:pPr>
      <w:r w:rsidRPr="00A17075">
        <w:rPr>
          <w:rFonts w:ascii="PT Astra Serif" w:hAnsi="PT Astra Serif"/>
          <w:b/>
          <w:sz w:val="24"/>
          <w:szCs w:val="24"/>
        </w:rPr>
        <w:t xml:space="preserve">города Югорска                                                                                                   </w:t>
      </w:r>
      <w:r w:rsidR="001C160E" w:rsidRPr="00A17075">
        <w:rPr>
          <w:rFonts w:ascii="PT Astra Serif" w:hAnsi="PT Astra Serif"/>
          <w:b/>
          <w:sz w:val="24"/>
          <w:szCs w:val="24"/>
        </w:rPr>
        <w:t xml:space="preserve">          </w:t>
      </w:r>
      <w:r w:rsidRPr="00A17075">
        <w:rPr>
          <w:rFonts w:ascii="PT Astra Serif" w:hAnsi="PT Astra Serif"/>
          <w:b/>
          <w:sz w:val="24"/>
          <w:szCs w:val="24"/>
        </w:rPr>
        <w:t xml:space="preserve"> </w:t>
      </w:r>
      <w:r w:rsidR="001C160E" w:rsidRPr="00A17075">
        <w:rPr>
          <w:rFonts w:ascii="PT Astra Serif" w:hAnsi="PT Astra Serif"/>
          <w:b/>
          <w:sz w:val="24"/>
          <w:szCs w:val="24"/>
        </w:rPr>
        <w:t xml:space="preserve">М.И. </w:t>
      </w:r>
      <w:proofErr w:type="spellStart"/>
      <w:r w:rsidR="001C160E" w:rsidRPr="00A17075">
        <w:rPr>
          <w:rFonts w:ascii="PT Astra Serif" w:hAnsi="PT Astra Serif"/>
          <w:b/>
          <w:sz w:val="24"/>
          <w:szCs w:val="24"/>
        </w:rPr>
        <w:t>Бодак</w:t>
      </w:r>
      <w:proofErr w:type="spellEnd"/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7F4A15">
      <w:pPr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A17075">
        <w:rPr>
          <w:rFonts w:ascii="PT Astra Serif" w:hAnsi="PT Astra Serif"/>
          <w:b/>
          <w:sz w:val="24"/>
          <w:szCs w:val="24"/>
        </w:rPr>
        <w:t>Приложение 1</w:t>
      </w:r>
    </w:p>
    <w:p w:rsidR="00EB029C" w:rsidRPr="00A17075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A17075">
        <w:rPr>
          <w:rFonts w:ascii="PT Astra Serif" w:hAnsi="PT Astra Serif"/>
          <w:b/>
          <w:sz w:val="24"/>
          <w:szCs w:val="24"/>
        </w:rPr>
        <w:t>к постановлению</w:t>
      </w:r>
    </w:p>
    <w:p w:rsidR="00EB029C" w:rsidRPr="00A17075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A17075">
        <w:rPr>
          <w:rFonts w:ascii="PT Astra Serif" w:hAnsi="PT Astra Serif"/>
          <w:b/>
          <w:sz w:val="24"/>
          <w:szCs w:val="24"/>
        </w:rPr>
        <w:t>администрации города Югорска</w:t>
      </w:r>
    </w:p>
    <w:p w:rsidR="00EB029C" w:rsidRPr="00A17075" w:rsidRDefault="002344CF" w:rsidP="00EB029C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A17075">
        <w:rPr>
          <w:rFonts w:ascii="PT Astra Serif" w:hAnsi="PT Astra Serif"/>
          <w:b/>
          <w:sz w:val="24"/>
          <w:szCs w:val="24"/>
        </w:rPr>
        <w:t xml:space="preserve">от </w:t>
      </w:r>
      <w:r w:rsidRPr="00A17075">
        <w:rPr>
          <w:rFonts w:ascii="PT Astra Serif" w:hAnsi="PT Astra Serif"/>
          <w:sz w:val="24"/>
          <w:szCs w:val="24"/>
          <w:u w:val="single"/>
        </w:rPr>
        <w:t xml:space="preserve">21 мая 2014   </w:t>
      </w:r>
      <w:r w:rsidRPr="00A17075">
        <w:rPr>
          <w:rFonts w:ascii="PT Astra Serif" w:hAnsi="PT Astra Serif"/>
          <w:b/>
          <w:sz w:val="24"/>
          <w:szCs w:val="24"/>
        </w:rPr>
        <w:t xml:space="preserve"> № </w:t>
      </w:r>
      <w:r w:rsidRPr="00A17075">
        <w:rPr>
          <w:rFonts w:ascii="PT Astra Serif" w:hAnsi="PT Astra Serif"/>
          <w:sz w:val="24"/>
          <w:szCs w:val="24"/>
          <w:u w:val="single"/>
        </w:rPr>
        <w:t>2236</w:t>
      </w:r>
    </w:p>
    <w:p w:rsidR="00EB029C" w:rsidRPr="00A17075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</w:p>
    <w:p w:rsidR="00EB029C" w:rsidRPr="00A17075" w:rsidRDefault="00EB029C" w:rsidP="00EB029C">
      <w:pPr>
        <w:shd w:val="clear" w:color="auto" w:fill="FFFFFF"/>
        <w:autoSpaceDE w:val="0"/>
        <w:spacing w:line="100" w:lineRule="atLeast"/>
        <w:ind w:right="101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color w:val="000000"/>
          <w:sz w:val="24"/>
          <w:szCs w:val="24"/>
        </w:rPr>
        <w:t>Положение</w:t>
      </w:r>
    </w:p>
    <w:p w:rsidR="00EB029C" w:rsidRPr="00A17075" w:rsidRDefault="00EB029C" w:rsidP="00EB029C">
      <w:pPr>
        <w:shd w:val="clear" w:color="auto" w:fill="FFFFFF"/>
        <w:tabs>
          <w:tab w:val="left" w:pos="9213"/>
        </w:tabs>
        <w:autoSpaceDE w:val="0"/>
        <w:spacing w:line="100" w:lineRule="atLeast"/>
        <w:ind w:left="-142" w:right="1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 xml:space="preserve">о Координационном совете </w:t>
      </w:r>
    </w:p>
    <w:p w:rsidR="00EB029C" w:rsidRPr="00A17075" w:rsidRDefault="00EB029C" w:rsidP="00EB029C">
      <w:pPr>
        <w:shd w:val="clear" w:color="auto" w:fill="FFFFFF"/>
        <w:tabs>
          <w:tab w:val="left" w:pos="9213"/>
        </w:tabs>
        <w:autoSpaceDE w:val="0"/>
        <w:spacing w:line="100" w:lineRule="atLeast"/>
        <w:ind w:left="-142" w:right="1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>по развитию малого и среднего предпринимательства города Югорска</w:t>
      </w:r>
    </w:p>
    <w:p w:rsidR="00EB029C" w:rsidRPr="00A17075" w:rsidRDefault="00EB029C" w:rsidP="00EB029C">
      <w:pPr>
        <w:shd w:val="clear" w:color="auto" w:fill="FFFFFF"/>
        <w:tabs>
          <w:tab w:val="left" w:pos="9213"/>
        </w:tabs>
        <w:autoSpaceDE w:val="0"/>
        <w:spacing w:line="266" w:lineRule="exact"/>
        <w:ind w:left="-142" w:right="1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</w:p>
    <w:p w:rsidR="00EB029C" w:rsidRPr="00A17075" w:rsidRDefault="00EB029C" w:rsidP="00EB029C">
      <w:pPr>
        <w:shd w:val="clear" w:color="auto" w:fill="FFFFFF"/>
        <w:autoSpaceDE w:val="0"/>
        <w:ind w:right="79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color w:val="000000"/>
          <w:sz w:val="24"/>
          <w:szCs w:val="24"/>
          <w:lang w:val="en-US"/>
        </w:rPr>
        <w:t>I</w:t>
      </w:r>
      <w:r w:rsidRPr="00A17075">
        <w:rPr>
          <w:rFonts w:ascii="PT Astra Serif" w:hAnsi="PT Astra Serif"/>
          <w:b/>
          <w:color w:val="000000"/>
          <w:sz w:val="24"/>
          <w:szCs w:val="24"/>
        </w:rPr>
        <w:t>. Общие положения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1.1. Координационный совет по развитию малого и среднего предпринимательства в городе Югорске (далее - Совет) является коллегиальным консультативно-совещательным органом администрации города Югорска с осуществлением функции экспертного органа по вопросам развития малого и среднего предпринимательства.</w:t>
      </w:r>
    </w:p>
    <w:p w:rsidR="00EB029C" w:rsidRPr="00A17075" w:rsidRDefault="00EB029C" w:rsidP="00EB029C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1.2. Совет в своей деятельности руководствуется Конституцией Российской Федерации, нормативными правовыми актами Российской Федерации, Ханты-Мансийского автономного округа — Югры, Уставом города Югорска муниципальными правовыми актами города Югорска, настоящим Положением.</w:t>
      </w:r>
    </w:p>
    <w:p w:rsidR="00EB029C" w:rsidRPr="00A17075" w:rsidRDefault="00EB029C" w:rsidP="00EB029C">
      <w:pPr>
        <w:shd w:val="clear" w:color="auto" w:fill="FFFFFF"/>
        <w:tabs>
          <w:tab w:val="left" w:pos="0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1.3. Присутствие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Совета осуществляется в порядке, установленном постановлением администрации города Югорска от 31.12.2009 № 2382 «О порядке обеспечения присутствия граждан (физических лиц), в том числе представителей организаций (юридических лиц), общественных организаций, государственных органов и органов местного самоуправления на заседаниях коллегиальных органов администрации города Югорска.</w:t>
      </w:r>
    </w:p>
    <w:p w:rsidR="00EB029C" w:rsidRPr="00A17075" w:rsidRDefault="00EB029C" w:rsidP="00EB029C">
      <w:pPr>
        <w:keepNext/>
        <w:shd w:val="clear" w:color="auto" w:fill="FFFFFF"/>
        <w:autoSpaceDE w:val="0"/>
        <w:spacing w:before="281"/>
        <w:jc w:val="center"/>
        <w:outlineLvl w:val="0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  <w:lang w:val="en-US"/>
        </w:rPr>
        <w:t>II</w:t>
      </w: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>. Основные цели и задачи Совета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2.1. Цель создания Координационного совета - реализация политики администрации города в области развития малого и среднего предпринимательства на территории города Югорска, активизация взаимодействия объединений малого и среднего бизнеса, других предпринимательских организаций с органами местного самоуправления города для выработки согласованных решений и действий в отношении малого и среднего бизнеса.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 Основными задачами Координационного совета являются: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2.2.1. Привлечение субъектов малого и среднего предпринимательства к участию в формировании и реализации муниципальной политики в области развития малого и среднего предпринимательства.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 xml:space="preserve">2.2.2. Выдвижение и поддержка инициатив, имеющих общегородское значение и направленных на реализацию политики по развитию малого и среднего предпринимательства в городе Югорске. 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2.2.3. Выработка рекомендаций для администрации города Югорска по определению приоритетов в области развития малого и среднего предпринимательства на территории города Югорска.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2.2.4. Проведение общественной экспертизы проектов муниципальных правовых актов, регулирующих развитие малого и среднего предпринимательства в городе Югорске.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2.2.5. Привлечение граждан, общественных объединений и представителей массовой информации к обсуждению вопросов, касающихся реализации прав граждан на предпринимательскую деятельность и выработка рекомендаций по данному вопросу.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2.2.6. Участие в разработке, координации и реализации муниципальных целевых программ, направленных на развитие и поддержку малого и среднего предпринимательства в городе Югорске.</w:t>
      </w:r>
    </w:p>
    <w:p w:rsidR="00EB029C" w:rsidRPr="00A17075" w:rsidRDefault="00EB029C" w:rsidP="00EB029C">
      <w:pPr>
        <w:shd w:val="clear" w:color="auto" w:fill="FFFFFF"/>
        <w:autoSpaceDE w:val="0"/>
        <w:spacing w:before="281" w:line="266" w:lineRule="exact"/>
        <w:ind w:left="555" w:hanging="555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  <w:lang w:val="en-US"/>
        </w:rPr>
        <w:t>III</w:t>
      </w: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>. Основные направления деятельности Совета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В соответствии со своими задачами Совет: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 xml:space="preserve">3.1. Организует взаимодействие отраслевых и территориальных объединений субъектов </w:t>
      </w:r>
      <w:r w:rsidRPr="00A17075">
        <w:rPr>
          <w:rFonts w:ascii="PT Astra Serif" w:hAnsi="PT Astra Serif"/>
          <w:color w:val="000000"/>
          <w:sz w:val="24"/>
          <w:szCs w:val="24"/>
        </w:rPr>
        <w:lastRenderedPageBreak/>
        <w:t>малого и среднего предпринимательства в целях согласования позиций по основным вопросам развития малого и среднего предпринимательства в города Югорске.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3.2. Взаимодействует со структурными подразделениями администрации города Югорска, со структурами, осуществляющими функции контроля, надзора и лицензирования, общественными, некоммерческими и иными организациями в целях выработки согласованных решений в сфере реализации муниципальной политики в области развития малого и среднего предпринимательства.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3.3. Рассматривает предложения субъектов малого и среднего предпринимательства, их некоммерческих объединений, а также организаций, образующих инфраструктуру поддержки субъектов малого и среднего предпринимательства при разработке комплекса мер, направленных на создание благоприятных условий развития малого и среднего предпринимательства в городе Югорске. Проводит анализ проблем малого и среднего предпринимательства и дает рекомендации по их решению.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3.4. Участвует в подготовке и предоставляет на рассмотрение администрации города Югорска предложения по совершенствованию муниципальных правовых актов в области развития малого и среднего предпринимательства, устранению избыточных административных барьеров в деятельности малых и средних предприятий.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B029C" w:rsidRPr="00A17075" w:rsidRDefault="00EB029C" w:rsidP="00EB029C">
      <w:pPr>
        <w:shd w:val="clear" w:color="auto" w:fill="FFFFFF"/>
        <w:autoSpaceDE w:val="0"/>
        <w:spacing w:line="266" w:lineRule="exact"/>
        <w:ind w:left="540" w:hanging="540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  <w:lang w:val="en-US"/>
        </w:rPr>
        <w:t>IV</w:t>
      </w: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>. Полномочия Совета</w:t>
      </w:r>
    </w:p>
    <w:p w:rsidR="00EB029C" w:rsidRPr="00A17075" w:rsidRDefault="00EB029C" w:rsidP="00EB029C">
      <w:pPr>
        <w:shd w:val="clear" w:color="auto" w:fill="FFFFFF"/>
        <w:autoSpaceDE w:val="0"/>
        <w:ind w:firstLine="709"/>
        <w:jc w:val="both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 xml:space="preserve">В целях осуществления задач, предусмотренных разделом </w:t>
      </w:r>
      <w:r w:rsidRPr="00A17075">
        <w:rPr>
          <w:rFonts w:ascii="PT Astra Serif" w:hAnsi="PT Astra Serif"/>
          <w:color w:val="000000"/>
          <w:sz w:val="24"/>
          <w:szCs w:val="24"/>
          <w:lang w:val="en-US"/>
        </w:rPr>
        <w:t>II</w:t>
      </w:r>
      <w:r w:rsidRPr="00A17075">
        <w:rPr>
          <w:rFonts w:ascii="PT Astra Serif" w:hAnsi="PT Astra Serif"/>
          <w:color w:val="000000"/>
          <w:sz w:val="24"/>
          <w:szCs w:val="24"/>
        </w:rPr>
        <w:t xml:space="preserve"> настоящего Положения, Совет имеет право: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4.1. Принимать решения, носящие рекомендательный характер.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4.2. Запрашивать и получать в установленном порядке сведения, необходимые для выполнения возложенных на Совет задач.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4.3. Создавать экспертные группы, рабочие группы, временные комиссии из числа членов Совета, привлекать в установленном порядке специалистов администрации города Югорска, иных юридических и физических лиц для подготовки заключений по различным направлениям деятельности Совета.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4.4. Приглашать на заседания Совета представителей органов государственной власти, органов местного самоуправления, субъектов малого и среднего предпринимательства, иных юридических и физических лиц.</w:t>
      </w:r>
    </w:p>
    <w:p w:rsidR="00EB029C" w:rsidRPr="00A17075" w:rsidRDefault="00EB029C" w:rsidP="00EB029C">
      <w:pPr>
        <w:shd w:val="clear" w:color="auto" w:fill="FFFFFF"/>
        <w:autoSpaceDE w:val="0"/>
        <w:ind w:left="540" w:right="9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B029C" w:rsidRPr="00A17075" w:rsidRDefault="00EB029C" w:rsidP="00EB029C">
      <w:pPr>
        <w:shd w:val="clear" w:color="auto" w:fill="FFFFFF"/>
        <w:autoSpaceDE w:val="0"/>
        <w:ind w:left="540" w:right="90" w:hanging="540"/>
        <w:jc w:val="center"/>
        <w:rPr>
          <w:rFonts w:ascii="PT Astra Serif" w:hAnsi="PT Astra Serif"/>
          <w:b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color w:val="000000"/>
          <w:sz w:val="24"/>
          <w:szCs w:val="24"/>
          <w:lang w:val="en-US"/>
        </w:rPr>
        <w:t>V</w:t>
      </w:r>
      <w:r w:rsidRPr="00A17075">
        <w:rPr>
          <w:rFonts w:ascii="PT Astra Serif" w:hAnsi="PT Astra Serif"/>
          <w:b/>
          <w:color w:val="000000"/>
          <w:sz w:val="24"/>
          <w:szCs w:val="24"/>
        </w:rPr>
        <w:t xml:space="preserve">. Организация деятельности </w:t>
      </w:r>
      <w:r w:rsidRPr="00A17075">
        <w:rPr>
          <w:rFonts w:ascii="PT Astra Serif" w:hAnsi="PT Astra Serif"/>
          <w:b/>
          <w:color w:val="000000"/>
          <w:sz w:val="24"/>
          <w:szCs w:val="24"/>
          <w:lang w:val="en-US"/>
        </w:rPr>
        <w:t>C</w:t>
      </w:r>
      <w:r w:rsidRPr="00A17075">
        <w:rPr>
          <w:rFonts w:ascii="PT Astra Serif" w:hAnsi="PT Astra Serif"/>
          <w:b/>
          <w:color w:val="000000"/>
          <w:sz w:val="24"/>
          <w:szCs w:val="24"/>
        </w:rPr>
        <w:t>овета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5.1. Совет формируется из представителей органов местного самоуправления, представителей некоммерческих организаций, выражающих интересы субъектов малого и среднего предпринимательства. Состав Совета утверждается и изменяется администрацией города Югорска.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5.2. В состав Совета входят;</w:t>
      </w:r>
    </w:p>
    <w:p w:rsidR="00EB029C" w:rsidRPr="00A17075" w:rsidRDefault="00EB029C" w:rsidP="00EB02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- председатель Совета;</w:t>
      </w:r>
    </w:p>
    <w:p w:rsidR="00EB029C" w:rsidRPr="00A17075" w:rsidRDefault="00EB029C" w:rsidP="00EB02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- заместитель председателя  Совета;</w:t>
      </w:r>
    </w:p>
    <w:p w:rsidR="00EB029C" w:rsidRPr="00A17075" w:rsidRDefault="00066705" w:rsidP="00EB029C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 секретарь  Совета.</w:t>
      </w:r>
    </w:p>
    <w:p w:rsidR="00EB029C" w:rsidRPr="00A17075" w:rsidRDefault="00EB029C" w:rsidP="00EB029C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5.3. </w:t>
      </w:r>
      <w:r w:rsidRPr="00A17075">
        <w:rPr>
          <w:rFonts w:ascii="PT Astra Serif" w:hAnsi="PT Astra Serif"/>
          <w:sz w:val="24"/>
          <w:szCs w:val="24"/>
        </w:rPr>
        <w:t>Совет возглавляет председатель Совета. В случае временного отсутствия председателя Совета руководство работой Совета осуществляет заместитель председателя Совета. В случае отсутствия обоих руководителей – руководство работой Совета осуществляет член Совета, назначенный председателем Совета.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5.4. Председатель Совета: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планирует текущую работу Совета;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утверждает повестку дня заседания Совета;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ведет заседания Совета;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обеспечивает и контролирует выполнение решений Совета;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координирует работу временных комиссий, экспертных и рабочих групп.</w:t>
      </w:r>
    </w:p>
    <w:p w:rsidR="00EB029C" w:rsidRPr="00A17075" w:rsidRDefault="00EB029C" w:rsidP="00EB029C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5.5. Заместитель председателя Совета: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исполняет обязанности председателя Совета в его отсутствие и (или) по его поручению;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выполняет поручения председателя Совета.</w:t>
      </w:r>
    </w:p>
    <w:p w:rsidR="00066705" w:rsidRPr="00066705" w:rsidRDefault="00EB029C" w:rsidP="00066705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5.6. </w:t>
      </w:r>
      <w:r w:rsidR="00066705" w:rsidRPr="00066705">
        <w:rPr>
          <w:rFonts w:ascii="PT Astra Serif" w:hAnsi="PT Astra Serif"/>
          <w:color w:val="000000"/>
          <w:sz w:val="24"/>
          <w:szCs w:val="24"/>
        </w:rPr>
        <w:t xml:space="preserve">Для выполнения организационно-технических функций, связанных с деятельностью Совета, решением администрации города Югорска назначается секретарь Совета, который не </w:t>
      </w:r>
      <w:r w:rsidR="00066705" w:rsidRPr="00066705">
        <w:rPr>
          <w:rFonts w:ascii="PT Astra Serif" w:hAnsi="PT Astra Serif"/>
          <w:color w:val="000000"/>
          <w:sz w:val="24"/>
          <w:szCs w:val="24"/>
        </w:rPr>
        <w:lastRenderedPageBreak/>
        <w:t xml:space="preserve">является членом Совета. </w:t>
      </w:r>
    </w:p>
    <w:p w:rsidR="00066705" w:rsidRPr="00066705" w:rsidRDefault="00066705" w:rsidP="00066705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66705">
        <w:rPr>
          <w:rFonts w:ascii="PT Astra Serif" w:hAnsi="PT Astra Serif"/>
          <w:color w:val="000000"/>
          <w:sz w:val="24"/>
          <w:szCs w:val="24"/>
        </w:rPr>
        <w:t>К полномочиям секретаря Совета относится:</w:t>
      </w:r>
    </w:p>
    <w:p w:rsidR="00066705" w:rsidRPr="00066705" w:rsidRDefault="00066705" w:rsidP="00066705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66705">
        <w:rPr>
          <w:rFonts w:ascii="PT Astra Serif" w:hAnsi="PT Astra Serif"/>
          <w:color w:val="000000"/>
          <w:sz w:val="24"/>
          <w:szCs w:val="24"/>
        </w:rPr>
        <w:t>- осуществление организационно-техническое обеспечения работы Совета;</w:t>
      </w:r>
    </w:p>
    <w:p w:rsidR="00066705" w:rsidRPr="00066705" w:rsidRDefault="00066705" w:rsidP="00066705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66705">
        <w:rPr>
          <w:rFonts w:ascii="PT Astra Serif" w:hAnsi="PT Astra Serif"/>
          <w:color w:val="000000"/>
          <w:sz w:val="24"/>
          <w:szCs w:val="24"/>
        </w:rPr>
        <w:t>- уведомление членов Совета о месте, дате и времени проведения заседания Совета;</w:t>
      </w:r>
    </w:p>
    <w:p w:rsidR="00EB029C" w:rsidRPr="00A17075" w:rsidRDefault="00066705" w:rsidP="00066705">
      <w:pPr>
        <w:widowControl w:val="0"/>
        <w:shd w:val="clear" w:color="auto" w:fill="FFFFFF"/>
        <w:tabs>
          <w:tab w:val="num" w:pos="1276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066705">
        <w:rPr>
          <w:rFonts w:ascii="PT Astra Serif" w:hAnsi="PT Astra Serif"/>
          <w:color w:val="000000"/>
          <w:sz w:val="24"/>
          <w:szCs w:val="24"/>
        </w:rPr>
        <w:t>- ведение протоколов заседаний Совета.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eastAsia="Lucida Sans Unicode" w:hAnsi="PT Astra Serif"/>
          <w:kern w:val="2"/>
          <w:sz w:val="24"/>
          <w:szCs w:val="24"/>
          <w:lang w:eastAsia="ru-RU"/>
        </w:rPr>
      </w:pPr>
      <w:r w:rsidRPr="00A17075">
        <w:rPr>
          <w:rFonts w:ascii="PT Astra Serif" w:hAnsi="PT Astra Serif"/>
          <w:sz w:val="24"/>
          <w:szCs w:val="24"/>
        </w:rPr>
        <w:t>5.7. Члены Совета: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выполняют поручения председателя Совета, а в его отсутствие — заместителя председателя Совета;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вносят предложения в повестку дня заседания Совета;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участвуют в подготовке вопросов, выносимых на заседание Совета;</w:t>
      </w:r>
    </w:p>
    <w:p w:rsidR="00EB029C" w:rsidRPr="00A17075" w:rsidRDefault="00EB029C" w:rsidP="00EB029C">
      <w:pPr>
        <w:widowControl w:val="0"/>
        <w:shd w:val="clear" w:color="auto" w:fill="FFFFFF"/>
        <w:tabs>
          <w:tab w:val="left" w:pos="1418"/>
        </w:tabs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 осуществляют необходимые ме</w:t>
      </w:r>
      <w:r w:rsidR="00936E27" w:rsidRPr="00A17075">
        <w:rPr>
          <w:rFonts w:ascii="PT Astra Serif" w:hAnsi="PT Astra Serif"/>
          <w:color w:val="000000"/>
          <w:sz w:val="24"/>
          <w:szCs w:val="24"/>
        </w:rPr>
        <w:t>ры по выполнению решений Совета;</w:t>
      </w:r>
    </w:p>
    <w:p w:rsidR="00936E27" w:rsidRPr="00A17075" w:rsidRDefault="00936E27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A17075">
        <w:rPr>
          <w:rFonts w:ascii="PT Astra Serif" w:hAnsi="PT Astra Serif"/>
          <w:color w:val="000000"/>
          <w:sz w:val="24"/>
          <w:szCs w:val="24"/>
        </w:rPr>
        <w:t>- предоставляют ежеквартальную отчетность в части взаимодействия с предпринимательским сообществом.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eastAsia="Lucida Sans Unicode" w:hAnsi="PT Astra Serif"/>
          <w:kern w:val="2"/>
          <w:sz w:val="24"/>
          <w:szCs w:val="24"/>
          <w:lang w:eastAsia="ru-RU"/>
        </w:rPr>
      </w:pPr>
      <w:r w:rsidRPr="00A17075">
        <w:rPr>
          <w:rFonts w:ascii="PT Astra Serif" w:hAnsi="PT Astra Serif"/>
          <w:sz w:val="24"/>
          <w:szCs w:val="24"/>
        </w:rPr>
        <w:t>5.8. Решения принимаются простым большинством голосов присутствующих на заседании членов Совета. В случае равенства голосов голос председателя Совета является решающим.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5.9. Решения Совета могут являться основанием для под</w:t>
      </w:r>
      <w:r w:rsidR="00926A38">
        <w:rPr>
          <w:rFonts w:ascii="PT Astra Serif" w:hAnsi="PT Astra Serif"/>
          <w:sz w:val="24"/>
          <w:szCs w:val="24"/>
        </w:rPr>
        <w:t>готовки проектов постановлений ад</w:t>
      </w:r>
      <w:r w:rsidRPr="00A17075">
        <w:rPr>
          <w:rFonts w:ascii="PT Astra Serif" w:hAnsi="PT Astra Serif"/>
          <w:sz w:val="24"/>
          <w:szCs w:val="24"/>
        </w:rPr>
        <w:t>министрации города Югорска.</w:t>
      </w:r>
    </w:p>
    <w:p w:rsidR="008D702F" w:rsidRPr="00A17075" w:rsidRDefault="008D702F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5.10. В случае систематического отсутствия (два и более раза подряд) члена Совета без уважительной причины, председатель Совета вправе вынести на рассмотрение заседания Совета вопрос об его исключении и выборе нового члена Совета.</w:t>
      </w:r>
    </w:p>
    <w:p w:rsidR="00EB029C" w:rsidRPr="00A17075" w:rsidRDefault="00EB029C" w:rsidP="00EB029C">
      <w:pPr>
        <w:shd w:val="clear" w:color="auto" w:fill="FFFFFF"/>
        <w:tabs>
          <w:tab w:val="num" w:pos="993"/>
          <w:tab w:val="left" w:pos="2750"/>
        </w:tabs>
        <w:autoSpaceDE w:val="0"/>
        <w:spacing w:line="266" w:lineRule="exact"/>
        <w:ind w:left="450" w:firstLine="3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EB029C" w:rsidRPr="00A17075" w:rsidRDefault="00EB029C" w:rsidP="00EB029C">
      <w:pPr>
        <w:shd w:val="clear" w:color="auto" w:fill="FFFFFF"/>
        <w:tabs>
          <w:tab w:val="left" w:pos="2750"/>
        </w:tabs>
        <w:autoSpaceDE w:val="0"/>
        <w:spacing w:line="266" w:lineRule="exact"/>
        <w:jc w:val="center"/>
        <w:rPr>
          <w:rFonts w:ascii="PT Astra Serif" w:hAnsi="PT Astra Serif"/>
          <w:b/>
          <w:bCs/>
          <w:color w:val="000000"/>
          <w:sz w:val="24"/>
          <w:szCs w:val="24"/>
        </w:rPr>
      </w:pPr>
      <w:r w:rsidRPr="00A17075">
        <w:rPr>
          <w:rFonts w:ascii="PT Astra Serif" w:hAnsi="PT Astra Serif"/>
          <w:b/>
          <w:bCs/>
          <w:color w:val="000000"/>
          <w:sz w:val="24"/>
          <w:szCs w:val="24"/>
          <w:lang w:val="en-US"/>
        </w:rPr>
        <w:t>VI</w:t>
      </w:r>
      <w:r w:rsidRPr="00A17075">
        <w:rPr>
          <w:rFonts w:ascii="PT Astra Serif" w:hAnsi="PT Astra Serif"/>
          <w:b/>
          <w:bCs/>
          <w:color w:val="000000"/>
          <w:sz w:val="24"/>
          <w:szCs w:val="24"/>
        </w:rPr>
        <w:t>. Порядок работы Совета</w:t>
      </w:r>
    </w:p>
    <w:p w:rsidR="00EB029C" w:rsidRPr="00A17075" w:rsidRDefault="00EB029C" w:rsidP="00EB029C">
      <w:pPr>
        <w:widowControl w:val="0"/>
        <w:shd w:val="clear" w:color="auto" w:fill="FFFFFF"/>
        <w:autoSpaceDE w:val="0"/>
        <w:ind w:firstLine="709"/>
        <w:jc w:val="both"/>
        <w:rPr>
          <w:rFonts w:ascii="PT Astra Serif" w:eastAsia="Lucida Sans Unicode" w:hAnsi="PT Astra Serif"/>
          <w:kern w:val="2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6.1. Заседания Совета созываются по мере необходимости председателем Совета или его заместителем.</w:t>
      </w:r>
    </w:p>
    <w:p w:rsidR="00EB029C" w:rsidRPr="00A17075" w:rsidRDefault="00EB029C" w:rsidP="00EB029C">
      <w:pPr>
        <w:widowControl w:val="0"/>
        <w:shd w:val="clear" w:color="auto" w:fill="FFFFFF"/>
        <w:tabs>
          <w:tab w:val="num" w:pos="993"/>
          <w:tab w:val="num" w:pos="1134"/>
        </w:tabs>
        <w:autoSpaceDE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6.2. Заседание Совета считается правомочным, если на нем присутствует более половины его членов. Решения Совета принимаются простым большинством голосов присутствующих на заседании  членов Совета путем проведения открытого голосования.</w:t>
      </w:r>
    </w:p>
    <w:p w:rsidR="00EB029C" w:rsidRPr="00A17075" w:rsidRDefault="00EB029C" w:rsidP="00EB029C">
      <w:pPr>
        <w:widowControl w:val="0"/>
        <w:shd w:val="clear" w:color="auto" w:fill="FFFFFF"/>
        <w:tabs>
          <w:tab w:val="num" w:pos="1134"/>
        </w:tabs>
        <w:autoSpaceDE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A17075">
        <w:rPr>
          <w:rFonts w:ascii="PT Astra Serif" w:hAnsi="PT Astra Serif"/>
          <w:sz w:val="24"/>
          <w:szCs w:val="24"/>
        </w:rPr>
        <w:t>6.3. Решения и рекомендации Совета по итогам заседания оформляются протоколом заседания, который подписывается председателем и секретарем Совета.</w:t>
      </w: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A17075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292187" w:rsidRDefault="00EB029C" w:rsidP="00EB029C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EB029C" w:rsidRPr="00292187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292187">
        <w:rPr>
          <w:rFonts w:ascii="PT Astra Serif" w:hAnsi="PT Astra Serif"/>
          <w:b/>
          <w:sz w:val="24"/>
          <w:szCs w:val="24"/>
        </w:rPr>
        <w:t>Приложение 2</w:t>
      </w:r>
    </w:p>
    <w:p w:rsidR="00EB029C" w:rsidRPr="00292187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292187">
        <w:rPr>
          <w:rFonts w:ascii="PT Astra Serif" w:hAnsi="PT Astra Serif"/>
          <w:b/>
          <w:sz w:val="24"/>
          <w:szCs w:val="24"/>
        </w:rPr>
        <w:t>к постановлению</w:t>
      </w:r>
    </w:p>
    <w:p w:rsidR="00EB029C" w:rsidRPr="00292187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  <w:r w:rsidRPr="00292187">
        <w:rPr>
          <w:rFonts w:ascii="PT Astra Serif" w:hAnsi="PT Astra Serif"/>
          <w:b/>
          <w:sz w:val="24"/>
          <w:szCs w:val="24"/>
        </w:rPr>
        <w:t>администрации города Югорска</w:t>
      </w:r>
    </w:p>
    <w:p w:rsidR="002344CF" w:rsidRPr="00292187" w:rsidRDefault="002344CF" w:rsidP="002344CF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292187">
        <w:rPr>
          <w:rFonts w:ascii="PT Astra Serif" w:hAnsi="PT Astra Serif"/>
          <w:b/>
          <w:sz w:val="24"/>
          <w:szCs w:val="24"/>
        </w:rPr>
        <w:t xml:space="preserve">от </w:t>
      </w:r>
      <w:r w:rsidRPr="00292187">
        <w:rPr>
          <w:rFonts w:ascii="PT Astra Serif" w:hAnsi="PT Astra Serif"/>
          <w:sz w:val="24"/>
          <w:szCs w:val="24"/>
          <w:u w:val="single"/>
        </w:rPr>
        <w:t xml:space="preserve">21 мая 2014   </w:t>
      </w:r>
      <w:r w:rsidRPr="00292187">
        <w:rPr>
          <w:rFonts w:ascii="PT Astra Serif" w:hAnsi="PT Astra Serif"/>
          <w:b/>
          <w:sz w:val="24"/>
          <w:szCs w:val="24"/>
        </w:rPr>
        <w:t xml:space="preserve"> № </w:t>
      </w:r>
      <w:r w:rsidRPr="00292187">
        <w:rPr>
          <w:rFonts w:ascii="PT Astra Serif" w:hAnsi="PT Astra Serif"/>
          <w:sz w:val="24"/>
          <w:szCs w:val="24"/>
          <w:u w:val="single"/>
        </w:rPr>
        <w:t>2236</w:t>
      </w:r>
    </w:p>
    <w:p w:rsidR="00EB029C" w:rsidRPr="00292187" w:rsidRDefault="00EB029C" w:rsidP="00EB029C">
      <w:pPr>
        <w:jc w:val="right"/>
        <w:rPr>
          <w:rFonts w:ascii="PT Astra Serif" w:hAnsi="PT Astra Serif"/>
          <w:b/>
          <w:sz w:val="24"/>
          <w:szCs w:val="24"/>
        </w:rPr>
      </w:pPr>
    </w:p>
    <w:p w:rsidR="00EB029C" w:rsidRPr="00292187" w:rsidRDefault="00EB029C" w:rsidP="00EB029C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292187">
        <w:rPr>
          <w:rFonts w:ascii="PT Astra Serif" w:hAnsi="PT Astra Serif"/>
          <w:b/>
          <w:bCs/>
          <w:sz w:val="24"/>
          <w:szCs w:val="24"/>
        </w:rPr>
        <w:t>Состав Координационного совета</w:t>
      </w:r>
    </w:p>
    <w:p w:rsidR="00EB029C" w:rsidRPr="00292187" w:rsidRDefault="00EB029C" w:rsidP="00EB029C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292187">
        <w:rPr>
          <w:rFonts w:ascii="PT Astra Serif" w:hAnsi="PT Astra Serif"/>
          <w:b/>
          <w:bCs/>
          <w:sz w:val="24"/>
          <w:szCs w:val="24"/>
        </w:rPr>
        <w:t xml:space="preserve"> по развитию малого и среднего предпринимательства города Югорска </w:t>
      </w:r>
    </w:p>
    <w:p w:rsidR="00FF3DFF" w:rsidRDefault="00FF3DFF" w:rsidP="00EB029C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tbl>
      <w:tblPr>
        <w:tblW w:w="4948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3401"/>
        <w:gridCol w:w="6631"/>
      </w:tblGrid>
      <w:tr w:rsidR="00177505" w:rsidRPr="00771785" w:rsidTr="00177505">
        <w:trPr>
          <w:trHeight w:val="674"/>
        </w:trPr>
        <w:tc>
          <w:tcPr>
            <w:tcW w:w="1695" w:type="pct"/>
            <w:hideMark/>
          </w:tcPr>
          <w:p w:rsidR="00177505" w:rsidRDefault="00B13E5C" w:rsidP="00393C23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Харлов Алексей Юрьевич</w:t>
            </w:r>
            <w:bookmarkStart w:id="0" w:name="_GoBack"/>
            <w:bookmarkEnd w:id="0"/>
          </w:p>
          <w:p w:rsidR="00177505" w:rsidRPr="00771785" w:rsidRDefault="00177505" w:rsidP="00393C23">
            <w:pPr>
              <w:widowControl w:val="0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  <w:tc>
          <w:tcPr>
            <w:tcW w:w="3305" w:type="pct"/>
            <w:hideMark/>
          </w:tcPr>
          <w:p w:rsidR="00177505" w:rsidRPr="00771785" w:rsidRDefault="00177505" w:rsidP="00393C23">
            <w:pPr>
              <w:widowControl w:val="0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771785">
              <w:rPr>
                <w:rFonts w:ascii="PT Astra Serif" w:hAnsi="PT Astra Serif"/>
                <w:sz w:val="28"/>
                <w:szCs w:val="28"/>
              </w:rPr>
              <w:t>- глава города Югорска, председатель Совета</w:t>
            </w:r>
          </w:p>
        </w:tc>
      </w:tr>
      <w:tr w:rsidR="00177505" w:rsidRPr="00771785" w:rsidTr="00177505">
        <w:trPr>
          <w:trHeight w:val="699"/>
        </w:trPr>
        <w:tc>
          <w:tcPr>
            <w:tcW w:w="1695" w:type="pct"/>
            <w:hideMark/>
          </w:tcPr>
          <w:p w:rsidR="00177505" w:rsidRPr="0077178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771785">
              <w:rPr>
                <w:rFonts w:ascii="PT Astra Serif" w:hAnsi="PT Astra Serif"/>
                <w:sz w:val="28"/>
                <w:szCs w:val="28"/>
              </w:rPr>
              <w:t>Грудцына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771785">
              <w:rPr>
                <w:rFonts w:ascii="PT Astra Serif" w:hAnsi="PT Astra Serif"/>
                <w:sz w:val="28"/>
                <w:szCs w:val="28"/>
              </w:rPr>
              <w:t>Ирина Викторовна</w:t>
            </w:r>
          </w:p>
        </w:tc>
        <w:tc>
          <w:tcPr>
            <w:tcW w:w="3305" w:type="pct"/>
            <w:hideMark/>
          </w:tcPr>
          <w:p w:rsidR="00177505" w:rsidRPr="00771785" w:rsidRDefault="00177505" w:rsidP="00393C23">
            <w:pPr>
              <w:widowControl w:val="0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771785">
              <w:rPr>
                <w:rFonts w:ascii="PT Astra Serif" w:hAnsi="PT Astra Serif"/>
                <w:sz w:val="28"/>
                <w:szCs w:val="28"/>
              </w:rPr>
              <w:t>- директор департамента экономического развития и проектного управления администрации города Югорска, заместитель председателя Совета</w:t>
            </w:r>
          </w:p>
        </w:tc>
      </w:tr>
    </w:tbl>
    <w:p w:rsidR="00177505" w:rsidRDefault="00177505" w:rsidP="00177505">
      <w:pPr>
        <w:ind w:left="3544" w:hanging="3544"/>
        <w:jc w:val="both"/>
        <w:rPr>
          <w:rFonts w:ascii="PT Astra Serif" w:hAnsi="PT Astra Serif"/>
          <w:b/>
          <w:sz w:val="28"/>
          <w:szCs w:val="28"/>
        </w:rPr>
      </w:pPr>
      <w:r w:rsidRPr="00195371">
        <w:rPr>
          <w:rFonts w:ascii="PT Astra Serif" w:hAnsi="PT Astra Serif"/>
          <w:b/>
          <w:sz w:val="28"/>
          <w:szCs w:val="28"/>
        </w:rPr>
        <w:t>Члены Совета:</w:t>
      </w:r>
    </w:p>
    <w:tbl>
      <w:tblPr>
        <w:tblW w:w="4897" w:type="pc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3401"/>
        <w:gridCol w:w="6527"/>
      </w:tblGrid>
      <w:tr w:rsidR="00177505" w:rsidRPr="00195371" w:rsidTr="00177505">
        <w:trPr>
          <w:trHeight w:val="954"/>
        </w:trPr>
        <w:tc>
          <w:tcPr>
            <w:tcW w:w="1713" w:type="pct"/>
          </w:tcPr>
          <w:p w:rsidR="00177505" w:rsidRDefault="00177505" w:rsidP="00393C2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7505" w:rsidRDefault="00177505" w:rsidP="00393C23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Бачина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Людмила Николаевна</w:t>
            </w:r>
          </w:p>
          <w:p w:rsidR="00177505" w:rsidRDefault="00177505" w:rsidP="00393C23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77505" w:rsidRPr="00195371" w:rsidRDefault="00177505" w:rsidP="00393C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- представитель Торгово-промышленной палаты </w:t>
            </w:r>
            <w:r w:rsidRPr="0006400C">
              <w:rPr>
                <w:rFonts w:ascii="PT Astra Serif" w:hAnsi="PT Astra Serif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06400C">
              <w:rPr>
                <w:rFonts w:ascii="PT Astra Serif" w:hAnsi="PT Astra Serif"/>
                <w:sz w:val="28"/>
                <w:szCs w:val="28"/>
              </w:rPr>
              <w:t xml:space="preserve"> Югры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в городе Югорске и Советском районе (по согласованию)</w:t>
            </w:r>
          </w:p>
          <w:p w:rsidR="00177505" w:rsidRPr="00195371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7505" w:rsidRPr="00B72309" w:rsidTr="00177505">
        <w:trPr>
          <w:trHeight w:val="720"/>
        </w:trPr>
        <w:tc>
          <w:tcPr>
            <w:tcW w:w="1713" w:type="pct"/>
          </w:tcPr>
          <w:p w:rsidR="00177505" w:rsidRPr="00B72309" w:rsidRDefault="00177505" w:rsidP="00393C23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Тимофеева Наталья Александровна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- представитель Фонда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Ю</w:t>
            </w:r>
            <w:r w:rsidRPr="00B12FA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горская региональная </w:t>
            </w:r>
            <w:proofErr w:type="spellStart"/>
            <w:r w:rsidRPr="00B12FAF">
              <w:rPr>
                <w:rFonts w:ascii="PT Astra Serif" w:hAnsi="PT Astra Serif"/>
                <w:color w:val="000000"/>
                <w:sz w:val="28"/>
                <w:szCs w:val="28"/>
              </w:rPr>
              <w:t>микрокредитная</w:t>
            </w:r>
            <w:proofErr w:type="spellEnd"/>
            <w:r w:rsidRPr="00B12FA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компания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375"/>
        </w:trPr>
        <w:tc>
          <w:tcPr>
            <w:tcW w:w="1713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Тимченко Николай Викторович</w:t>
            </w:r>
          </w:p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proofErr w:type="spellStart"/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Дук</w:t>
            </w:r>
            <w:proofErr w:type="spellEnd"/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Петр Юрьевич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- общественный представитель Уполномоченного по защите прав предпринимателей в </w:t>
            </w:r>
            <w:r w:rsidRPr="00801C28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Ханты-Мансийско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м</w:t>
            </w:r>
            <w:r w:rsidRPr="00801C28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автономно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м</w:t>
            </w:r>
            <w:r w:rsidRPr="00801C28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округ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е</w:t>
            </w:r>
            <w:r w:rsidRPr="00801C28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– Югр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е, </w:t>
            </w:r>
            <w:r w:rsidRPr="000F619B">
              <w:rPr>
                <w:rFonts w:ascii="PT Astra Serif" w:hAnsi="PT Astra Serif"/>
                <w:sz w:val="28"/>
                <w:szCs w:val="28"/>
              </w:rPr>
              <w:t xml:space="preserve">директор общества с ограниченной </w:t>
            </w:r>
            <w:r>
              <w:rPr>
                <w:rFonts w:ascii="PT Astra Serif" w:hAnsi="PT Astra Serif"/>
                <w:sz w:val="28"/>
                <w:szCs w:val="28"/>
              </w:rPr>
              <w:t>ответственностью «Космик» (по согласованию)</w:t>
            </w:r>
          </w:p>
          <w:p w:rsid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-</w:t>
            </w:r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директор общества с ограниченной ответственностью «Тайга», член Торгово-промышленной палаты Ханты-Мансийского автономного округа 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–</w:t>
            </w:r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Югры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705"/>
        </w:trPr>
        <w:tc>
          <w:tcPr>
            <w:tcW w:w="1713" w:type="pct"/>
          </w:tcPr>
          <w:p w:rsidR="00177505" w:rsidRPr="00177505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177505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Митрофанова Наталья Алексеевна</w:t>
            </w:r>
          </w:p>
        </w:tc>
        <w:tc>
          <w:tcPr>
            <w:tcW w:w="3287" w:type="pct"/>
          </w:tcPr>
          <w:p w:rsidR="00177505" w:rsidRP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77505">
              <w:rPr>
                <w:rFonts w:ascii="PT Astra Serif" w:hAnsi="PT Astra Serif"/>
                <w:sz w:val="28"/>
                <w:szCs w:val="28"/>
              </w:rPr>
              <w:t>- консультант общества с ограниченной ответственностью «Веста», член общественной организации «Объединение социальных предпринимателей города Югорска и Советского района», учредитель Ресурсного центра (по согласованию)</w:t>
            </w:r>
          </w:p>
        </w:tc>
      </w:tr>
      <w:tr w:rsidR="00177505" w:rsidRPr="00453F3A" w:rsidTr="00177505">
        <w:trPr>
          <w:trHeight w:val="255"/>
        </w:trPr>
        <w:tc>
          <w:tcPr>
            <w:tcW w:w="1713" w:type="pct"/>
          </w:tcPr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287" w:type="pct"/>
          </w:tcPr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135"/>
        </w:trPr>
        <w:tc>
          <w:tcPr>
            <w:tcW w:w="1713" w:type="pct"/>
          </w:tcPr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hAnsi="PT Astra Serif"/>
                <w:sz w:val="28"/>
                <w:szCs w:val="28"/>
              </w:rPr>
              <w:t>Самохвалов Роман Эдуардович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hAnsi="PT Astra Serif"/>
                <w:sz w:val="28"/>
                <w:szCs w:val="28"/>
              </w:rPr>
              <w:t>- 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директор </w:t>
            </w:r>
            <w:r w:rsidRPr="00071D39">
              <w:rPr>
                <w:rFonts w:ascii="PT Astra Serif" w:hAnsi="PT Astra Serif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«Компания «Аквамарин»,</w:t>
            </w:r>
            <w:r>
              <w:t xml:space="preserve"> </w:t>
            </w:r>
            <w:r w:rsidRPr="00801C28">
              <w:rPr>
                <w:rFonts w:ascii="PT Astra Serif" w:hAnsi="PT Astra Serif"/>
                <w:sz w:val="28"/>
                <w:szCs w:val="28"/>
              </w:rPr>
              <w:t xml:space="preserve">член </w:t>
            </w:r>
            <w:r w:rsidRPr="00801C28">
              <w:rPr>
                <w:rFonts w:ascii="PT Astra Serif" w:hAnsi="PT Astra Serif"/>
                <w:sz w:val="28"/>
                <w:szCs w:val="28"/>
              </w:rPr>
              <w:lastRenderedPageBreak/>
              <w:t>Торгово-промышленной палаты Ханты-Мансийского автономного округа - Югры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330"/>
        </w:trPr>
        <w:tc>
          <w:tcPr>
            <w:tcW w:w="1713" w:type="pct"/>
          </w:tcPr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hAnsi="PT Astra Serif"/>
                <w:sz w:val="28"/>
                <w:szCs w:val="28"/>
              </w:rPr>
              <w:lastRenderedPageBreak/>
              <w:t>Ситраков Егор Владиславович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72309">
              <w:rPr>
                <w:rFonts w:ascii="PT Astra Serif" w:hAnsi="PT Astra Serif"/>
                <w:sz w:val="28"/>
                <w:szCs w:val="28"/>
              </w:rPr>
              <w:t>-  директор общества с ограниченной ответственностью «</w:t>
            </w:r>
            <w:r>
              <w:rPr>
                <w:rFonts w:ascii="PT Astra Serif" w:hAnsi="PT Astra Serif"/>
                <w:sz w:val="28"/>
                <w:szCs w:val="28"/>
              </w:rPr>
              <w:t>Домашние сети</w:t>
            </w:r>
            <w:r w:rsidRPr="00B72309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 xml:space="preserve">, соучредитель </w:t>
            </w:r>
            <w:r w:rsidRPr="00801C28">
              <w:rPr>
                <w:rFonts w:ascii="PT Astra Serif" w:hAnsi="PT Astra Serif"/>
                <w:sz w:val="28"/>
                <w:szCs w:val="28"/>
              </w:rPr>
              <w:t>общества с ограниченной ответственностью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«Сирин» - резидента Технопарка Югры,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40C74">
              <w:rPr>
                <w:rFonts w:ascii="PT Astra Serif" w:hAnsi="PT Astra Serif"/>
                <w:sz w:val="28"/>
                <w:szCs w:val="28"/>
              </w:rPr>
              <w:t>член экспертного совета по вопросам развития креативных индустрий в Ханты-Мансийском автономном округе – Югре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177505" w:rsidRPr="00B72309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315"/>
        </w:trPr>
        <w:tc>
          <w:tcPr>
            <w:tcW w:w="1713" w:type="pct"/>
          </w:tcPr>
          <w:p w:rsidR="00177505" w:rsidRPr="00D02217" w:rsidRDefault="00177505" w:rsidP="00393C23">
            <w:pPr>
              <w:tabs>
                <w:tab w:val="left" w:pos="6525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D02217">
              <w:rPr>
                <w:rFonts w:ascii="PT Astra Serif" w:hAnsi="PT Astra Serif"/>
                <w:color w:val="000000"/>
                <w:sz w:val="28"/>
                <w:szCs w:val="28"/>
              </w:rPr>
              <w:t>Соколов Александр Николаевич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2217">
              <w:rPr>
                <w:rFonts w:ascii="PT Astra Serif" w:hAnsi="PT Astra Serif"/>
                <w:sz w:val="28"/>
                <w:szCs w:val="28"/>
              </w:rPr>
              <w:t>- индивидуальный предприниматель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  <w:p w:rsidR="00177505" w:rsidRPr="00D02217" w:rsidRDefault="00177505" w:rsidP="00393C23">
            <w:pPr>
              <w:widowControl w:val="0"/>
              <w:tabs>
                <w:tab w:val="left" w:pos="6525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90"/>
        </w:trPr>
        <w:tc>
          <w:tcPr>
            <w:tcW w:w="1713" w:type="pct"/>
          </w:tcPr>
          <w:p w:rsidR="00177505" w:rsidRPr="00D02217" w:rsidRDefault="00177505" w:rsidP="00393C23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D02217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Третьякова Ирина Анатольевна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02217">
              <w:rPr>
                <w:rFonts w:ascii="PT Astra Serif" w:hAnsi="PT Astra Serif"/>
                <w:color w:val="000000"/>
                <w:sz w:val="28"/>
                <w:szCs w:val="28"/>
              </w:rPr>
              <w:t>- индивидуальный предприниматель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, член Международной а</w:t>
            </w:r>
            <w:r w:rsidRPr="008D3649">
              <w:rPr>
                <w:rFonts w:ascii="PT Astra Serif" w:hAnsi="PT Astra Serif"/>
                <w:color w:val="000000"/>
                <w:sz w:val="28"/>
                <w:szCs w:val="28"/>
              </w:rPr>
              <w:t>ссоциаци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и</w:t>
            </w:r>
            <w:r w:rsidRPr="008D3649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Монтессори педагогов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177505" w:rsidRPr="008D3649" w:rsidRDefault="00177505" w:rsidP="00393C23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448"/>
        </w:trPr>
        <w:tc>
          <w:tcPr>
            <w:tcW w:w="1713" w:type="pct"/>
          </w:tcPr>
          <w:p w:rsidR="00177505" w:rsidRPr="00D02217" w:rsidRDefault="00177505" w:rsidP="00393C23">
            <w:pPr>
              <w:tabs>
                <w:tab w:val="left" w:pos="3544"/>
              </w:tabs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Чемакина Татьяна Михайловна</w:t>
            </w:r>
          </w:p>
        </w:tc>
        <w:tc>
          <w:tcPr>
            <w:tcW w:w="3287" w:type="pct"/>
          </w:tcPr>
          <w:p w:rsidR="00177505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19B"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>- директор по финансам общества с ограниченной ответственностью «Селена», член института профессиональных бухгалтеров России, независимый член Центрального Совета Российской комиссии аудиторов</w:t>
            </w:r>
            <w:r>
              <w:rPr>
                <w:rFonts w:ascii="PT Astra Serif" w:eastAsia="Lucida Sans Unicode" w:hAnsi="PT Astra Serif"/>
                <w:kern w:val="2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</w:p>
          <w:p w:rsidR="00177505" w:rsidRPr="00D02217" w:rsidRDefault="00177505" w:rsidP="00393C23">
            <w:pPr>
              <w:widowControl w:val="0"/>
              <w:tabs>
                <w:tab w:val="left" w:pos="6525"/>
              </w:tabs>
              <w:jc w:val="both"/>
              <w:rPr>
                <w:rFonts w:ascii="PT Astra Serif" w:eastAsia="Lucida Sans Unicode" w:hAnsi="PT Astra Serif"/>
                <w:kern w:val="2"/>
                <w:sz w:val="28"/>
                <w:szCs w:val="28"/>
              </w:rPr>
            </w:pPr>
          </w:p>
        </w:tc>
      </w:tr>
      <w:tr w:rsidR="00177505" w:rsidRPr="00453F3A" w:rsidTr="00177505">
        <w:trPr>
          <w:trHeight w:val="60"/>
        </w:trPr>
        <w:tc>
          <w:tcPr>
            <w:tcW w:w="1713" w:type="pct"/>
          </w:tcPr>
          <w:p w:rsidR="00177505" w:rsidRPr="00D02217" w:rsidRDefault="00177505" w:rsidP="00393C23">
            <w:pPr>
              <w:widowControl w:val="0"/>
              <w:tabs>
                <w:tab w:val="left" w:pos="3544"/>
              </w:tabs>
              <w:rPr>
                <w:rFonts w:ascii="PT Astra Serif" w:hAnsi="PT Astra Serif"/>
                <w:sz w:val="28"/>
                <w:szCs w:val="28"/>
              </w:rPr>
            </w:pPr>
            <w:r w:rsidRPr="000F619B">
              <w:rPr>
                <w:rFonts w:ascii="PT Astra Serif" w:hAnsi="PT Astra Serif"/>
                <w:sz w:val="28"/>
                <w:szCs w:val="28"/>
              </w:rPr>
              <w:t>Щукина Ольга Сергеевна</w:t>
            </w:r>
          </w:p>
        </w:tc>
        <w:tc>
          <w:tcPr>
            <w:tcW w:w="3287" w:type="pct"/>
          </w:tcPr>
          <w:p w:rsidR="00177505" w:rsidRPr="00D02217" w:rsidRDefault="00177505" w:rsidP="00393C23">
            <w:pPr>
              <w:widowControl w:val="0"/>
              <w:tabs>
                <w:tab w:val="left" w:pos="3544"/>
              </w:tabs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619B">
              <w:rPr>
                <w:rFonts w:ascii="PT Astra Serif" w:hAnsi="PT Astra Serif"/>
                <w:sz w:val="28"/>
                <w:szCs w:val="28"/>
              </w:rPr>
              <w:t>- индивидуальный предприниматель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(по согласованию)</w:t>
            </w:r>
          </w:p>
        </w:tc>
      </w:tr>
    </w:tbl>
    <w:p w:rsidR="00177505" w:rsidRPr="00195371" w:rsidRDefault="00177505" w:rsidP="00177505">
      <w:pPr>
        <w:ind w:left="3544" w:hanging="3544"/>
        <w:jc w:val="both"/>
        <w:rPr>
          <w:rFonts w:ascii="PT Astra Serif" w:hAnsi="PT Astra Serif"/>
          <w:b/>
          <w:sz w:val="28"/>
          <w:szCs w:val="28"/>
        </w:rPr>
      </w:pPr>
    </w:p>
    <w:p w:rsidR="00177505" w:rsidRPr="00292187" w:rsidRDefault="00177505" w:rsidP="00EB029C">
      <w:pPr>
        <w:jc w:val="center"/>
        <w:rPr>
          <w:rFonts w:ascii="PT Astra Serif" w:hAnsi="PT Astra Serif"/>
          <w:b/>
          <w:bCs/>
          <w:sz w:val="24"/>
          <w:szCs w:val="24"/>
        </w:rPr>
      </w:pPr>
    </w:p>
    <w:sectPr w:rsidR="00177505" w:rsidRPr="002921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F523FC4"/>
    <w:multiLevelType w:val="multilevel"/>
    <w:tmpl w:val="EED034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3AF34925"/>
    <w:multiLevelType w:val="multilevel"/>
    <w:tmpl w:val="CF4AC6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4D3D7522"/>
    <w:multiLevelType w:val="multilevel"/>
    <w:tmpl w:val="CAEC6B6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59793113"/>
    <w:multiLevelType w:val="multilevel"/>
    <w:tmpl w:val="D13EAFC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bCs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bCs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bCs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bCs w:val="0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bCs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bCs w:val="0"/>
        <w:sz w:val="24"/>
        <w:szCs w:val="24"/>
      </w:rPr>
    </w:lvl>
  </w:abstractNum>
  <w:abstractNum w:abstractNumId="8" w15:restartNumberingAfterBreak="0">
    <w:nsid w:val="6AC13043"/>
    <w:multiLevelType w:val="hybridMultilevel"/>
    <w:tmpl w:val="4BCE8E12"/>
    <w:lvl w:ilvl="0" w:tplc="3BA829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2491C62"/>
    <w:multiLevelType w:val="multilevel"/>
    <w:tmpl w:val="1CB832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607D"/>
    <w:rsid w:val="00066705"/>
    <w:rsid w:val="000713DF"/>
    <w:rsid w:val="00080C63"/>
    <w:rsid w:val="000C2EA5"/>
    <w:rsid w:val="0010401B"/>
    <w:rsid w:val="001257C7"/>
    <w:rsid w:val="001347D7"/>
    <w:rsid w:val="001356EA"/>
    <w:rsid w:val="00140D6B"/>
    <w:rsid w:val="00177505"/>
    <w:rsid w:val="0018017D"/>
    <w:rsid w:val="00184ECA"/>
    <w:rsid w:val="001C160E"/>
    <w:rsid w:val="001C733B"/>
    <w:rsid w:val="0021641A"/>
    <w:rsid w:val="00224E69"/>
    <w:rsid w:val="002344CF"/>
    <w:rsid w:val="00237BC8"/>
    <w:rsid w:val="00256A87"/>
    <w:rsid w:val="00271EA8"/>
    <w:rsid w:val="00276D68"/>
    <w:rsid w:val="00277551"/>
    <w:rsid w:val="00285C61"/>
    <w:rsid w:val="00292187"/>
    <w:rsid w:val="00296E8C"/>
    <w:rsid w:val="002F5129"/>
    <w:rsid w:val="0035370E"/>
    <w:rsid w:val="003642AD"/>
    <w:rsid w:val="0037056B"/>
    <w:rsid w:val="003D688F"/>
    <w:rsid w:val="00423003"/>
    <w:rsid w:val="00436611"/>
    <w:rsid w:val="004B0DBB"/>
    <w:rsid w:val="004C6A75"/>
    <w:rsid w:val="0050129C"/>
    <w:rsid w:val="00504A8F"/>
    <w:rsid w:val="00510950"/>
    <w:rsid w:val="0053339B"/>
    <w:rsid w:val="0058300A"/>
    <w:rsid w:val="005A7078"/>
    <w:rsid w:val="00624190"/>
    <w:rsid w:val="0065328E"/>
    <w:rsid w:val="006A5D6D"/>
    <w:rsid w:val="006B3FA0"/>
    <w:rsid w:val="006F6444"/>
    <w:rsid w:val="00713C1C"/>
    <w:rsid w:val="007268A4"/>
    <w:rsid w:val="007C78FA"/>
    <w:rsid w:val="007D5A8E"/>
    <w:rsid w:val="007E29A5"/>
    <w:rsid w:val="007F4A15"/>
    <w:rsid w:val="008267F4"/>
    <w:rsid w:val="008478F4"/>
    <w:rsid w:val="00855392"/>
    <w:rsid w:val="00886003"/>
    <w:rsid w:val="008C407D"/>
    <w:rsid w:val="008D702F"/>
    <w:rsid w:val="008F163B"/>
    <w:rsid w:val="00906884"/>
    <w:rsid w:val="00914417"/>
    <w:rsid w:val="00926A38"/>
    <w:rsid w:val="00936E27"/>
    <w:rsid w:val="00953E9C"/>
    <w:rsid w:val="0097026B"/>
    <w:rsid w:val="009C4E86"/>
    <w:rsid w:val="009F7184"/>
    <w:rsid w:val="00A17075"/>
    <w:rsid w:val="00A33E61"/>
    <w:rsid w:val="00A471A4"/>
    <w:rsid w:val="00AB09E1"/>
    <w:rsid w:val="00AC3C47"/>
    <w:rsid w:val="00AD29B5"/>
    <w:rsid w:val="00AD77E7"/>
    <w:rsid w:val="00AF75FC"/>
    <w:rsid w:val="00B13E5C"/>
    <w:rsid w:val="00B14AF7"/>
    <w:rsid w:val="00B515F3"/>
    <w:rsid w:val="00B753EC"/>
    <w:rsid w:val="00B91EF8"/>
    <w:rsid w:val="00BD7EE5"/>
    <w:rsid w:val="00BE1CAB"/>
    <w:rsid w:val="00C26832"/>
    <w:rsid w:val="00CD08C6"/>
    <w:rsid w:val="00CE2A5A"/>
    <w:rsid w:val="00D01A38"/>
    <w:rsid w:val="00D3103C"/>
    <w:rsid w:val="00D6114D"/>
    <w:rsid w:val="00D6571C"/>
    <w:rsid w:val="00D9575C"/>
    <w:rsid w:val="00D9713A"/>
    <w:rsid w:val="00DD3187"/>
    <w:rsid w:val="00E6021E"/>
    <w:rsid w:val="00E8179D"/>
    <w:rsid w:val="00E864FB"/>
    <w:rsid w:val="00E91200"/>
    <w:rsid w:val="00EA3E1E"/>
    <w:rsid w:val="00EB029C"/>
    <w:rsid w:val="00EC794D"/>
    <w:rsid w:val="00ED117A"/>
    <w:rsid w:val="00EF19B1"/>
    <w:rsid w:val="00F33869"/>
    <w:rsid w:val="00F52A75"/>
    <w:rsid w:val="00F639D4"/>
    <w:rsid w:val="00F6410F"/>
    <w:rsid w:val="00F930E6"/>
    <w:rsid w:val="00FA027F"/>
    <w:rsid w:val="00FA2C75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218A65-9D75-40E6-B108-2D394CA9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EB029C"/>
    <w:pPr>
      <w:widowControl w:val="0"/>
      <w:spacing w:after="120"/>
    </w:pPr>
    <w:rPr>
      <w:rFonts w:eastAsia="Lucida Sans Unicode"/>
      <w:kern w:val="2"/>
      <w:sz w:val="24"/>
      <w:szCs w:val="24"/>
      <w:lang w:eastAsia="ru-RU"/>
    </w:rPr>
  </w:style>
  <w:style w:type="character" w:customStyle="1" w:styleId="a9">
    <w:name w:val="Основной текст Знак"/>
    <w:link w:val="a8"/>
    <w:semiHidden/>
    <w:rsid w:val="00EB029C"/>
    <w:rPr>
      <w:rFonts w:ascii="Times New Roman" w:eastAsia="Lucida Sans Unicode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Бакланова Алёна Игоревна</cp:lastModifiedBy>
  <cp:revision>45</cp:revision>
  <cp:lastPrinted>2011-11-22T08:34:00Z</cp:lastPrinted>
  <dcterms:created xsi:type="dcterms:W3CDTF">2011-11-15T08:57:00Z</dcterms:created>
  <dcterms:modified xsi:type="dcterms:W3CDTF">2023-06-23T06:53:00Z</dcterms:modified>
</cp:coreProperties>
</file>