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</w:t>
      </w:r>
      <w:r w:rsidR="00EE44AD" w:rsidRPr="00B20A41">
        <w:rPr>
          <w:b/>
          <w:bCs/>
        </w:rPr>
        <w:t>ОБОСНОВАНИЕ НАЧАЛЬНОЙ (МАКСИМАЛЬНОЙ) ЦЕНЫ КОНТРАКТА</w:t>
      </w:r>
    </w:p>
    <w:p w:rsid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</w:pPr>
      <w:r w:rsidRPr="00C43D19">
        <w:t xml:space="preserve">Метод определения начальной (максимальной) цены контракта: </w:t>
      </w:r>
    </w:p>
    <w:p w:rsidR="00EE44AD" w:rsidRPr="00B20A41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C43D19">
        <w:t>метод сопоставимых рыночных цен (анализа рынка)</w:t>
      </w:r>
    </w:p>
    <w:tbl>
      <w:tblPr>
        <w:tblW w:w="1004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417"/>
        <w:gridCol w:w="1418"/>
        <w:gridCol w:w="1559"/>
        <w:gridCol w:w="1559"/>
        <w:gridCol w:w="1983"/>
      </w:tblGrid>
      <w:tr w:rsidR="00EE44AD" w:rsidRPr="00B20A41" w:rsidTr="00590EFA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Цены/поставщики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Начальная цена</w:t>
            </w:r>
          </w:p>
        </w:tc>
      </w:tr>
      <w:tr w:rsidR="00EE44AD" w:rsidRPr="00B20A41" w:rsidTr="00590EFA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rPr>
                <w:color w:val="000000"/>
              </w:rPr>
            </w:pPr>
            <w:r w:rsidRPr="00B20A41">
              <w:rPr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rPr>
                <w:color w:val="000000"/>
              </w:rPr>
            </w:pPr>
            <w:r w:rsidRPr="00B20A41">
              <w:rPr>
                <w:color w:val="000000"/>
              </w:rPr>
              <w:t> </w:t>
            </w:r>
          </w:p>
        </w:tc>
      </w:tr>
      <w:tr w:rsidR="00EE44AD" w:rsidRPr="00B20A41" w:rsidTr="00590EFA">
        <w:trPr>
          <w:trHeight w:val="630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E44AD" w:rsidRPr="006F5785" w:rsidRDefault="00EE44AD" w:rsidP="00590EFA">
            <w:pPr>
              <w:spacing w:after="0"/>
              <w:rPr>
                <w:b/>
                <w:sz w:val="20"/>
                <w:szCs w:val="20"/>
                <w:lang w:eastAsia="ar-SA"/>
              </w:rPr>
            </w:pPr>
            <w:r w:rsidRPr="006F5785">
              <w:rPr>
                <w:b/>
                <w:sz w:val="20"/>
                <w:szCs w:val="20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  <w:p w:rsidR="00EE44AD" w:rsidRPr="006F5785" w:rsidRDefault="00EE44AD" w:rsidP="00590EFA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44AE4">
              <w:rPr>
                <w:sz w:val="20"/>
                <w:szCs w:val="20"/>
              </w:rPr>
              <w:t>родлени</w:t>
            </w:r>
            <w:r>
              <w:rPr>
                <w:sz w:val="20"/>
                <w:szCs w:val="20"/>
              </w:rPr>
              <w:t>е</w:t>
            </w:r>
            <w:r w:rsidRPr="00F44A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действующей лицензии на антивирусное программное обеспечение </w:t>
            </w:r>
            <w:r w:rsidRPr="00F053B5">
              <w:rPr>
                <w:sz w:val="20"/>
                <w:szCs w:val="20"/>
              </w:rPr>
              <w:t xml:space="preserve">Kaspersky Endpoint Security для бизнеса - Стандартный Russian Edition на срок 1 год с учётом имеющейся у Заказчика лицензии </w:t>
            </w:r>
            <w:r w:rsidRPr="00802207">
              <w:rPr>
                <w:sz w:val="20"/>
                <w:szCs w:val="20"/>
              </w:rPr>
              <w:t>(</w:t>
            </w:r>
            <w:r w:rsidRPr="002B65EC">
              <w:rPr>
                <w:sz w:val="20"/>
                <w:szCs w:val="20"/>
              </w:rPr>
              <w:t>Лицензия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Kaspersky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Endpoint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Security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</w:rPr>
              <w:t>для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</w:rPr>
              <w:t>бизнеса</w:t>
            </w:r>
            <w:r w:rsidRPr="00802207">
              <w:rPr>
                <w:sz w:val="20"/>
                <w:szCs w:val="20"/>
              </w:rPr>
              <w:t xml:space="preserve"> – </w:t>
            </w:r>
            <w:r w:rsidRPr="002B65EC">
              <w:rPr>
                <w:sz w:val="20"/>
                <w:szCs w:val="20"/>
              </w:rPr>
              <w:t>Стандартный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Russian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Edition</w:t>
            </w:r>
            <w:r w:rsidRPr="00802207">
              <w:rPr>
                <w:sz w:val="20"/>
                <w:szCs w:val="20"/>
              </w:rPr>
              <w:t xml:space="preserve">. 10-14 </w:t>
            </w:r>
            <w:r w:rsidRPr="002B65EC">
              <w:rPr>
                <w:sz w:val="20"/>
                <w:szCs w:val="20"/>
                <w:lang w:val="en-US"/>
              </w:rPr>
              <w:t>Node</w:t>
            </w:r>
            <w:r w:rsidRPr="00802207">
              <w:rPr>
                <w:sz w:val="20"/>
                <w:szCs w:val="20"/>
              </w:rPr>
              <w:t xml:space="preserve"> 1 </w:t>
            </w:r>
            <w:r w:rsidRPr="002B65EC">
              <w:rPr>
                <w:sz w:val="20"/>
                <w:szCs w:val="20"/>
                <w:lang w:val="en-US"/>
              </w:rPr>
              <w:t>year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Renewal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License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44AD" w:rsidRPr="00B20A41" w:rsidTr="00590EFA">
        <w:trPr>
          <w:trHeight w:val="114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Кол-во ед. товара</w:t>
            </w:r>
            <w:r>
              <w:rPr>
                <w:color w:val="000000"/>
                <w:sz w:val="20"/>
                <w:szCs w:val="20"/>
              </w:rPr>
              <w:t>, шт</w:t>
            </w:r>
            <w:r w:rsidR="00C43D19">
              <w:rPr>
                <w:color w:val="000000"/>
                <w:sz w:val="20"/>
                <w:szCs w:val="20"/>
              </w:rPr>
              <w:t>.</w:t>
            </w:r>
            <w:r w:rsidRPr="00B20A4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C43D19" w:rsidP="00590EF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003F" w:rsidRPr="00B20A41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8003F" w:rsidRPr="00B20A41" w:rsidRDefault="0088003F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bookmarkStart w:id="0" w:name="_GoBack" w:colFirst="5" w:colLast="5"/>
            <w:r w:rsidRPr="00B20A4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1015,74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003F" w:rsidRPr="00822CB7" w:rsidRDefault="0088003F" w:rsidP="001706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1015,74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1019,16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88003F" w:rsidRPr="00822CB7" w:rsidRDefault="0088003F" w:rsidP="00FB33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1019,16</w:t>
            </w:r>
          </w:p>
        </w:tc>
      </w:tr>
      <w:tr w:rsidR="0088003F" w:rsidRPr="00B20A41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8003F" w:rsidRPr="00B20A41" w:rsidRDefault="0088003F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42 661,08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42 661,08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8003F" w:rsidRPr="00822CB7" w:rsidRDefault="0088003F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43092,00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8003F" w:rsidRPr="00822CB7" w:rsidRDefault="0088003F" w:rsidP="007B0A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42804,72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8003F" w:rsidRPr="00822CB7" w:rsidRDefault="0088003F" w:rsidP="00FB33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42804,72</w:t>
            </w:r>
          </w:p>
        </w:tc>
      </w:tr>
    </w:tbl>
    <w:bookmarkEnd w:id="0"/>
    <w:p w:rsidR="00C43D19" w:rsidRP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C43D19">
        <w:rPr>
          <w:b/>
          <w:bCs/>
        </w:rPr>
        <w:t xml:space="preserve">Начальная (максимальная цена) контракта составляет </w:t>
      </w:r>
      <w:r w:rsidR="00551161" w:rsidRPr="00551161">
        <w:rPr>
          <w:b/>
          <w:bCs/>
        </w:rPr>
        <w:t>42 804</w:t>
      </w:r>
      <w:r w:rsidRPr="00551161">
        <w:rPr>
          <w:b/>
          <w:bCs/>
        </w:rPr>
        <w:t xml:space="preserve"> (</w:t>
      </w:r>
      <w:r w:rsidR="00551161" w:rsidRPr="00551161">
        <w:rPr>
          <w:b/>
          <w:bCs/>
        </w:rPr>
        <w:t xml:space="preserve">сорок две </w:t>
      </w:r>
      <w:r w:rsidRPr="00551161">
        <w:rPr>
          <w:b/>
          <w:bCs/>
        </w:rPr>
        <w:t>тысяч</w:t>
      </w:r>
      <w:r w:rsidR="00551161" w:rsidRPr="00551161">
        <w:rPr>
          <w:b/>
          <w:bCs/>
        </w:rPr>
        <w:t xml:space="preserve"> восемьсот четыре) рубля 72</w:t>
      </w:r>
      <w:r w:rsidRPr="00551161">
        <w:rPr>
          <w:b/>
          <w:bCs/>
        </w:rPr>
        <w:t xml:space="preserve"> копе</w:t>
      </w:r>
      <w:r w:rsidR="00551161" w:rsidRPr="00551161">
        <w:rPr>
          <w:b/>
          <w:bCs/>
        </w:rPr>
        <w:t>йки</w:t>
      </w:r>
    </w:p>
    <w:p w:rsidR="00C43D19" w:rsidRP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b/>
          <w:bCs/>
        </w:rPr>
      </w:pPr>
      <w:r w:rsidRPr="00C43D19">
        <w:rPr>
          <w:b/>
          <w:bCs/>
        </w:rPr>
        <w:t>1</w:t>
      </w:r>
      <w:r>
        <w:rPr>
          <w:b/>
          <w:bCs/>
        </w:rPr>
        <w:t xml:space="preserve">* - Коммерческое предложение  </w:t>
      </w:r>
      <w:r w:rsidRPr="00C43D19">
        <w:rPr>
          <w:b/>
          <w:bCs/>
        </w:rPr>
        <w:t xml:space="preserve">№ </w:t>
      </w:r>
      <w:r>
        <w:rPr>
          <w:b/>
          <w:bCs/>
        </w:rPr>
        <w:t>0023</w:t>
      </w:r>
      <w:r w:rsidRPr="00C43D19">
        <w:rPr>
          <w:b/>
          <w:bCs/>
        </w:rPr>
        <w:t xml:space="preserve"> от </w:t>
      </w:r>
      <w:r>
        <w:rPr>
          <w:b/>
          <w:bCs/>
        </w:rPr>
        <w:t>22.05</w:t>
      </w:r>
      <w:r w:rsidRPr="00C43D19">
        <w:rPr>
          <w:b/>
          <w:bCs/>
        </w:rPr>
        <w:t>.2020г.</w:t>
      </w:r>
    </w:p>
    <w:p w:rsidR="00C43D19" w:rsidRP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b/>
          <w:bCs/>
        </w:rPr>
      </w:pPr>
      <w:r w:rsidRPr="00C43D19">
        <w:rPr>
          <w:b/>
          <w:bCs/>
        </w:rPr>
        <w:t xml:space="preserve">2* - </w:t>
      </w:r>
      <w:r w:rsidR="00BB66F5">
        <w:rPr>
          <w:b/>
          <w:bCs/>
        </w:rPr>
        <w:t xml:space="preserve">Коммерческое предложение  № </w:t>
      </w:r>
      <w:r>
        <w:rPr>
          <w:b/>
          <w:bCs/>
        </w:rPr>
        <w:t>1362</w:t>
      </w:r>
      <w:r w:rsidRPr="00C43D19">
        <w:rPr>
          <w:b/>
          <w:bCs/>
        </w:rPr>
        <w:t xml:space="preserve"> от </w:t>
      </w:r>
      <w:r>
        <w:rPr>
          <w:b/>
          <w:bCs/>
        </w:rPr>
        <w:t>21.05</w:t>
      </w:r>
      <w:r w:rsidRPr="00C43D19">
        <w:rPr>
          <w:b/>
          <w:bCs/>
        </w:rPr>
        <w:t>.2020г.</w:t>
      </w:r>
    </w:p>
    <w:p w:rsid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b/>
          <w:bCs/>
        </w:rPr>
      </w:pPr>
      <w:r w:rsidRPr="00C43D19">
        <w:rPr>
          <w:b/>
          <w:bCs/>
        </w:rPr>
        <w:t xml:space="preserve">3* - Коммерческое предложение  </w:t>
      </w:r>
      <w:r w:rsidRPr="00551161">
        <w:rPr>
          <w:b/>
          <w:bCs/>
        </w:rPr>
        <w:t xml:space="preserve">№ б/н от </w:t>
      </w:r>
      <w:r w:rsidR="00551161" w:rsidRPr="00551161">
        <w:rPr>
          <w:b/>
          <w:bCs/>
        </w:rPr>
        <w:t>27.05.2020</w:t>
      </w:r>
      <w:r w:rsidRPr="00551161">
        <w:rPr>
          <w:b/>
          <w:bCs/>
        </w:rPr>
        <w:t>г.</w:t>
      </w:r>
    </w:p>
    <w:p w:rsidR="00C43D19" w:rsidRPr="00C43D19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</w:p>
    <w:p w:rsidR="00EE44AD" w:rsidRPr="00B20A41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C43D19">
        <w:rPr>
          <w:b/>
          <w:bCs/>
        </w:rPr>
        <w:t xml:space="preserve">Работник контрактной службы                                  </w:t>
      </w:r>
      <w:r>
        <w:rPr>
          <w:b/>
          <w:bCs/>
        </w:rPr>
        <w:t xml:space="preserve">   </w:t>
      </w:r>
      <w:r w:rsidRPr="00C43D19">
        <w:rPr>
          <w:b/>
          <w:bCs/>
        </w:rPr>
        <w:t xml:space="preserve">                                          Лекомцева Е.А.</w:t>
      </w:r>
    </w:p>
    <w:p w:rsidR="006A2A1C" w:rsidRDefault="006A2A1C"/>
    <w:sectPr w:rsidR="006A2A1C" w:rsidSect="00EE44AD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F"/>
    <w:rsid w:val="0014635F"/>
    <w:rsid w:val="00170693"/>
    <w:rsid w:val="0033004D"/>
    <w:rsid w:val="00343E2A"/>
    <w:rsid w:val="004D476D"/>
    <w:rsid w:val="00551161"/>
    <w:rsid w:val="006332F7"/>
    <w:rsid w:val="006A2A1C"/>
    <w:rsid w:val="007B0A63"/>
    <w:rsid w:val="0088003F"/>
    <w:rsid w:val="0092326E"/>
    <w:rsid w:val="00A11D44"/>
    <w:rsid w:val="00B81953"/>
    <w:rsid w:val="00BB5469"/>
    <w:rsid w:val="00BB66F5"/>
    <w:rsid w:val="00BD7376"/>
    <w:rsid w:val="00C43D19"/>
    <w:rsid w:val="00E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Екатерина</cp:lastModifiedBy>
  <cp:revision>15</cp:revision>
  <cp:lastPrinted>2020-06-01T10:34:00Z</cp:lastPrinted>
  <dcterms:created xsi:type="dcterms:W3CDTF">2017-03-17T05:00:00Z</dcterms:created>
  <dcterms:modified xsi:type="dcterms:W3CDTF">2020-06-01T10:34:00Z</dcterms:modified>
</cp:coreProperties>
</file>