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B0C" w:rsidRPr="0098226C" w:rsidRDefault="00B51B0C" w:rsidP="00E1561C">
      <w:pPr>
        <w:pStyle w:val="ConsPlusNormal0"/>
        <w:widowControl/>
        <w:tabs>
          <w:tab w:val="left" w:pos="360"/>
        </w:tabs>
        <w:ind w:firstLine="0"/>
        <w:jc w:val="right"/>
        <w:rPr>
          <w:rFonts w:ascii="PT Astra Serif" w:hAnsi="PT Astra Serif"/>
          <w:bCs/>
        </w:rPr>
      </w:pPr>
      <w:r w:rsidRPr="0098226C">
        <w:rPr>
          <w:rFonts w:ascii="PT Astra Serif" w:hAnsi="PT Astra Serif"/>
          <w:bCs/>
        </w:rPr>
        <w:t>Приложение 1</w:t>
      </w:r>
    </w:p>
    <w:p w:rsidR="00B51B0C" w:rsidRPr="00E1561C" w:rsidRDefault="00B51B0C" w:rsidP="00E1561C">
      <w:pPr>
        <w:pStyle w:val="ConsPlusNormal0"/>
        <w:widowControl/>
        <w:tabs>
          <w:tab w:val="left" w:pos="360"/>
        </w:tabs>
        <w:ind w:firstLine="0"/>
        <w:jc w:val="right"/>
        <w:rPr>
          <w:rFonts w:ascii="PT Astra Serif" w:hAnsi="PT Astra Serif"/>
          <w:b/>
          <w:bCs/>
        </w:rPr>
      </w:pPr>
      <w:r w:rsidRPr="00E1561C">
        <w:rPr>
          <w:rFonts w:ascii="PT Astra Serif" w:hAnsi="PT Astra Serif"/>
          <w:color w:val="000000"/>
        </w:rPr>
        <w:t>к извещению об осуществлении закупки</w:t>
      </w:r>
    </w:p>
    <w:p w:rsidR="0098226C" w:rsidRDefault="0098226C" w:rsidP="00E1561C">
      <w:pPr>
        <w:suppressAutoHyphens w:val="0"/>
        <w:autoSpaceDE w:val="0"/>
        <w:autoSpaceDN w:val="0"/>
        <w:adjustRightInd w:val="0"/>
        <w:spacing w:after="0"/>
        <w:jc w:val="center"/>
        <w:rPr>
          <w:rFonts w:ascii="PT Astra Serif" w:hAnsi="PT Astra Serif"/>
          <w:b/>
          <w:bCs/>
          <w:color w:val="000000"/>
          <w:sz w:val="22"/>
          <w:szCs w:val="22"/>
        </w:rPr>
      </w:pPr>
    </w:p>
    <w:p w:rsidR="00B51B0C" w:rsidRPr="001549BB" w:rsidRDefault="00B51B0C" w:rsidP="00E1561C">
      <w:pPr>
        <w:suppressAutoHyphens w:val="0"/>
        <w:autoSpaceDE w:val="0"/>
        <w:autoSpaceDN w:val="0"/>
        <w:adjustRightInd w:val="0"/>
        <w:spacing w:after="0"/>
        <w:jc w:val="center"/>
        <w:rPr>
          <w:rFonts w:ascii="PT Astra Serif" w:hAnsi="PT Astra Serif"/>
          <w:b/>
          <w:bCs/>
          <w:color w:val="000000"/>
        </w:rPr>
      </w:pPr>
      <w:r w:rsidRPr="001549BB">
        <w:rPr>
          <w:rFonts w:ascii="PT Astra Serif" w:hAnsi="PT Astra Serif"/>
          <w:b/>
          <w:bCs/>
          <w:color w:val="000000"/>
        </w:rPr>
        <w:t xml:space="preserve">Описание объекта закупки (техническое задание)  </w:t>
      </w:r>
    </w:p>
    <w:p w:rsidR="00A375BE" w:rsidRPr="001549BB" w:rsidRDefault="00A375BE" w:rsidP="00D401F5">
      <w:pPr>
        <w:suppressAutoHyphens w:val="0"/>
        <w:autoSpaceDE w:val="0"/>
        <w:autoSpaceDN w:val="0"/>
        <w:adjustRightInd w:val="0"/>
        <w:spacing w:after="0"/>
        <w:jc w:val="center"/>
        <w:rPr>
          <w:rFonts w:ascii="PT Astra Serif" w:hAnsi="PT Astra Serif"/>
          <w:bCs/>
        </w:rPr>
      </w:pPr>
      <w:r w:rsidRPr="001549BB">
        <w:rPr>
          <w:rFonts w:ascii="PT Astra Serif" w:hAnsi="PT Astra Serif"/>
          <w:b/>
        </w:rPr>
        <w:t xml:space="preserve">на </w:t>
      </w:r>
      <w:r w:rsidR="00B63BB6" w:rsidRPr="001549BB">
        <w:rPr>
          <w:rFonts w:ascii="PT Astra Serif" w:hAnsi="PT Astra Serif"/>
          <w:b/>
        </w:rPr>
        <w:t xml:space="preserve"> выполнение </w:t>
      </w:r>
      <w:r w:rsidR="008D13E4" w:rsidRPr="008D13E4">
        <w:rPr>
          <w:rFonts w:ascii="PT Astra Serif" w:hAnsi="PT Astra Serif"/>
          <w:b/>
        </w:rPr>
        <w:t xml:space="preserve">работ по ремонту кровли МАДОУ «Радуга» 2 корпус в городе </w:t>
      </w:r>
      <w:proofErr w:type="spellStart"/>
      <w:r w:rsidR="008D13E4" w:rsidRPr="008D13E4">
        <w:rPr>
          <w:rFonts w:ascii="PT Astra Serif" w:hAnsi="PT Astra Serif"/>
          <w:b/>
        </w:rPr>
        <w:t>Югорске</w:t>
      </w:r>
      <w:proofErr w:type="spellEnd"/>
    </w:p>
    <w:p w:rsidR="001549BB" w:rsidRPr="00A66270" w:rsidRDefault="001549BB" w:rsidP="00B63BB6">
      <w:pPr>
        <w:suppressAutoHyphens w:val="0"/>
        <w:autoSpaceDE w:val="0"/>
        <w:autoSpaceDN w:val="0"/>
        <w:adjustRightInd w:val="0"/>
        <w:spacing w:after="0"/>
        <w:rPr>
          <w:rFonts w:ascii="PT Astra Serif" w:hAnsi="PT Astra Serif"/>
          <w:b/>
          <w:bCs/>
          <w:sz w:val="20"/>
          <w:szCs w:val="20"/>
          <w:u w:val="single"/>
        </w:rPr>
      </w:pPr>
    </w:p>
    <w:p w:rsidR="00A375BE" w:rsidRPr="00A66270" w:rsidRDefault="00A375BE" w:rsidP="00B63BB6">
      <w:pPr>
        <w:suppressAutoHyphens w:val="0"/>
        <w:autoSpaceDE w:val="0"/>
        <w:autoSpaceDN w:val="0"/>
        <w:adjustRightInd w:val="0"/>
        <w:spacing w:after="0"/>
        <w:rPr>
          <w:rFonts w:ascii="PT Astra Serif" w:hAnsi="PT Astra Serif"/>
        </w:rPr>
      </w:pPr>
      <w:r w:rsidRPr="00A66270">
        <w:rPr>
          <w:rFonts w:ascii="PT Astra Serif" w:hAnsi="PT Astra Serif"/>
          <w:b/>
          <w:bCs/>
          <w:u w:val="single"/>
        </w:rPr>
        <w:t>Место выполнения работ</w:t>
      </w:r>
      <w:r w:rsidRPr="00A66270">
        <w:rPr>
          <w:rFonts w:ascii="PT Astra Serif" w:hAnsi="PT Astra Serif"/>
          <w:bCs/>
        </w:rPr>
        <w:t>:</w:t>
      </w:r>
      <w:r w:rsidRPr="00A66270">
        <w:rPr>
          <w:rFonts w:ascii="PT Astra Serif" w:hAnsi="PT Astra Serif"/>
        </w:rPr>
        <w:t xml:space="preserve"> </w:t>
      </w:r>
      <w:proofErr w:type="gramStart"/>
      <w:r w:rsidRPr="00A66270">
        <w:rPr>
          <w:rFonts w:ascii="PT Astra Serif" w:hAnsi="PT Astra Serif"/>
        </w:rPr>
        <w:t xml:space="preserve">Ханты - Мансийский автономный округ - Югра, г. </w:t>
      </w:r>
      <w:proofErr w:type="spellStart"/>
      <w:r w:rsidRPr="00A66270">
        <w:rPr>
          <w:rFonts w:ascii="PT Astra Serif" w:hAnsi="PT Astra Serif"/>
        </w:rPr>
        <w:t>Югорск</w:t>
      </w:r>
      <w:proofErr w:type="spellEnd"/>
      <w:r w:rsidRPr="00A66270">
        <w:rPr>
          <w:rFonts w:ascii="PT Astra Serif" w:hAnsi="PT Astra Serif"/>
        </w:rPr>
        <w:t xml:space="preserve">, </w:t>
      </w:r>
      <w:r w:rsidR="008D13E4" w:rsidRPr="00A66270">
        <w:rPr>
          <w:rFonts w:ascii="PT Astra Serif" w:hAnsi="PT Astra Serif"/>
        </w:rPr>
        <w:t xml:space="preserve">                    ул. Валентины Лопатиной, д.4.</w:t>
      </w:r>
      <w:proofErr w:type="gramEnd"/>
    </w:p>
    <w:p w:rsidR="00A375BE" w:rsidRPr="00A66270" w:rsidRDefault="00A375BE" w:rsidP="00B63BB6">
      <w:pPr>
        <w:suppressAutoHyphens w:val="0"/>
        <w:autoSpaceDE w:val="0"/>
        <w:autoSpaceDN w:val="0"/>
        <w:adjustRightInd w:val="0"/>
        <w:spacing w:after="0"/>
        <w:rPr>
          <w:rFonts w:ascii="PT Astra Serif" w:hAnsi="PT Astra Serif"/>
          <w:b/>
          <w:u w:val="single"/>
        </w:rPr>
      </w:pPr>
      <w:r w:rsidRPr="00A66270">
        <w:rPr>
          <w:rFonts w:ascii="PT Astra Serif" w:hAnsi="PT Astra Serif"/>
          <w:b/>
          <w:u w:val="single"/>
        </w:rPr>
        <w:t>Срок выполнения работ:</w:t>
      </w:r>
    </w:p>
    <w:p w:rsidR="00EC23D3" w:rsidRPr="00A66270" w:rsidRDefault="00EC23D3" w:rsidP="00EC23D3">
      <w:pPr>
        <w:autoSpaceDE w:val="0"/>
        <w:snapToGrid w:val="0"/>
        <w:spacing w:after="0"/>
        <w:rPr>
          <w:rFonts w:ascii="PT Astra Serif" w:hAnsi="PT Astra Serif"/>
        </w:rPr>
      </w:pPr>
      <w:r w:rsidRPr="00A66270">
        <w:rPr>
          <w:rFonts w:ascii="PT Astra Serif" w:hAnsi="PT Astra Serif"/>
        </w:rPr>
        <w:t xml:space="preserve">- </w:t>
      </w:r>
      <w:r w:rsidR="00251124">
        <w:rPr>
          <w:rFonts w:ascii="PT Astra Serif" w:hAnsi="PT Astra Serif"/>
        </w:rPr>
        <w:t xml:space="preserve"> </w:t>
      </w:r>
      <w:r w:rsidRPr="00A66270">
        <w:rPr>
          <w:rFonts w:ascii="PT Astra Serif" w:hAnsi="PT Astra Serif"/>
        </w:rPr>
        <w:t xml:space="preserve">начало: </w:t>
      </w:r>
      <w:r w:rsidR="008D13E4" w:rsidRPr="00A66270">
        <w:rPr>
          <w:rFonts w:ascii="PT Astra Serif" w:hAnsi="PT Astra Serif"/>
        </w:rPr>
        <w:t>01.06.2024</w:t>
      </w:r>
      <w:r w:rsidR="008B0107" w:rsidRPr="00A66270">
        <w:rPr>
          <w:rFonts w:ascii="PT Astra Serif" w:hAnsi="PT Astra Serif"/>
        </w:rPr>
        <w:t>;</w:t>
      </w:r>
    </w:p>
    <w:p w:rsidR="00EC23D3" w:rsidRPr="00A66270" w:rsidRDefault="00A04E5B" w:rsidP="00A04E5B">
      <w:pPr>
        <w:spacing w:after="0"/>
        <w:rPr>
          <w:rFonts w:ascii="PT Astra Serif" w:hAnsi="PT Astra Serif"/>
        </w:rPr>
      </w:pPr>
      <w:r w:rsidRPr="00A66270">
        <w:rPr>
          <w:rFonts w:ascii="PT Astra Serif" w:hAnsi="PT Astra Serif"/>
        </w:rPr>
        <w:t>-  о</w:t>
      </w:r>
      <w:r w:rsidR="00EC23D3" w:rsidRPr="00A66270">
        <w:rPr>
          <w:rFonts w:ascii="PT Astra Serif" w:hAnsi="PT Astra Serif"/>
        </w:rPr>
        <w:t xml:space="preserve">кончание: </w:t>
      </w:r>
      <w:r w:rsidR="008D13E4" w:rsidRPr="00A66270">
        <w:rPr>
          <w:rFonts w:ascii="PT Astra Serif" w:hAnsi="PT Astra Serif"/>
        </w:rPr>
        <w:t>31.07.2024.</w:t>
      </w:r>
    </w:p>
    <w:p w:rsidR="00EC23D3" w:rsidRPr="00A66270" w:rsidRDefault="00EC23D3" w:rsidP="00EC23D3">
      <w:pPr>
        <w:tabs>
          <w:tab w:val="num" w:pos="148"/>
        </w:tabs>
        <w:autoSpaceDE w:val="0"/>
        <w:autoSpaceDN w:val="0"/>
        <w:adjustRightInd w:val="0"/>
        <w:spacing w:after="0"/>
        <w:rPr>
          <w:rFonts w:ascii="PT Astra Serif" w:hAnsi="PT Astra Serif"/>
        </w:rPr>
      </w:pPr>
      <w:r w:rsidRPr="00A66270">
        <w:rPr>
          <w:rFonts w:ascii="PT Astra Serif" w:hAnsi="PT Astra Serif"/>
        </w:rPr>
        <w:t>Срок исполнения контракта</w:t>
      </w:r>
      <w:r w:rsidR="00B57EF5" w:rsidRPr="00A66270">
        <w:rPr>
          <w:rFonts w:ascii="PT Astra Serif" w:hAnsi="PT Astra Serif"/>
        </w:rPr>
        <w:t>:</w:t>
      </w:r>
      <w:r w:rsidRPr="00A66270">
        <w:rPr>
          <w:rFonts w:ascii="PT Astra Serif" w:hAnsi="PT Astra Serif"/>
        </w:rPr>
        <w:t xml:space="preserve"> </w:t>
      </w:r>
      <w:r w:rsidR="00B57EF5" w:rsidRPr="00A66270">
        <w:rPr>
          <w:rFonts w:ascii="PT Astra Serif" w:hAnsi="PT Astra Serif"/>
        </w:rPr>
        <w:t>с</w:t>
      </w:r>
      <w:r w:rsidRPr="00A66270">
        <w:rPr>
          <w:rFonts w:ascii="PT Astra Serif" w:hAnsi="PT Astra Serif"/>
        </w:rPr>
        <w:t xml:space="preserve"> </w:t>
      </w:r>
      <w:r w:rsidR="00251124">
        <w:rPr>
          <w:rFonts w:ascii="PT Astra Serif" w:hAnsi="PT Astra Serif"/>
        </w:rPr>
        <w:t>01.06.2024</w:t>
      </w:r>
      <w:r w:rsidRPr="00A66270">
        <w:rPr>
          <w:rFonts w:ascii="PT Astra Serif" w:hAnsi="PT Astra Serif"/>
        </w:rPr>
        <w:t xml:space="preserve">  по </w:t>
      </w:r>
      <w:r w:rsidR="008D13E4" w:rsidRPr="00A66270">
        <w:rPr>
          <w:rFonts w:ascii="PT Astra Serif" w:hAnsi="PT Astra Serif"/>
        </w:rPr>
        <w:t>06.09.</w:t>
      </w:r>
      <w:r w:rsidRPr="00A66270">
        <w:rPr>
          <w:rFonts w:ascii="PT Astra Serif" w:hAnsi="PT Astra Serif"/>
        </w:rPr>
        <w:t>2024</w:t>
      </w:r>
    </w:p>
    <w:p w:rsidR="008B0107" w:rsidRPr="00A66270" w:rsidRDefault="008B0107" w:rsidP="00EC23D3">
      <w:pPr>
        <w:tabs>
          <w:tab w:val="num" w:pos="148"/>
        </w:tabs>
        <w:autoSpaceDE w:val="0"/>
        <w:autoSpaceDN w:val="0"/>
        <w:adjustRightInd w:val="0"/>
        <w:spacing w:after="0"/>
        <w:rPr>
          <w:rFonts w:ascii="PT Astra Serif" w:hAnsi="PT Astra Serif"/>
          <w:sz w:val="10"/>
          <w:szCs w:val="10"/>
        </w:rPr>
      </w:pPr>
    </w:p>
    <w:p w:rsidR="008D13E4" w:rsidRPr="00A66270" w:rsidRDefault="00EE5787" w:rsidP="007B48B3">
      <w:pPr>
        <w:pStyle w:val="a3"/>
        <w:spacing w:after="0" w:line="240" w:lineRule="auto"/>
        <w:ind w:left="0" w:firstLine="567"/>
        <w:jc w:val="both"/>
        <w:rPr>
          <w:rFonts w:ascii="PT Astra Serif" w:hAnsi="PT Astra Serif" w:cs="Times New Roman"/>
          <w:sz w:val="24"/>
          <w:szCs w:val="24"/>
          <w:lang w:eastAsia="ru-RU"/>
        </w:rPr>
      </w:pPr>
      <w:r w:rsidRPr="00A66270">
        <w:rPr>
          <w:rFonts w:ascii="PT Astra Serif" w:hAnsi="PT Astra Serif" w:cs="Times New Roman"/>
          <w:sz w:val="24"/>
          <w:szCs w:val="24"/>
          <w:lang w:eastAsia="ru-RU"/>
        </w:rPr>
        <w:t xml:space="preserve">Цена контракта включает в себя: </w:t>
      </w:r>
      <w:r w:rsidR="008D13E4" w:rsidRPr="00A66270">
        <w:rPr>
          <w:rFonts w:ascii="PT Astra Serif" w:hAnsi="PT Astra Serif" w:cs="Times New Roman"/>
          <w:sz w:val="24"/>
          <w:szCs w:val="24"/>
          <w:lang w:eastAsia="ru-RU"/>
        </w:rPr>
        <w:t>затраты на весь перечень работ в полном объеме, стоимость материалов, транспортные расходы, затраты механизмов, включая НДС либо без НДС и другие обязательные платежи, возникающие в период выполнения работ. А также расходы на транспортировку рабочих, стоимость расходных и иных материалов, необходимых для выполнения работ, иные расходы Подрядчика, необходимые для выполнения работ в полном объеме и надлежащего качества.</w:t>
      </w:r>
    </w:p>
    <w:p w:rsidR="00A66270" w:rsidRPr="00A66270" w:rsidRDefault="00A66270" w:rsidP="00A66270">
      <w:pPr>
        <w:widowControl w:val="0"/>
        <w:suppressLineNumbers/>
        <w:shd w:val="clear" w:color="auto" w:fill="FFFFFF"/>
        <w:tabs>
          <w:tab w:val="left" w:pos="6180"/>
        </w:tabs>
        <w:snapToGrid w:val="0"/>
        <w:spacing w:after="0"/>
        <w:ind w:firstLine="567"/>
        <w:rPr>
          <w:rFonts w:ascii="PT Astra Serif" w:hAnsi="PT Astra Serif"/>
          <w:b/>
        </w:rPr>
      </w:pPr>
      <w:r w:rsidRPr="00A66270">
        <w:rPr>
          <w:rFonts w:ascii="PT Astra Serif" w:hAnsi="PT Astra Serif"/>
          <w:b/>
        </w:rPr>
        <w:t>Требования к сроку и объему предоставления гарантии качества работ:</w:t>
      </w:r>
    </w:p>
    <w:p w:rsidR="00A66270" w:rsidRPr="00A66270" w:rsidRDefault="00A66270" w:rsidP="00A66270">
      <w:pPr>
        <w:spacing w:after="0"/>
        <w:ind w:firstLine="567"/>
        <w:rPr>
          <w:rFonts w:ascii="PT Astra Serif" w:hAnsi="PT Astra Serif"/>
        </w:rPr>
      </w:pPr>
      <w:r w:rsidRPr="00A66270">
        <w:rPr>
          <w:rFonts w:ascii="PT Astra Serif" w:hAnsi="PT Astra Serif"/>
        </w:rPr>
        <w:t>Подрядчик гарантирует соответствие результата работ технического задания извещения об осуществлении закупки, во</w:t>
      </w:r>
      <w:bookmarkStart w:id="0" w:name="_GoBack"/>
      <w:r w:rsidRPr="00A66270">
        <w:rPr>
          <w:rFonts w:ascii="PT Astra Serif" w:hAnsi="PT Astra Serif"/>
        </w:rPr>
        <w:t>з</w:t>
      </w:r>
      <w:bookmarkEnd w:id="0"/>
      <w:r w:rsidRPr="00A66270">
        <w:rPr>
          <w:rFonts w:ascii="PT Astra Serif" w:hAnsi="PT Astra Serif"/>
        </w:rPr>
        <w:t xml:space="preserve">можность эксплуатации объекта на протяжении гарантийного срока, предусмотренного настоящим контрактом, и несет ответственность за отступления от них. </w:t>
      </w:r>
    </w:p>
    <w:p w:rsidR="00A66270" w:rsidRPr="00A66270" w:rsidRDefault="00A66270" w:rsidP="00A66270">
      <w:pPr>
        <w:spacing w:after="0"/>
        <w:ind w:firstLine="567"/>
        <w:rPr>
          <w:rFonts w:ascii="PT Astra Serif" w:hAnsi="PT Astra Serif"/>
        </w:rPr>
      </w:pPr>
      <w:r w:rsidRPr="00A66270">
        <w:rPr>
          <w:rFonts w:ascii="PT Astra Serif" w:hAnsi="PT Astra Serif"/>
        </w:rPr>
        <w:t>Перечень и объём работ: работы выполняются в строгом соответствии с приложенным локальным сметным расчетом.</w:t>
      </w:r>
    </w:p>
    <w:p w:rsidR="00A66270" w:rsidRPr="00CE0DC4" w:rsidRDefault="00A66270" w:rsidP="00A66270">
      <w:pPr>
        <w:spacing w:after="0"/>
        <w:ind w:firstLine="567"/>
        <w:rPr>
          <w:rFonts w:ascii="PT Astra Serif" w:hAnsi="PT Astra Serif"/>
        </w:rPr>
      </w:pPr>
      <w:r w:rsidRPr="00A66270">
        <w:rPr>
          <w:rFonts w:ascii="PT Astra Serif" w:hAnsi="PT Astra Serif"/>
        </w:rPr>
        <w:t xml:space="preserve">Гарантии качества распространяются на все </w:t>
      </w:r>
      <w:r w:rsidRPr="00CE0DC4">
        <w:rPr>
          <w:rFonts w:ascii="PT Astra Serif" w:hAnsi="PT Astra Serif"/>
        </w:rPr>
        <w:t>конструктивные элементы и работы, выполненные Подрядчиком по контракту.</w:t>
      </w:r>
    </w:p>
    <w:p w:rsidR="0037563B" w:rsidRPr="00CE0DC4" w:rsidRDefault="00A66270" w:rsidP="00A66270">
      <w:pPr>
        <w:spacing w:after="0"/>
        <w:ind w:firstLine="567"/>
        <w:rPr>
          <w:rFonts w:ascii="PT Astra Serif" w:hAnsi="PT Astra Serif"/>
        </w:rPr>
      </w:pPr>
      <w:r w:rsidRPr="00CE0DC4">
        <w:rPr>
          <w:rFonts w:ascii="PT Astra Serif" w:hAnsi="PT Astra Serif"/>
        </w:rPr>
        <w:t xml:space="preserve">Срок предоставления гарантии на выполненные работы </w:t>
      </w:r>
      <w:r w:rsidR="00844D7C" w:rsidRPr="00CE0DC4">
        <w:rPr>
          <w:rFonts w:ascii="PT Astra Serif" w:hAnsi="PT Astra Serif"/>
        </w:rPr>
        <w:t>36</w:t>
      </w:r>
      <w:r w:rsidRPr="00CE0DC4">
        <w:rPr>
          <w:rFonts w:ascii="PT Astra Serif" w:hAnsi="PT Astra Serif"/>
        </w:rPr>
        <w:t xml:space="preserve"> (</w:t>
      </w:r>
      <w:r w:rsidR="00844D7C" w:rsidRPr="00CE0DC4">
        <w:rPr>
          <w:rFonts w:ascii="PT Astra Serif" w:hAnsi="PT Astra Serif"/>
        </w:rPr>
        <w:t>тридцать шесть</w:t>
      </w:r>
      <w:r w:rsidRPr="00CE0DC4">
        <w:rPr>
          <w:rFonts w:ascii="PT Astra Serif" w:hAnsi="PT Astra Serif"/>
        </w:rPr>
        <w:t xml:space="preserve">) календарных месяцев </w:t>
      </w:r>
      <w:proofErr w:type="gramStart"/>
      <w:r w:rsidR="0037563B" w:rsidRPr="00CE0DC4">
        <w:rPr>
          <w:rFonts w:ascii="PT Astra Serif" w:hAnsi="PT Astra Serif"/>
        </w:rPr>
        <w:t>с даты подписания</w:t>
      </w:r>
      <w:proofErr w:type="gramEnd"/>
      <w:r w:rsidR="0037563B" w:rsidRPr="00CE0DC4">
        <w:rPr>
          <w:rFonts w:ascii="PT Astra Serif" w:hAnsi="PT Astra Serif"/>
        </w:rPr>
        <w:t xml:space="preserve"> заказчиком документа о приемке, сформированного с использованием единой информационной системы (за исключением отдельного этапа исполнения  контракта).</w:t>
      </w:r>
    </w:p>
    <w:p w:rsidR="00A66270" w:rsidRPr="00A66270" w:rsidRDefault="00A66270" w:rsidP="00A66270">
      <w:pPr>
        <w:spacing w:after="0"/>
        <w:ind w:firstLine="567"/>
        <w:rPr>
          <w:rFonts w:ascii="PT Astra Serif" w:hAnsi="PT Astra Serif"/>
        </w:rPr>
      </w:pPr>
      <w:r w:rsidRPr="00CE0DC4">
        <w:rPr>
          <w:rFonts w:ascii="PT Astra Serif" w:hAnsi="PT Astra Serif"/>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r w:rsidRPr="00A66270">
        <w:rPr>
          <w:rFonts w:ascii="PT Astra Serif" w:hAnsi="PT Astra Serif"/>
        </w:rPr>
        <w:t>.</w:t>
      </w:r>
    </w:p>
    <w:p w:rsidR="00A66270" w:rsidRPr="00A66270" w:rsidRDefault="00A66270" w:rsidP="00A66270">
      <w:pPr>
        <w:pStyle w:val="a3"/>
        <w:spacing w:after="0" w:line="240" w:lineRule="auto"/>
        <w:ind w:left="0" w:firstLine="567"/>
        <w:jc w:val="both"/>
        <w:rPr>
          <w:rFonts w:ascii="PT Astra Serif" w:hAnsi="PT Astra Serif"/>
          <w:sz w:val="24"/>
          <w:szCs w:val="24"/>
        </w:rPr>
      </w:pPr>
      <w:r w:rsidRPr="00A66270">
        <w:rPr>
          <w:rFonts w:ascii="PT Astra Serif" w:hAnsi="PT Astra Serif"/>
          <w:sz w:val="24"/>
          <w:szCs w:val="24"/>
        </w:rPr>
        <w:t>Дефекты, возникающие в процессе эксплуатации, должны устраняться Подрядчиком в срок не более пяти рабочих дней.</w:t>
      </w:r>
    </w:p>
    <w:p w:rsidR="00A66270" w:rsidRPr="00D22332" w:rsidRDefault="00A66270" w:rsidP="00D22332">
      <w:pPr>
        <w:spacing w:after="0"/>
        <w:ind w:firstLine="567"/>
        <w:rPr>
          <w:rFonts w:ascii="PT Astra Serif" w:hAnsi="PT Astra Serif"/>
        </w:rPr>
      </w:pPr>
      <w:r w:rsidRPr="00D22332">
        <w:rPr>
          <w:rFonts w:ascii="PT Astra Serif" w:hAnsi="PT Astra Serif"/>
          <w:b/>
        </w:rPr>
        <w:t>Требования к материалам, используемым при выполнении работ</w:t>
      </w:r>
      <w:r w:rsidRPr="00D22332">
        <w:rPr>
          <w:rFonts w:ascii="PT Astra Serif" w:hAnsi="PT Astra Serif"/>
        </w:rPr>
        <w:t>:</w:t>
      </w:r>
    </w:p>
    <w:p w:rsidR="00D22332" w:rsidRPr="00D22332" w:rsidRDefault="00D22332" w:rsidP="0047558A">
      <w:pPr>
        <w:spacing w:after="0"/>
        <w:ind w:firstLine="567"/>
        <w:rPr>
          <w:rFonts w:ascii="PT Astra Serif" w:hAnsi="PT Astra Serif"/>
        </w:rPr>
      </w:pPr>
      <w:r w:rsidRPr="00D22332">
        <w:rPr>
          <w:rFonts w:ascii="PT Astra Serif" w:hAnsi="PT Astra Serif"/>
        </w:rPr>
        <w:t>Все поставляемые материалы, конструкции и оборудование должны быть новые, ранее не использовавшиеся, иметь соответствующие сертификаты качества: сертификаты соответствия, технические паспорта, инструкции по эксплуатации, и соответствовать требованиям ГОСТ и должны быть произведены на территории Российской Федерации. Все применяемые для выполнения работ материалы и оборудование должны иметь соответствующие сертификаты, паспорта, иные документы, подтверждающие их качество.</w:t>
      </w:r>
    </w:p>
    <w:p w:rsidR="00835539"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 xml:space="preserve">Все применяемые и используемые в ходе выполнения работ товары, материалы и оборудование должны иметь действующие сертификаты соответствия, сертификаты качества, гигиенические сертификаты, сертификаты пожарной безопасности, технические паспорта и протоколы испытаний и разрешены для использования на территории РФ. </w:t>
      </w:r>
      <w:r w:rsidR="00835539">
        <w:rPr>
          <w:rFonts w:ascii="PT Astra Serif" w:hAnsi="PT Astra Serif"/>
        </w:rPr>
        <w:t>Климатическое исполнение оборудования и материалов должно соответствовать региону и условиям его применения.</w:t>
      </w:r>
      <w:r w:rsidR="00835539">
        <w:rPr>
          <w:rFonts w:ascii="PT Astra Serif" w:eastAsia="Calibri" w:hAnsi="PT Astra Serif"/>
          <w:kern w:val="0"/>
          <w:lang w:eastAsia="ru-RU"/>
        </w:rPr>
        <w:t xml:space="preserve"> Использование бывших в употреблении материалов запрещается.</w:t>
      </w:r>
    </w:p>
    <w:p w:rsidR="00D22332" w:rsidRPr="00D22332" w:rsidRDefault="00D22332" w:rsidP="0047558A">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D22332">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D22332" w:rsidRPr="00D22332" w:rsidRDefault="00D22332" w:rsidP="00D22332">
      <w:pPr>
        <w:tabs>
          <w:tab w:val="num" w:pos="284"/>
        </w:tabs>
        <w:suppressAutoHyphens w:val="0"/>
        <w:autoSpaceDE w:val="0"/>
        <w:autoSpaceDN w:val="0"/>
        <w:adjustRightInd w:val="0"/>
        <w:spacing w:after="0"/>
        <w:ind w:firstLine="567"/>
        <w:rPr>
          <w:rFonts w:ascii="PT Astra Serif" w:eastAsia="Calibri" w:hAnsi="PT Astra Serif"/>
          <w:kern w:val="0"/>
          <w:lang w:eastAsia="ru-RU"/>
        </w:rPr>
      </w:pPr>
      <w:r w:rsidRPr="00D22332">
        <w:rPr>
          <w:rFonts w:ascii="PT Astra Serif" w:eastAsia="Calibri" w:hAnsi="PT Astra Serif"/>
          <w:kern w:val="0"/>
          <w:lang w:eastAsia="ru-RU"/>
        </w:rPr>
        <w:t>В соответствии со статьей 723 Гражданского Кодекса Российской  Федерации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w:t>
      </w:r>
    </w:p>
    <w:p w:rsidR="00A66270" w:rsidRPr="00A66270" w:rsidRDefault="00A66270" w:rsidP="00D22332">
      <w:pPr>
        <w:tabs>
          <w:tab w:val="left" w:pos="709"/>
        </w:tabs>
        <w:suppressAutoHyphens w:val="0"/>
        <w:spacing w:before="120" w:after="120"/>
        <w:ind w:firstLine="567"/>
        <w:contextualSpacing/>
        <w:jc w:val="left"/>
        <w:rPr>
          <w:rFonts w:ascii="PT Astra Serif" w:eastAsia="Calibri" w:hAnsi="PT Astra Serif"/>
          <w:b/>
          <w:bCs/>
          <w:kern w:val="0"/>
          <w:lang w:eastAsia="ru-RU"/>
        </w:rPr>
      </w:pPr>
      <w:r w:rsidRPr="00A66270">
        <w:rPr>
          <w:rFonts w:ascii="PT Astra Serif" w:eastAsia="Calibri" w:hAnsi="PT Astra Serif"/>
          <w:b/>
          <w:bCs/>
          <w:kern w:val="0"/>
          <w:lang w:eastAsia="ru-RU"/>
        </w:rPr>
        <w:t>Качественные характеристики объекта закупки:</w:t>
      </w:r>
    </w:p>
    <w:p w:rsidR="00A66270" w:rsidRPr="00A66270" w:rsidRDefault="00A66270" w:rsidP="00A66270">
      <w:pPr>
        <w:tabs>
          <w:tab w:val="left" w:pos="0"/>
        </w:tabs>
        <w:suppressAutoHyphens w:val="0"/>
        <w:spacing w:after="0"/>
        <w:ind w:firstLine="567"/>
        <w:rPr>
          <w:rFonts w:ascii="PT Astra Serif" w:eastAsia="Calibri" w:hAnsi="PT Astra Serif"/>
          <w:kern w:val="0"/>
          <w:lang w:eastAsia="en-US"/>
        </w:rPr>
      </w:pPr>
      <w:r w:rsidRPr="00A66270">
        <w:rPr>
          <w:rFonts w:ascii="PT Astra Serif" w:eastAsia="Calibri" w:hAnsi="PT Astra Serif"/>
          <w:bCs/>
          <w:kern w:val="0"/>
          <w:lang w:eastAsia="ru-RU"/>
        </w:rPr>
        <w:t>Все работы должны быть выполнены в соответствии с требованиями действующего законодательства, строительных норм и правил (СНиП), государственных стандартов (ГОСТ),</w:t>
      </w:r>
      <w:r w:rsidRPr="00A66270">
        <w:rPr>
          <w:rFonts w:ascii="PT Astra Serif" w:eastAsia="Calibri" w:hAnsi="PT Astra Serif"/>
          <w:kern w:val="0"/>
          <w:lang w:eastAsia="en-US"/>
        </w:rPr>
        <w:t xml:space="preserve"> санитарных норм и правил (СанПиН)</w:t>
      </w:r>
      <w:r w:rsidRPr="00A66270">
        <w:rPr>
          <w:rFonts w:ascii="PT Astra Serif" w:eastAsia="Calibri" w:hAnsi="PT Astra Serif"/>
          <w:bCs/>
          <w:kern w:val="0"/>
          <w:lang w:eastAsia="ru-RU"/>
        </w:rPr>
        <w:t xml:space="preserve"> и иных нормативных правовых документов, </w:t>
      </w:r>
      <w:r w:rsidRPr="00A66270">
        <w:rPr>
          <w:rFonts w:ascii="PT Astra Serif" w:eastAsia="Calibri" w:hAnsi="PT Astra Serif"/>
          <w:bCs/>
          <w:kern w:val="0"/>
          <w:lang w:eastAsia="ru-RU"/>
        </w:rPr>
        <w:lastRenderedPageBreak/>
        <w:t>регламентирующих порядок и качество выполнения работ, последовательность и технологию работ, являющихся предметом контракта,</w:t>
      </w:r>
      <w:r w:rsidRPr="00A66270">
        <w:rPr>
          <w:rFonts w:ascii="PT Astra Serif" w:eastAsia="Calibri" w:hAnsi="PT Astra Serif"/>
          <w:kern w:val="0"/>
          <w:lang w:eastAsia="en-US"/>
        </w:rPr>
        <w:t xml:space="preserve"> методическими документами в строительстве (МДС), сметными нормами, техническими и технологическими рекомендациями (</w:t>
      </w:r>
      <w:proofErr w:type="gramStart"/>
      <w:r w:rsidRPr="00A66270">
        <w:rPr>
          <w:rFonts w:ascii="PT Astra Serif" w:eastAsia="Calibri" w:hAnsi="PT Astra Serif"/>
          <w:kern w:val="0"/>
          <w:lang w:eastAsia="en-US"/>
        </w:rPr>
        <w:t>ТР</w:t>
      </w:r>
      <w:proofErr w:type="gramEnd"/>
      <w:r w:rsidRPr="00A66270">
        <w:rPr>
          <w:rFonts w:ascii="PT Astra Serif" w:eastAsia="Calibri" w:hAnsi="PT Astra Serif"/>
          <w:kern w:val="0"/>
          <w:lang w:eastAsia="en-US"/>
        </w:rPr>
        <w:t>), определяющими нормы и правила ремонтно-строительных работ с безусловным учетом комплекса общих и специальных  требований.</w:t>
      </w:r>
    </w:p>
    <w:p w:rsidR="00096756" w:rsidRDefault="00A66270"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Строительные конструкции должны соответствовать требованиям норм пожарной безопасности.</w:t>
      </w:r>
    </w:p>
    <w:p w:rsidR="00096756" w:rsidRPr="00096756" w:rsidRDefault="00096756" w:rsidP="00096756">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5F0DD9">
        <w:rPr>
          <w:rFonts w:ascii="PT Astra Serif" w:hAnsi="PT Astra Serif"/>
        </w:rPr>
        <w:t xml:space="preserve">Акт допуска на объект оформляется на период производства работ. Организация доступа на территорию, продолжительность рабочего времени должны быть согласованы с Заказчиком и администрацией объекта. </w:t>
      </w:r>
    </w:p>
    <w:p w:rsidR="00066D33" w:rsidRPr="00066D33" w:rsidRDefault="00066D33" w:rsidP="00066D33">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hAnsi="PT Astra Serif"/>
        </w:rPr>
        <w:t>Работы необходимо проводить с максимальной интенсивностью, с максимальным использованием продолжительности светового дня.</w:t>
      </w:r>
    </w:p>
    <w:p w:rsidR="00A66270" w:rsidRDefault="00A66270" w:rsidP="00A66270">
      <w:pPr>
        <w:widowControl w:val="0"/>
        <w:suppressAutoHyphens w:val="0"/>
        <w:autoSpaceDE w:val="0"/>
        <w:autoSpaceDN w:val="0"/>
        <w:adjustRightInd w:val="0"/>
        <w:spacing w:after="0"/>
        <w:ind w:firstLine="567"/>
        <w:rPr>
          <w:rFonts w:ascii="PT Astra Serif" w:eastAsia="Calibri" w:hAnsi="PT Astra Serif"/>
          <w:bCs/>
          <w:kern w:val="0"/>
          <w:lang w:eastAsia="ru-RU"/>
        </w:rPr>
      </w:pPr>
      <w:r w:rsidRPr="00066D33">
        <w:rPr>
          <w:rFonts w:ascii="PT Astra Serif" w:eastAsia="Calibri" w:hAnsi="PT Astra Serif"/>
          <w:bCs/>
          <w:kern w:val="0"/>
          <w:lang w:eastAsia="ru-RU"/>
        </w:rPr>
        <w:t>В процессе производства работ и по окончании работ в течение 2-х (двух) дней Подрядчик обязан произвести</w:t>
      </w:r>
      <w:r w:rsidRPr="00A66270">
        <w:rPr>
          <w:rFonts w:ascii="PT Astra Serif" w:eastAsia="Calibri" w:hAnsi="PT Astra Serif"/>
          <w:bCs/>
          <w:kern w:val="0"/>
          <w:lang w:eastAsia="ru-RU"/>
        </w:rPr>
        <w:t xml:space="preserve"> очистку помещений  от отходов строительных материалов и строительного мусора. Подрядчику запрещено производить сброс отходов строительных материалов и строительного мусора в контейнеры, расположенные на прилегающей территории.</w:t>
      </w:r>
    </w:p>
    <w:p w:rsidR="00502823" w:rsidRPr="00502823" w:rsidRDefault="00502823" w:rsidP="00502823">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На период выполнения работ Подрядчик обеспечивает надлежащую охрану материалов, изделий, оборудования и другого принадлежащего ему имущества.</w:t>
      </w:r>
    </w:p>
    <w:p w:rsidR="00502823" w:rsidRPr="00502823" w:rsidRDefault="00502823" w:rsidP="00757E69">
      <w:pPr>
        <w:pStyle w:val="a3"/>
        <w:spacing w:after="0" w:line="240" w:lineRule="auto"/>
        <w:ind w:left="0" w:firstLine="567"/>
        <w:jc w:val="both"/>
        <w:rPr>
          <w:rFonts w:ascii="PT Astra Serif" w:eastAsia="Calibri" w:hAnsi="PT Astra Serif" w:cs="Times New Roman"/>
          <w:bCs/>
          <w:sz w:val="24"/>
          <w:szCs w:val="24"/>
          <w:lang w:eastAsia="ru-RU"/>
        </w:rPr>
      </w:pPr>
      <w:r w:rsidRPr="00502823">
        <w:rPr>
          <w:rFonts w:ascii="PT Astra Serif" w:eastAsia="Calibri" w:hAnsi="PT Astra Serif" w:cs="Times New Roman"/>
          <w:bCs/>
          <w:sz w:val="24"/>
          <w:szCs w:val="24"/>
          <w:lang w:eastAsia="ru-RU"/>
        </w:rPr>
        <w:t>При повреждении Подрядчиком (по вине Подрядчика) материальных ценностей, принадлежащих Заказчику или третьим лицам, Подрядчик восстанавливает или компенсирует Заказчику или третьим лицам их стоимость.</w:t>
      </w:r>
    </w:p>
    <w:p w:rsidR="00502823" w:rsidRPr="00757E69" w:rsidRDefault="00502823" w:rsidP="00A66270">
      <w:pPr>
        <w:widowControl w:val="0"/>
        <w:suppressAutoHyphens w:val="0"/>
        <w:autoSpaceDE w:val="0"/>
        <w:autoSpaceDN w:val="0"/>
        <w:adjustRightInd w:val="0"/>
        <w:spacing w:after="0"/>
        <w:ind w:firstLine="567"/>
        <w:rPr>
          <w:rFonts w:ascii="PT Astra Serif" w:eastAsia="Calibri" w:hAnsi="PT Astra Serif"/>
          <w:bCs/>
          <w:kern w:val="0"/>
          <w:sz w:val="10"/>
          <w:szCs w:val="10"/>
          <w:lang w:eastAsia="ru-RU"/>
        </w:rPr>
      </w:pPr>
    </w:p>
    <w:p w:rsidR="00A66270" w:rsidRPr="00A66270" w:rsidRDefault="00A66270" w:rsidP="0036412D">
      <w:pPr>
        <w:pStyle w:val="Standard"/>
        <w:spacing w:before="120"/>
        <w:ind w:firstLine="567"/>
        <w:jc w:val="both"/>
        <w:rPr>
          <w:rFonts w:ascii="PT Astra Serif" w:hAnsi="PT Astra Serif"/>
          <w:b/>
          <w:i/>
          <w:kern w:val="3"/>
          <w:lang w:val="ru-RU" w:eastAsia="zh-CN"/>
        </w:rPr>
      </w:pPr>
      <w:proofErr w:type="gramStart"/>
      <w:r w:rsidRPr="00A66270">
        <w:rPr>
          <w:rFonts w:ascii="PT Astra Serif" w:hAnsi="PT Astra Serif"/>
          <w:i/>
          <w:lang w:val="ru-RU"/>
        </w:rPr>
        <w:t xml:space="preserve">Указанные в извещении и приложениях к нему товарный знак (его словесное обозначение) (при наличии), знак обслуживания (при наличии), фирменное наименование (при наличии), патент (при наличии), полезная модель (при наличии), промышленный образец (при наличии), наименование страны происхождения товара читать со словами </w:t>
      </w:r>
      <w:r w:rsidRPr="00A66270">
        <w:rPr>
          <w:rFonts w:ascii="PT Astra Serif" w:hAnsi="PT Astra Serif"/>
          <w:b/>
          <w:i/>
          <w:lang w:val="ru-RU"/>
        </w:rPr>
        <w:t>«или эквивалент».</w:t>
      </w:r>
      <w:proofErr w:type="gramEnd"/>
    </w:p>
    <w:p w:rsidR="00A66270" w:rsidRDefault="00A66270" w:rsidP="00A66270">
      <w:pPr>
        <w:widowControl w:val="0"/>
        <w:spacing w:after="0"/>
        <w:jc w:val="center"/>
        <w:rPr>
          <w:rFonts w:ascii="PT Astra Serif" w:hAnsi="PT Astra Serif"/>
          <w:b/>
          <w:bCs/>
          <w:sz w:val="22"/>
          <w:szCs w:val="22"/>
        </w:rPr>
      </w:pPr>
    </w:p>
    <w:p w:rsidR="008D13E4" w:rsidRPr="00757E69" w:rsidRDefault="008D13E4" w:rsidP="00753B85">
      <w:pPr>
        <w:tabs>
          <w:tab w:val="num" w:pos="-142"/>
        </w:tabs>
        <w:spacing w:after="0"/>
        <w:rPr>
          <w:rFonts w:ascii="PT Astra Serif" w:hAnsi="PT Astra Serif"/>
          <w:sz w:val="10"/>
          <w:szCs w:val="10"/>
        </w:rPr>
      </w:pPr>
    </w:p>
    <w:p w:rsidR="00D961A0" w:rsidRDefault="00753B85" w:rsidP="008D6856">
      <w:pPr>
        <w:tabs>
          <w:tab w:val="num" w:pos="-142"/>
        </w:tabs>
        <w:spacing w:after="0"/>
        <w:sectPr w:rsidR="00D961A0" w:rsidSect="00A66270">
          <w:pgSz w:w="11906" w:h="16838"/>
          <w:pgMar w:top="426" w:right="707" w:bottom="851" w:left="794" w:header="709" w:footer="709" w:gutter="0"/>
          <w:cols w:space="708"/>
          <w:docGrid w:linePitch="360"/>
        </w:sectPr>
      </w:pPr>
      <w:r>
        <w:rPr>
          <w:rFonts w:ascii="PT Astra Serif" w:hAnsi="PT Astra Serif"/>
        </w:rPr>
        <w:tab/>
      </w:r>
      <w:r w:rsidR="00A9714B" w:rsidRPr="001549BB">
        <w:rPr>
          <w:rFonts w:ascii="PT Astra Serif" w:hAnsi="PT Astra Serif"/>
        </w:rPr>
        <w:t>Перечень</w:t>
      </w:r>
      <w:r w:rsidR="00A375BE" w:rsidRPr="001549BB">
        <w:rPr>
          <w:rFonts w:ascii="PT Astra Serif" w:hAnsi="PT Astra Serif"/>
        </w:rPr>
        <w:t xml:space="preserve"> и объем выполняемых работ </w:t>
      </w:r>
      <w:proofErr w:type="gramStart"/>
      <w:r w:rsidR="00A375BE" w:rsidRPr="001549BB">
        <w:rPr>
          <w:rFonts w:ascii="PT Astra Serif" w:hAnsi="PT Astra Serif"/>
        </w:rPr>
        <w:t>указ</w:t>
      </w:r>
      <w:r w:rsidR="00B557D4" w:rsidRPr="001549BB">
        <w:rPr>
          <w:rFonts w:ascii="PT Astra Serif" w:hAnsi="PT Astra Serif"/>
        </w:rPr>
        <w:t>аны</w:t>
      </w:r>
      <w:proofErr w:type="gramEnd"/>
      <w:r w:rsidR="00B557D4" w:rsidRPr="001549BB">
        <w:rPr>
          <w:rFonts w:ascii="PT Astra Serif" w:hAnsi="PT Astra Serif"/>
        </w:rPr>
        <w:t xml:space="preserve"> в л</w:t>
      </w:r>
      <w:r w:rsidR="00EA29BC" w:rsidRPr="001549BB">
        <w:rPr>
          <w:rFonts w:ascii="PT Astra Serif" w:hAnsi="PT Astra Serif"/>
        </w:rPr>
        <w:t>окальном сметном расчете</w:t>
      </w:r>
      <w:r w:rsidR="00B557D4" w:rsidRPr="001549BB">
        <w:rPr>
          <w:rFonts w:ascii="PT Astra Serif" w:hAnsi="PT Astra Serif"/>
        </w:rPr>
        <w:t>.</w:t>
      </w:r>
    </w:p>
    <w:p w:rsidR="00362FDB" w:rsidRPr="00570AA2" w:rsidRDefault="00D961A0" w:rsidP="00F23583">
      <w:pPr>
        <w:spacing w:after="0"/>
        <w:jc w:val="center"/>
        <w:rPr>
          <w:rFonts w:ascii="PT Astra Serif" w:hAnsi="PT Astra Serif"/>
          <w:b/>
        </w:rPr>
      </w:pPr>
      <w:bookmarkStart w:id="1" w:name="RANGE!A1"/>
      <w:bookmarkEnd w:id="1"/>
      <w:r w:rsidRPr="00570AA2">
        <w:rPr>
          <w:rFonts w:ascii="PT Astra Serif" w:hAnsi="PT Astra Serif"/>
          <w:b/>
        </w:rPr>
        <w:lastRenderedPageBreak/>
        <w:t>Локальный сметный расчет</w:t>
      </w:r>
    </w:p>
    <w:p w:rsidR="00EA29BC" w:rsidRDefault="00F23583" w:rsidP="00EA29BC">
      <w:pPr>
        <w:spacing w:after="0"/>
        <w:jc w:val="center"/>
        <w:rPr>
          <w:rFonts w:ascii="PT Astra Serif" w:hAnsi="PT Astra Serif"/>
          <w:b/>
        </w:rPr>
      </w:pPr>
      <w:r w:rsidRPr="00570AA2">
        <w:rPr>
          <w:rFonts w:ascii="PT Astra Serif" w:hAnsi="PT Astra Serif"/>
          <w:b/>
        </w:rPr>
        <w:t xml:space="preserve">на </w:t>
      </w:r>
      <w:r w:rsidR="00A04E5B" w:rsidRPr="00570AA2">
        <w:rPr>
          <w:rFonts w:ascii="PT Astra Serif" w:hAnsi="PT Astra Serif"/>
          <w:b/>
        </w:rPr>
        <w:t xml:space="preserve">выполнение </w:t>
      </w:r>
      <w:r w:rsidR="0048038F" w:rsidRPr="008D13E4">
        <w:rPr>
          <w:rFonts w:ascii="PT Astra Serif" w:hAnsi="PT Astra Serif"/>
          <w:b/>
        </w:rPr>
        <w:t xml:space="preserve">работ по ремонту кровли МАДОУ «Радуга» 2 корпус в городе </w:t>
      </w:r>
      <w:proofErr w:type="spellStart"/>
      <w:r w:rsidR="0048038F" w:rsidRPr="008D13E4">
        <w:rPr>
          <w:rFonts w:ascii="PT Astra Serif" w:hAnsi="PT Astra Serif"/>
          <w:b/>
        </w:rPr>
        <w:t>Югорске</w:t>
      </w:r>
      <w:proofErr w:type="spellEnd"/>
    </w:p>
    <w:p w:rsidR="0048038F" w:rsidRDefault="0048038F" w:rsidP="00EA29BC">
      <w:pPr>
        <w:spacing w:after="0"/>
        <w:jc w:val="center"/>
        <w:rPr>
          <w:rFonts w:ascii="PT Astra Serif" w:hAnsi="PT Astra Serif"/>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1234"/>
        <w:gridCol w:w="2934"/>
        <w:gridCol w:w="1023"/>
        <w:gridCol w:w="1023"/>
        <w:gridCol w:w="1369"/>
        <w:gridCol w:w="1422"/>
        <w:gridCol w:w="1023"/>
        <w:gridCol w:w="748"/>
        <w:gridCol w:w="1023"/>
        <w:gridCol w:w="1369"/>
        <w:gridCol w:w="1159"/>
      </w:tblGrid>
      <w:tr w:rsidR="0048038F" w:rsidRPr="0048038F" w:rsidTr="0048038F">
        <w:trPr>
          <w:trHeight w:val="225"/>
        </w:trPr>
        <w:tc>
          <w:tcPr>
            <w:tcW w:w="155" w:type="pct"/>
            <w:vMerge w:val="restar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w:t>
            </w:r>
            <w:proofErr w:type="gramStart"/>
            <w:r w:rsidRPr="0048038F">
              <w:rPr>
                <w:rFonts w:ascii="PT Astra Serif" w:hAnsi="PT Astra Serif" w:cs="Arial"/>
                <w:color w:val="000000"/>
                <w:kern w:val="0"/>
                <w:sz w:val="16"/>
                <w:szCs w:val="16"/>
                <w:lang w:eastAsia="ru-RU"/>
              </w:rPr>
              <w:t>п</w:t>
            </w:r>
            <w:proofErr w:type="gramEnd"/>
            <w:r w:rsidRPr="0048038F">
              <w:rPr>
                <w:rFonts w:ascii="PT Astra Serif" w:hAnsi="PT Astra Serif" w:cs="Arial"/>
                <w:color w:val="000000"/>
                <w:kern w:val="0"/>
                <w:sz w:val="16"/>
                <w:szCs w:val="16"/>
                <w:lang w:eastAsia="ru-RU"/>
              </w:rPr>
              <w:t>/п</w:t>
            </w:r>
          </w:p>
        </w:tc>
        <w:tc>
          <w:tcPr>
            <w:tcW w:w="417" w:type="pct"/>
            <w:vMerge w:val="restar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Обоснование</w:t>
            </w:r>
          </w:p>
        </w:tc>
        <w:tc>
          <w:tcPr>
            <w:tcW w:w="992" w:type="pct"/>
            <w:vMerge w:val="restar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Наименование работ и затрат</w:t>
            </w:r>
          </w:p>
        </w:tc>
        <w:tc>
          <w:tcPr>
            <w:tcW w:w="346" w:type="pct"/>
            <w:vMerge w:val="restar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Единица измерения</w:t>
            </w:r>
          </w:p>
        </w:tc>
        <w:tc>
          <w:tcPr>
            <w:tcW w:w="1290" w:type="pct"/>
            <w:gridSpan w:val="3"/>
            <w:vMerge w:val="restar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Количество</w:t>
            </w:r>
          </w:p>
        </w:tc>
        <w:tc>
          <w:tcPr>
            <w:tcW w:w="1800" w:type="pct"/>
            <w:gridSpan w:val="5"/>
            <w:vMerge w:val="restar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Сметная стоимость, руб.</w:t>
            </w:r>
          </w:p>
        </w:tc>
      </w:tr>
      <w:tr w:rsidR="0048038F" w:rsidRPr="0048038F" w:rsidTr="0048038F">
        <w:trPr>
          <w:trHeight w:val="225"/>
        </w:trPr>
        <w:tc>
          <w:tcPr>
            <w:tcW w:w="155"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17"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992"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346"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1290" w:type="pct"/>
            <w:gridSpan w:val="3"/>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1800" w:type="pct"/>
            <w:gridSpan w:val="5"/>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r>
      <w:tr w:rsidR="0048038F" w:rsidRPr="0048038F" w:rsidTr="00D31EBF">
        <w:trPr>
          <w:trHeight w:val="1080"/>
        </w:trPr>
        <w:tc>
          <w:tcPr>
            <w:tcW w:w="155"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17"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992"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346" w:type="pct"/>
            <w:vMerge/>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346"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на единицу измерения</w:t>
            </w:r>
          </w:p>
        </w:tc>
        <w:tc>
          <w:tcPr>
            <w:tcW w:w="463"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коэффициенты</w:t>
            </w:r>
          </w:p>
        </w:tc>
        <w:tc>
          <w:tcPr>
            <w:tcW w:w="481"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всего с учетом коэффициентов</w:t>
            </w:r>
          </w:p>
        </w:tc>
        <w:tc>
          <w:tcPr>
            <w:tcW w:w="346"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на единицу измерения в базисном уровне цен</w:t>
            </w:r>
          </w:p>
        </w:tc>
        <w:tc>
          <w:tcPr>
            <w:tcW w:w="253"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индекс</w:t>
            </w:r>
          </w:p>
        </w:tc>
        <w:tc>
          <w:tcPr>
            <w:tcW w:w="346"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на единицу измерения в текущем уровне цен</w:t>
            </w:r>
          </w:p>
        </w:tc>
        <w:tc>
          <w:tcPr>
            <w:tcW w:w="463"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коэффициенты</w:t>
            </w:r>
          </w:p>
        </w:tc>
        <w:tc>
          <w:tcPr>
            <w:tcW w:w="392" w:type="pct"/>
            <w:shd w:val="clear" w:color="auto" w:fill="auto"/>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всего в текущем уровне цен</w:t>
            </w:r>
          </w:p>
        </w:tc>
      </w:tr>
      <w:tr w:rsidR="0048038F" w:rsidRPr="0048038F" w:rsidTr="00D31EBF">
        <w:trPr>
          <w:trHeight w:val="300"/>
        </w:trPr>
        <w:tc>
          <w:tcPr>
            <w:tcW w:w="155"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w:t>
            </w:r>
          </w:p>
        </w:tc>
        <w:tc>
          <w:tcPr>
            <w:tcW w:w="417"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w:t>
            </w:r>
          </w:p>
        </w:tc>
        <w:tc>
          <w:tcPr>
            <w:tcW w:w="992"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3</w:t>
            </w:r>
          </w:p>
        </w:tc>
        <w:tc>
          <w:tcPr>
            <w:tcW w:w="346"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w:t>
            </w:r>
          </w:p>
        </w:tc>
        <w:tc>
          <w:tcPr>
            <w:tcW w:w="346"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5</w:t>
            </w:r>
          </w:p>
        </w:tc>
        <w:tc>
          <w:tcPr>
            <w:tcW w:w="463"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w:t>
            </w:r>
          </w:p>
        </w:tc>
        <w:tc>
          <w:tcPr>
            <w:tcW w:w="481"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7</w:t>
            </w:r>
          </w:p>
        </w:tc>
        <w:tc>
          <w:tcPr>
            <w:tcW w:w="346"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8</w:t>
            </w:r>
          </w:p>
        </w:tc>
        <w:tc>
          <w:tcPr>
            <w:tcW w:w="253"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9</w:t>
            </w:r>
          </w:p>
        </w:tc>
        <w:tc>
          <w:tcPr>
            <w:tcW w:w="346"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w:t>
            </w:r>
          </w:p>
        </w:tc>
        <w:tc>
          <w:tcPr>
            <w:tcW w:w="463"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w:t>
            </w:r>
          </w:p>
        </w:tc>
        <w:tc>
          <w:tcPr>
            <w:tcW w:w="392" w:type="pct"/>
            <w:shd w:val="clear" w:color="auto" w:fill="auto"/>
            <w:noWrap/>
            <w:vAlign w:val="center"/>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r>
      <w:tr w:rsidR="0048038F" w:rsidRPr="0048038F" w:rsidTr="0048038F">
        <w:trPr>
          <w:trHeight w:val="300"/>
        </w:trPr>
        <w:tc>
          <w:tcPr>
            <w:tcW w:w="5000" w:type="pct"/>
            <w:gridSpan w:val="12"/>
            <w:shd w:val="clear" w:color="auto" w:fill="auto"/>
            <w:vAlign w:val="center"/>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Раздел 1. Ремонт кровли</w:t>
            </w:r>
          </w:p>
        </w:tc>
      </w:tr>
      <w:tr w:rsidR="0048038F" w:rsidRPr="0048038F" w:rsidTr="0048038F">
        <w:trPr>
          <w:trHeight w:val="300"/>
        </w:trPr>
        <w:tc>
          <w:tcPr>
            <w:tcW w:w="5000" w:type="pct"/>
            <w:gridSpan w:val="12"/>
            <w:shd w:val="clear" w:color="auto" w:fill="auto"/>
            <w:vAlign w:val="center"/>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Демонтажные работы</w:t>
            </w:r>
          </w:p>
        </w:tc>
      </w:tr>
      <w:tr w:rsidR="0048038F" w:rsidRPr="0048038F" w:rsidTr="00D31EBF">
        <w:trPr>
          <w:trHeight w:val="91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ГЭСНр58-01-003-01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Разборка мелких покрытий и обделок из листовой стали: поясков, </w:t>
            </w:r>
            <w:proofErr w:type="spellStart"/>
            <w:r w:rsidRPr="0048038F">
              <w:rPr>
                <w:rFonts w:ascii="PT Astra Serif" w:hAnsi="PT Astra Serif" w:cs="Arial"/>
                <w:b/>
                <w:bCs/>
                <w:color w:val="000000"/>
                <w:kern w:val="0"/>
                <w:sz w:val="16"/>
                <w:szCs w:val="16"/>
                <w:lang w:eastAsia="ru-RU"/>
              </w:rPr>
              <w:t>сандриков</w:t>
            </w:r>
            <w:proofErr w:type="spellEnd"/>
            <w:r w:rsidRPr="0048038F">
              <w:rPr>
                <w:rFonts w:ascii="PT Astra Serif" w:hAnsi="PT Astra Serif" w:cs="Arial"/>
                <w:b/>
                <w:bCs/>
                <w:color w:val="000000"/>
                <w:kern w:val="0"/>
                <w:sz w:val="16"/>
                <w:szCs w:val="16"/>
                <w:lang w:eastAsia="ru-RU"/>
              </w:rPr>
              <w:t>, желобов, отливов, свесов и т.п. (</w:t>
            </w:r>
            <w:proofErr w:type="spellStart"/>
            <w:r w:rsidRPr="0048038F">
              <w:rPr>
                <w:rFonts w:ascii="PT Astra Serif" w:hAnsi="PT Astra Serif" w:cs="Arial"/>
                <w:b/>
                <w:bCs/>
                <w:color w:val="000000"/>
                <w:kern w:val="0"/>
                <w:sz w:val="16"/>
                <w:szCs w:val="16"/>
                <w:lang w:eastAsia="ru-RU"/>
              </w:rPr>
              <w:t>примыкания</w:t>
            </w:r>
            <w:proofErr w:type="gramStart"/>
            <w:r w:rsidRPr="0048038F">
              <w:rPr>
                <w:rFonts w:ascii="PT Astra Serif" w:hAnsi="PT Astra Serif" w:cs="Arial"/>
                <w:b/>
                <w:bCs/>
                <w:color w:val="000000"/>
                <w:kern w:val="0"/>
                <w:sz w:val="16"/>
                <w:szCs w:val="16"/>
                <w:lang w:eastAsia="ru-RU"/>
              </w:rPr>
              <w:t>,о</w:t>
            </w:r>
            <w:proofErr w:type="gramEnd"/>
            <w:r w:rsidRPr="0048038F">
              <w:rPr>
                <w:rFonts w:ascii="PT Astra Serif" w:hAnsi="PT Astra Serif" w:cs="Arial"/>
                <w:b/>
                <w:bCs/>
                <w:color w:val="000000"/>
                <w:kern w:val="0"/>
                <w:sz w:val="16"/>
                <w:szCs w:val="16"/>
                <w:lang w:eastAsia="ru-RU"/>
              </w:rPr>
              <w:t>тливы</w:t>
            </w:r>
            <w:proofErr w:type="spellEnd"/>
            <w:r w:rsidRPr="0048038F">
              <w:rPr>
                <w:rFonts w:ascii="PT Astra Serif" w:hAnsi="PT Astra Serif" w:cs="Arial"/>
                <w:b/>
                <w:bCs/>
                <w:color w:val="000000"/>
                <w:kern w:val="0"/>
                <w:sz w:val="16"/>
                <w:szCs w:val="16"/>
                <w:lang w:eastAsia="ru-RU"/>
              </w:rPr>
              <w:t xml:space="preserve"> и демонтаж водосточного желоба-с сохранением материала)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0,513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0,513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Объем=(25,3+26) / 100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4,6683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1 837,30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1-100-20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2,0</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4,6683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393,57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1 837,30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0,61</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91.06.03-060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Лебедки электрические тяговым усилием до 5,79 кН (0,59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0,06156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1,49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9,86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0,61</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1 837,91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1 837,30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/812-092.0-3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Крыши, кровли (ремонтно-строительные)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1 671,94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/774-092.0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Крыши, кровли (ремонтно-строительные)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845,16</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8 489,30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4 355,01</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ГЭСН12-01-012-01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Демонтаж кровельных ограждений (с сохранением материала) - Ограждение кровель перилами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0,27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0,27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Объем=27 / 100</w:t>
            </w:r>
          </w:p>
        </w:tc>
      </w:tr>
      <w:tr w:rsidR="0048038F" w:rsidRPr="0048038F" w:rsidTr="00D31EBF">
        <w:trPr>
          <w:trHeight w:val="45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08.08.2022 № 648/</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п.144 табл.2</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Демонтаж (разборка) металлических, </w:t>
            </w:r>
            <w:proofErr w:type="spellStart"/>
            <w:r w:rsidRPr="0048038F">
              <w:rPr>
                <w:rFonts w:ascii="PT Astra Serif" w:hAnsi="PT Astra Serif" w:cs="Arial"/>
                <w:color w:val="000000"/>
                <w:kern w:val="0"/>
                <w:sz w:val="16"/>
                <w:szCs w:val="16"/>
                <w:lang w:eastAsia="ru-RU"/>
              </w:rPr>
              <w:t>металлокомпозитных</w:t>
            </w:r>
            <w:proofErr w:type="spellEnd"/>
            <w:r w:rsidRPr="0048038F">
              <w:rPr>
                <w:rFonts w:ascii="PT Astra Serif" w:hAnsi="PT Astra Serif" w:cs="Arial"/>
                <w:color w:val="000000"/>
                <w:kern w:val="0"/>
                <w:sz w:val="16"/>
                <w:szCs w:val="16"/>
                <w:lang w:eastAsia="ru-RU"/>
              </w:rPr>
              <w:t xml:space="preserve">, композитных конструкций ОЗП=0,7; ЭМ=0,7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xml:space="preserve">.; ЗПМ=0,7; МАТ=0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ТЗ=0,7; ТЗМ=0,7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1,1151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497,25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1,1151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445,92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497,25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90,13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0,07749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46,28</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0,03402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33,89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0,03402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22,11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0,0189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35,40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0,0189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12,28</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0,02457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15,74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0,02457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11,89</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91.17.04-233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Аппараты сварочные для ручной дуговой сварки, сварочный ток до 350</w:t>
            </w:r>
            <w:proofErr w:type="gramStart"/>
            <w:r w:rsidRPr="0048038F">
              <w:rPr>
                <w:rFonts w:ascii="PT Astra Serif" w:hAnsi="PT Astra Serif" w:cs="Arial"/>
                <w:kern w:val="0"/>
                <w:sz w:val="16"/>
                <w:szCs w:val="16"/>
                <w:lang w:eastAsia="ru-RU"/>
              </w:rPr>
              <w:t xml:space="preserve"> А</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0,30051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16,97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5,10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01.7.11.07-0054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Электроды сварочные для сварки низколегированных и углеродистых сталей АНО-6, Э42, диаметр 6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148 198,02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152 643,96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01.7.19.07-0003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Резина прессованная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57,34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633,66</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543,53</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538,09</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263,34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5 315,15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1 435,09</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ГЭСН12-01-023-02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Демонтаж покрытия кровли из </w:t>
            </w:r>
            <w:proofErr w:type="spellStart"/>
            <w:r w:rsidRPr="0048038F">
              <w:rPr>
                <w:rFonts w:ascii="PT Astra Serif" w:hAnsi="PT Astra Serif" w:cs="Arial"/>
                <w:b/>
                <w:bCs/>
                <w:color w:val="000000"/>
                <w:kern w:val="0"/>
                <w:sz w:val="16"/>
                <w:szCs w:val="16"/>
                <w:lang w:eastAsia="ru-RU"/>
              </w:rPr>
              <w:t>металлочерепицы</w:t>
            </w:r>
            <w:proofErr w:type="spellEnd"/>
            <w:r w:rsidRPr="0048038F">
              <w:rPr>
                <w:rFonts w:ascii="PT Astra Serif" w:hAnsi="PT Astra Serif" w:cs="Arial"/>
                <w:b/>
                <w:bCs/>
                <w:color w:val="000000"/>
                <w:kern w:val="0"/>
                <w:sz w:val="16"/>
                <w:szCs w:val="16"/>
                <w:lang w:eastAsia="ru-RU"/>
              </w:rPr>
              <w:t xml:space="preserve"> - Устройство кровли из </w:t>
            </w:r>
            <w:proofErr w:type="spellStart"/>
            <w:r w:rsidRPr="0048038F">
              <w:rPr>
                <w:rFonts w:ascii="PT Astra Serif" w:hAnsi="PT Astra Serif" w:cs="Arial"/>
                <w:b/>
                <w:bCs/>
                <w:color w:val="000000"/>
                <w:kern w:val="0"/>
                <w:sz w:val="16"/>
                <w:szCs w:val="16"/>
                <w:lang w:eastAsia="ru-RU"/>
              </w:rPr>
              <w:t>металлочерепицы</w:t>
            </w:r>
            <w:proofErr w:type="spellEnd"/>
            <w:r w:rsidRPr="0048038F">
              <w:rPr>
                <w:rFonts w:ascii="PT Astra Serif" w:hAnsi="PT Astra Serif" w:cs="Arial"/>
                <w:b/>
                <w:bCs/>
                <w:color w:val="000000"/>
                <w:kern w:val="0"/>
                <w:sz w:val="16"/>
                <w:szCs w:val="16"/>
                <w:lang w:eastAsia="ru-RU"/>
              </w:rPr>
              <w:t xml:space="preserve"> по готовым прогонам: средней сложности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 / 100</w:t>
            </w:r>
          </w:p>
        </w:tc>
      </w:tr>
      <w:tr w:rsidR="0048038F" w:rsidRPr="0048038F" w:rsidTr="00D31EBF">
        <w:trPr>
          <w:trHeight w:val="45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08.08.2022 № 648/</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п.144 табл.2</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Демонтаж (разборка) металлических, </w:t>
            </w:r>
            <w:proofErr w:type="spellStart"/>
            <w:r w:rsidRPr="0048038F">
              <w:rPr>
                <w:rFonts w:ascii="PT Astra Serif" w:hAnsi="PT Astra Serif" w:cs="Arial"/>
                <w:color w:val="000000"/>
                <w:kern w:val="0"/>
                <w:sz w:val="16"/>
                <w:szCs w:val="16"/>
                <w:lang w:eastAsia="ru-RU"/>
              </w:rPr>
              <w:t>металлокомпозитных</w:t>
            </w:r>
            <w:proofErr w:type="spellEnd"/>
            <w:r w:rsidRPr="0048038F">
              <w:rPr>
                <w:rFonts w:ascii="PT Astra Serif" w:hAnsi="PT Astra Serif" w:cs="Arial"/>
                <w:color w:val="000000"/>
                <w:kern w:val="0"/>
                <w:sz w:val="16"/>
                <w:szCs w:val="16"/>
                <w:lang w:eastAsia="ru-RU"/>
              </w:rPr>
              <w:t xml:space="preserve">, композитных конструкций ОЗП=0,7; ЭМ=0,7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xml:space="preserve">.; ЗПМ=0,7; МАТ=0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ТЗ=0,7; ТЗМ=0,7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203,17752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88 400,51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3,1</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39,87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203,17752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435,09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88 400,51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6 323,27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5,80944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3 462,54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2,548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2 538,29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2,548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1 656,02</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1,37592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2 577,32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1,37592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894,25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1,88552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1 207,66</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1,88552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912,27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01.7.03.04-0001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Электроэнергия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gramStart"/>
            <w:r w:rsidRPr="0048038F">
              <w:rPr>
                <w:rFonts w:ascii="PT Astra Serif" w:hAnsi="PT Astra Serif" w:cs="Arial"/>
                <w:kern w:val="0"/>
                <w:sz w:val="16"/>
                <w:szCs w:val="16"/>
                <w:lang w:eastAsia="ru-RU"/>
              </w:rPr>
              <w:t>кВт-ч</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1,2532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01.7.07.14-0056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xml:space="preserve">Прокладки уплотнительные пенополиуретановые </w:t>
            </w:r>
            <w:proofErr w:type="spellStart"/>
            <w:r w:rsidRPr="0048038F">
              <w:rPr>
                <w:rFonts w:ascii="PT Astra Serif" w:hAnsi="PT Astra Serif" w:cs="Arial"/>
                <w:kern w:val="0"/>
                <w:sz w:val="16"/>
                <w:szCs w:val="16"/>
                <w:lang w:eastAsia="ru-RU"/>
              </w:rPr>
              <w:t>открытопористые</w:t>
            </w:r>
            <w:proofErr w:type="spellEnd"/>
            <w:r w:rsidRPr="0048038F">
              <w:rPr>
                <w:rFonts w:ascii="PT Astra Serif" w:hAnsi="PT Astra Serif" w:cs="Arial"/>
                <w:kern w:val="0"/>
                <w:sz w:val="16"/>
                <w:szCs w:val="16"/>
                <w:lang w:eastAsia="ru-RU"/>
              </w:rPr>
              <w:t xml:space="preserve"> для </w:t>
            </w:r>
            <w:proofErr w:type="spellStart"/>
            <w:r w:rsidRPr="0048038F">
              <w:rPr>
                <w:rFonts w:ascii="PT Astra Serif" w:hAnsi="PT Astra Serif" w:cs="Arial"/>
                <w:kern w:val="0"/>
                <w:sz w:val="16"/>
                <w:szCs w:val="16"/>
                <w:lang w:eastAsia="ru-RU"/>
              </w:rPr>
              <w:t>металлочерепицы</w:t>
            </w:r>
            <w:proofErr w:type="spellEnd"/>
            <w:r w:rsidRPr="0048038F">
              <w:rPr>
                <w:rFonts w:ascii="PT Astra Serif" w:hAnsi="PT Astra Serif" w:cs="Arial"/>
                <w:kern w:val="0"/>
                <w:sz w:val="16"/>
                <w:szCs w:val="16"/>
                <w:lang w:eastAsia="ru-RU"/>
              </w:rPr>
              <w:t xml:space="preserve"> 1800х50х50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112,94</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128,75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69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01.7.15.14-1046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35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 xml:space="preserve">100 </w:t>
            </w:r>
            <w:proofErr w:type="spellStart"/>
            <w:proofErr w:type="gramStart"/>
            <w:r w:rsidRPr="0048038F">
              <w:rPr>
                <w:rFonts w:ascii="PT Astra Serif" w:hAnsi="PT Astra Serif" w:cs="Arial"/>
                <w:kern w:val="0"/>
                <w:sz w:val="16"/>
                <w:szCs w:val="16"/>
                <w:lang w:eastAsia="ru-RU"/>
              </w:rPr>
              <w:t>шт</w:t>
            </w:r>
            <w:proofErr w:type="spellEnd"/>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8,6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138,41</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166,09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98 186,32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91 863,05</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90 944,42</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44 507,65</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32 093,19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233 638,39</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ГЭСН46-04-008-01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Разборка покрытий кровель: из рулонных материалов</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 / 100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104,6864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41 201,43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1-100-20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2,0</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14,38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104,6864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393,57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41 201,43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772,50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91.06.03-055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Лебедки электрические тяговым усилием 19,62 кН (2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6,22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45,2816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11,45</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1,49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17,06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772,50</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41 973,93</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41 201,43</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/812-040.2-3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37 905,32</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/774-040.2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Работы по реконструкции зданий и сооружений: разборка отдельных конструктивных элементов здания (сооружения), а также зданий (сооружений) в целом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21 424,74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13 915,38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101 303,99</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ГЭСНр58-01-001-01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Разборка деревянных элементов конструкций крыш: обрешетки из брусков с </w:t>
            </w:r>
            <w:proofErr w:type="spellStart"/>
            <w:r w:rsidRPr="0048038F">
              <w:rPr>
                <w:rFonts w:ascii="PT Astra Serif" w:hAnsi="PT Astra Serif" w:cs="Arial"/>
                <w:b/>
                <w:bCs/>
                <w:color w:val="000000"/>
                <w:kern w:val="0"/>
                <w:sz w:val="16"/>
                <w:szCs w:val="16"/>
                <w:lang w:eastAsia="ru-RU"/>
              </w:rPr>
              <w:t>прозорами</w:t>
            </w:r>
            <w:proofErr w:type="spellEnd"/>
            <w:r w:rsidRPr="0048038F">
              <w:rPr>
                <w:rFonts w:ascii="PT Astra Serif" w:hAnsi="PT Astra Serif" w:cs="Arial"/>
                <w:b/>
                <w:bCs/>
                <w:color w:val="000000"/>
                <w:kern w:val="0"/>
                <w:sz w:val="16"/>
                <w:szCs w:val="16"/>
                <w:lang w:eastAsia="ru-RU"/>
              </w:rPr>
              <w:t xml:space="preserve">  (с сохранением материала)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 / 100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110,3648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44 233,11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1-100-22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2,2</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110,3648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400,79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44 233,11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3 336,04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3,3488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2 176,49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0,46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3,3488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3 336,04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0,46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3,3488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2 176,49</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49 745,64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46 409,60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/812-092.0-3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Крыши, кровли (ремонтно-строительные)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42 232,74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/774-092.0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Крыши, кровли (ремонтно-строительные)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21 348,42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15 566,87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113 326,80</w:t>
            </w:r>
          </w:p>
        </w:tc>
      </w:tr>
      <w:tr w:rsidR="0048038F" w:rsidRPr="0048038F" w:rsidTr="0048038F">
        <w:trPr>
          <w:trHeight w:val="300"/>
        </w:trPr>
        <w:tc>
          <w:tcPr>
            <w:tcW w:w="5000" w:type="pct"/>
            <w:gridSpan w:val="12"/>
            <w:shd w:val="clear" w:color="auto" w:fill="auto"/>
            <w:vAlign w:val="center"/>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Монтажные работы</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ГЭСН12-01-015-03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Устройство гидроизоляции - Устройство </w:t>
            </w:r>
            <w:proofErr w:type="spellStart"/>
            <w:r w:rsidRPr="0048038F">
              <w:rPr>
                <w:rFonts w:ascii="PT Astra Serif" w:hAnsi="PT Astra Serif" w:cs="Arial"/>
                <w:b/>
                <w:bCs/>
                <w:color w:val="000000"/>
                <w:kern w:val="0"/>
                <w:sz w:val="16"/>
                <w:szCs w:val="16"/>
                <w:lang w:eastAsia="ru-RU"/>
              </w:rPr>
              <w:t>пароизоляции</w:t>
            </w:r>
            <w:proofErr w:type="spellEnd"/>
            <w:r w:rsidRPr="0048038F">
              <w:rPr>
                <w:rFonts w:ascii="PT Astra Serif" w:hAnsi="PT Astra Serif" w:cs="Arial"/>
                <w:b/>
                <w:bCs/>
                <w:color w:val="000000"/>
                <w:kern w:val="0"/>
                <w:sz w:val="16"/>
                <w:szCs w:val="16"/>
                <w:lang w:eastAsia="ru-RU"/>
              </w:rPr>
              <w:t>: прокладочной в один слой</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 / 100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58,10168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25 594,37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3,2</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6,94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58,10168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440,51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25 594,37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2 043,80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1,911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1 121,10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725,23</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473,15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0,455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852,29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0,455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295,72</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466,28</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352,23</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28 759,27</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26 715,47</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26 448,32</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12 943,65</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9 361,43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68 151,24</w:t>
            </w:r>
          </w:p>
        </w:tc>
      </w:tr>
      <w:tr w:rsidR="0048038F" w:rsidRPr="0048038F" w:rsidTr="00D31EBF">
        <w:trPr>
          <w:trHeight w:val="15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ФСБЦ-12.1.02.11-0008</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784D30">
              <w:rPr>
                <w:rFonts w:ascii="PT Astra Serif" w:hAnsi="PT Astra Serif" w:cs="Arial"/>
                <w:b/>
                <w:bCs/>
                <w:color w:val="000000"/>
                <w:kern w:val="0"/>
                <w:sz w:val="16"/>
                <w:szCs w:val="16"/>
                <w:lang w:eastAsia="ru-RU"/>
              </w:rPr>
              <w:t>ИЗОСПАН D</w:t>
            </w:r>
            <w:r w:rsidRPr="0048038F">
              <w:rPr>
                <w:rFonts w:ascii="PT Astra Serif" w:hAnsi="PT Astra Serif" w:cs="Arial"/>
                <w:b/>
                <w:bCs/>
                <w:color w:val="000000"/>
                <w:kern w:val="0"/>
                <w:sz w:val="16"/>
                <w:szCs w:val="16"/>
                <w:lang w:eastAsia="ru-RU"/>
              </w:rPr>
              <w:t xml:space="preserve">  - Материал рулонный двухслойный на основе полипропиленового нетканого полотна и металлизированной полипропиленовой пленки, паро-гидроизоляционный, водонепроницаемый, группа горючести Г3, максимальная сила растяжения в продольном/поперечном направлении 300/400 Н/50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800,8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52,28</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1,14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59,60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47 727,68</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Объем=728*1,1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47 727,68</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ГЭСН10-01-010-01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Устройство </w:t>
            </w:r>
            <w:proofErr w:type="spellStart"/>
            <w:r w:rsidRPr="0048038F">
              <w:rPr>
                <w:rFonts w:ascii="PT Astra Serif" w:hAnsi="PT Astra Serif" w:cs="Arial"/>
                <w:b/>
                <w:bCs/>
                <w:color w:val="000000"/>
                <w:kern w:val="0"/>
                <w:sz w:val="16"/>
                <w:szCs w:val="16"/>
                <w:lang w:eastAsia="ru-RU"/>
              </w:rPr>
              <w:t>контробрешетки</w:t>
            </w:r>
            <w:proofErr w:type="spellEnd"/>
            <w:r w:rsidRPr="0048038F">
              <w:rPr>
                <w:rFonts w:ascii="PT Astra Serif" w:hAnsi="PT Astra Serif" w:cs="Arial"/>
                <w:b/>
                <w:bCs/>
                <w:color w:val="000000"/>
                <w:kern w:val="0"/>
                <w:sz w:val="16"/>
                <w:szCs w:val="16"/>
                <w:lang w:eastAsia="ru-RU"/>
              </w:rPr>
              <w:t xml:space="preserve"> - Установка элементов каркаса: из брусьев</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49,1625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20 768,70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1-100-28</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2,8</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22,5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49,1625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422,45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20 768,70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547,62</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413,67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547,62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413,67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4 735,09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01.3.01.01-0002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Бензин автомобильный АИ-98, АИ-95</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0,00015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0,000285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55 628,54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15,85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01.7.03.04-0001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Электроэнергия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gramStart"/>
            <w:r w:rsidRPr="0048038F">
              <w:rPr>
                <w:rFonts w:ascii="PT Astra Serif" w:hAnsi="PT Astra Serif" w:cs="Arial"/>
                <w:kern w:val="0"/>
                <w:sz w:val="16"/>
                <w:szCs w:val="16"/>
                <w:lang w:eastAsia="ru-RU"/>
              </w:rPr>
              <w:t>кВт-ч</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0,1196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0,22724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01.7.15.03-0042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Болты с гайками и шайбами 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7,5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174,93</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208,17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2 966,42</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01.7.15.06-0111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Гвозди 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0,0057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70 296,20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84 355,44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480,83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08.1.02.11-0001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Поковки из квадратных заготовок, масса 1,5-4,5 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0,00589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55 898,18</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0,83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46 395,49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273,27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12.1.02.06-0012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Рубероид кровельный РКК-350</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roofErr w:type="gramStart"/>
            <w:r w:rsidRPr="0048038F">
              <w:rPr>
                <w:rFonts w:ascii="PT Astra Serif" w:hAnsi="PT Astra Serif" w:cs="Arial"/>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2,755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47,57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1,37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65,17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179,54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14.2.04.01-0001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Смола каменноугольная для дорожного строительства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0,00258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0,004902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10 826,90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11 259,98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55,20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14.5.06.03-0002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Паста антисептическая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0,005719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98 039,57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1,36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133 333,82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762,54</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26 465,08</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21 182,37</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/812-010.0-3,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Деревянные конструкции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98,1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20 779,90</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/774-010.0,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Деревянные конструкции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9 902,76</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30 077,76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57 147,74</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9</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ФСБЦ-11.1.03.01-0062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Брус 60х50 - Бруски обрезные хвойных пород (ель, сосна), естественной влажности, длина 2-6,5 м, ширина 20-90 мм, толщина 20-90 мм, сорт II</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16 496,03</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1,14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18 805,47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35 730,39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35 730,39</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ГЭСН12-01-034-02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Устройство обрешетки с </w:t>
            </w:r>
            <w:proofErr w:type="spellStart"/>
            <w:r w:rsidRPr="0048038F">
              <w:rPr>
                <w:rFonts w:ascii="PT Astra Serif" w:hAnsi="PT Astra Serif" w:cs="Arial"/>
                <w:b/>
                <w:bCs/>
                <w:color w:val="000000"/>
                <w:kern w:val="0"/>
                <w:sz w:val="16"/>
                <w:szCs w:val="16"/>
                <w:lang w:eastAsia="ru-RU"/>
              </w:rPr>
              <w:t>прозорами</w:t>
            </w:r>
            <w:proofErr w:type="spellEnd"/>
            <w:r w:rsidRPr="0048038F">
              <w:rPr>
                <w:rFonts w:ascii="PT Astra Serif" w:hAnsi="PT Astra Serif" w:cs="Arial"/>
                <w:b/>
                <w:bCs/>
                <w:color w:val="000000"/>
                <w:kern w:val="0"/>
                <w:sz w:val="16"/>
                <w:szCs w:val="16"/>
                <w:lang w:eastAsia="ru-RU"/>
              </w:rPr>
              <w:t xml:space="preserve"> из брусков  (материал от демонтажа)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 / 100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108,33368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44 592,31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2,5</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12,94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108,33368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411,62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44 592,31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9 138,68</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9,191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5 928,16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8,827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8 793,37</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8,827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5 736,93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0,091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170,46</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0,091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59,14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0,273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174,85</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0,273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132,09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921,16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01.7.15.06-0111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Гвозди 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0,0015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0,01092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70 296,20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84 355,44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921,16</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60 580,31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50 520,47</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50 015,27</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24 477,17</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18 553,95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135 072,75</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11</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ГЭСН12-01-009-02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Устройство желобов: подвесных (материал от демонтажа)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0,26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0,26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Объем=26 / 100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8,3122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3 571,50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3,0</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27,8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8,3122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429,67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3 571,50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84,78</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0,08125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47,94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0,03575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35,61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0,03575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23,23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0,01625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30,44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0,01625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10,56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0,02925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18,73</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0,02925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14,15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2 201,83</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01.7.15.06-0094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Гвозди стальные оцинкованные проволочные, диаметр 4,5 мм, длина 120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0,000988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137 662,56</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165 195,07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163,21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08.1.02.11-0001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Поковки из квадратных заготовок, масса 1,5-4,5 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0,169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0,04394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55 898,18</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0,83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46 395,49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2 038,62</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5 906,05</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3 619,44</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3 583,25</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1 753,62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43 242,00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11 242,92</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12</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ГЭСН12-01-033-02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Монтаж кровли из профилированного листа для объектов непроизводственного назначения: средней сложности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7,28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Объем=728 / 100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318,38716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141 975,20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38,03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318,38716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445,92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141 975,20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3 921,17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3,367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1 931,36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0,546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543,92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0,546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354,86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1,274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2 386,41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1,274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828,01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1,547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990,84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1,547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748,49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5 629,59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01.7.03.04-0001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Электроэнергия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gramStart"/>
            <w:r w:rsidRPr="0048038F">
              <w:rPr>
                <w:rFonts w:ascii="PT Astra Serif" w:hAnsi="PT Astra Serif" w:cs="Arial"/>
                <w:kern w:val="0"/>
                <w:sz w:val="16"/>
                <w:szCs w:val="16"/>
                <w:lang w:eastAsia="ru-RU"/>
              </w:rPr>
              <w:t>кВт-ч</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5,018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36,53104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231,24</w:t>
            </w:r>
          </w:p>
        </w:tc>
      </w:tr>
      <w:tr w:rsidR="0048038F" w:rsidRPr="0048038F" w:rsidTr="00D31EBF">
        <w:trPr>
          <w:trHeight w:val="69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01.7.15.08-0011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gramStart"/>
            <w:r w:rsidRPr="0048038F">
              <w:rPr>
                <w:rFonts w:ascii="PT Astra Serif" w:hAnsi="PT Astra Serif" w:cs="Arial"/>
                <w:kern w:val="0"/>
                <w:sz w:val="16"/>
                <w:szCs w:val="16"/>
                <w:lang w:eastAsia="ru-RU"/>
              </w:rPr>
              <w:t>Заклепки</w:t>
            </w:r>
            <w:proofErr w:type="gramEnd"/>
            <w:r w:rsidRPr="0048038F">
              <w:rPr>
                <w:rFonts w:ascii="PT Astra Serif" w:hAnsi="PT Astra Serif" w:cs="Arial"/>
                <w:kern w:val="0"/>
                <w:sz w:val="16"/>
                <w:szCs w:val="16"/>
                <w:lang w:eastAsia="ru-RU"/>
              </w:rPr>
              <w:t xml:space="preserve"> комбинированные для соединения профилированного стального настила и разнообразных листовых деталей</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0,005096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199 827,16</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239 792,59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1 221,98</w:t>
            </w:r>
          </w:p>
        </w:tc>
      </w:tr>
      <w:tr w:rsidR="0048038F" w:rsidRPr="0048038F" w:rsidTr="00D31EBF">
        <w:trPr>
          <w:trHeight w:val="69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01.7.15.14-0083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Шурупы самонарезающие стальные оцинкованные кровельные с шестигранной головкой и шайбой, наконечник сверло, диаметр 4,8 мм, длина 50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0,01456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239 032,39</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286 838,87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4 176,37</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153 457,32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143 906,56</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142 467,49</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69 722,73</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50 226,31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365 647,54</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13</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ФСБЦ-08.3.09.02-0003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roofErr w:type="spellStart"/>
            <w:r w:rsidRPr="0048038F">
              <w:rPr>
                <w:rFonts w:ascii="PT Astra Serif" w:hAnsi="PT Astra Serif" w:cs="Arial"/>
                <w:b/>
                <w:bCs/>
                <w:color w:val="000000"/>
                <w:kern w:val="0"/>
                <w:sz w:val="16"/>
                <w:szCs w:val="16"/>
                <w:lang w:eastAsia="ru-RU"/>
              </w:rPr>
              <w:t>Профнастил</w:t>
            </w:r>
            <w:proofErr w:type="spellEnd"/>
            <w:r w:rsidRPr="0048038F">
              <w:rPr>
                <w:rFonts w:ascii="PT Astra Serif" w:hAnsi="PT Astra Serif" w:cs="Arial"/>
                <w:b/>
                <w:bCs/>
                <w:color w:val="000000"/>
                <w:kern w:val="0"/>
                <w:sz w:val="16"/>
                <w:szCs w:val="16"/>
                <w:lang w:eastAsia="ru-RU"/>
              </w:rPr>
              <w:t xml:space="preserve"> </w:t>
            </w:r>
            <w:proofErr w:type="gramStart"/>
            <w:r w:rsidRPr="0048038F">
              <w:rPr>
                <w:rFonts w:ascii="PT Astra Serif" w:hAnsi="PT Astra Serif" w:cs="Arial"/>
                <w:b/>
                <w:bCs/>
                <w:color w:val="000000"/>
                <w:kern w:val="0"/>
                <w:sz w:val="16"/>
                <w:szCs w:val="16"/>
                <w:lang w:eastAsia="ru-RU"/>
              </w:rPr>
              <w:t>оцинкованный</w:t>
            </w:r>
            <w:proofErr w:type="gramEnd"/>
            <w:r w:rsidRPr="0048038F">
              <w:rPr>
                <w:rFonts w:ascii="PT Astra Serif" w:hAnsi="PT Astra Serif" w:cs="Arial"/>
                <w:b/>
                <w:bCs/>
                <w:color w:val="000000"/>
                <w:kern w:val="0"/>
                <w:sz w:val="16"/>
                <w:szCs w:val="16"/>
                <w:lang w:eastAsia="ru-RU"/>
              </w:rPr>
              <w:t xml:space="preserve"> с лакокрасочным или полимерным покрытием </w:t>
            </w:r>
            <w:r w:rsidRPr="00A205C8">
              <w:rPr>
                <w:rFonts w:ascii="PT Astra Serif" w:hAnsi="PT Astra Serif" w:cs="Arial"/>
                <w:b/>
                <w:bCs/>
                <w:color w:val="000000"/>
                <w:kern w:val="0"/>
                <w:sz w:val="16"/>
                <w:szCs w:val="16"/>
                <w:lang w:eastAsia="ru-RU"/>
              </w:rPr>
              <w:t>Н35-1000-0,7 (RAL5005)</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873,6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873,6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1 024,00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0,84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860,16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751 435,78</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751 435,78</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14</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ФСБЦ-08.3.05.05-1506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Сталь листовая оцинкованная с полимерным покрытием (металлопласт), толщина 0,50 мм, ширина 1250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25,3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25,3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526,27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0,93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489,43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12 382,58</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12 382,58</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15</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ГЭСНр58-01-020-01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Смена обделок из листовой стали (поясков, </w:t>
            </w:r>
            <w:proofErr w:type="spellStart"/>
            <w:r w:rsidRPr="0048038F">
              <w:rPr>
                <w:rFonts w:ascii="PT Astra Serif" w:hAnsi="PT Astra Serif" w:cs="Arial"/>
                <w:b/>
                <w:bCs/>
                <w:color w:val="000000"/>
                <w:kern w:val="0"/>
                <w:sz w:val="16"/>
                <w:szCs w:val="16"/>
                <w:lang w:eastAsia="ru-RU"/>
              </w:rPr>
              <w:t>сандриков</w:t>
            </w:r>
            <w:proofErr w:type="spellEnd"/>
            <w:r w:rsidRPr="0048038F">
              <w:rPr>
                <w:rFonts w:ascii="PT Astra Serif" w:hAnsi="PT Astra Serif" w:cs="Arial"/>
                <w:b/>
                <w:bCs/>
                <w:color w:val="000000"/>
                <w:kern w:val="0"/>
                <w:sz w:val="16"/>
                <w:szCs w:val="16"/>
                <w:lang w:eastAsia="ru-RU"/>
              </w:rPr>
              <w:t>, отливов, карнизов) шириной: до 0,4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3,195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3,195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Объем=319,5 / 100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132,30495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56 847,47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3,0</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41,41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132,30495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429,67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56 847,47</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98,16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0,3834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171,65</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91.06.06-048</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Подъемники одномачтовые, грузоподъемность до 500 кг, высота подъема 45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0,2556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37,32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1,71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63,82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16,31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4-100-030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3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0,2556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429,67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109,82</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0,1278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81,85</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0,1278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61,83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4 440,83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01.7.15.06-0111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Гвозди 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0,01278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70 296,20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84 355,44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1 078,06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08.3.03.05-0001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Проволока канатная оцинкованная, диаметр 2,6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0,01917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149 930,17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175 418,30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3 362,77</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61 558,11</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57 019,12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/812-092.0-3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Крыши, кровли (ремонтно-строительные)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51 887,40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/774-092.0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Крыши, кровли (ремонтно-строительные)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26 228,80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43 716,53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139 674,31</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16</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ФСБЦ-08.3.05.05-1506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Сталь листовая оцинкованная с полимерным покрытием (металлопласт), толщина 0,50 мм, ширина 1250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w:t>
            </w:r>
            <w:proofErr w:type="gramStart"/>
            <w:r w:rsidRPr="0048038F">
              <w:rPr>
                <w:rFonts w:ascii="PT Astra Serif" w:hAnsi="PT Astra Serif" w:cs="Arial"/>
                <w:b/>
                <w:bCs/>
                <w:color w:val="000000"/>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127,8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127,8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526,27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0,93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489,43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62 549,15</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Объем=319,5*0,4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62 549,15</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17</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ГЭСН12-01-012-01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Ограждение кровель перилами (материал от демонтажа)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0,27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0,27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Объем=27 / 100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1,83195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816,90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1,83195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445,92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816,90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160,95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0,138375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82,65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91.05.01-017</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башенные, грузоподъемность 8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0,06075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622,62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996,19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60,52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0,06075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39,48</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91.05.05-015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Краны на автомобильном ходу, грузоподъемность 16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0,03375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1 873,16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63,22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4-100-060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6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0,03375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649,93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21,94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0,043875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28,10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0,043875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21,23</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91.17.04-233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Аппараты сварочные для ручной дуговой сварки, сварочный ток до 350</w:t>
            </w:r>
            <w:proofErr w:type="gramStart"/>
            <w:r w:rsidRPr="0048038F">
              <w:rPr>
                <w:rFonts w:ascii="PT Astra Serif" w:hAnsi="PT Astra Serif" w:cs="Arial"/>
                <w:kern w:val="0"/>
                <w:sz w:val="16"/>
                <w:szCs w:val="16"/>
                <w:lang w:eastAsia="ru-RU"/>
              </w:rPr>
              <w:t xml:space="preserve"> А</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0,536625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16,97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28,66</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01.7.11.07-0054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Электроды сварочные для сварки низколегированных и углеродистых сталей АНО-6, Э42, диаметр 6 мм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0,000135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148 198,02</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152 643,96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20,61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01.7.19.07-0003</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Резина прессованная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0,1404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57,34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8,05</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1 089,16</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899,55</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890,55</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435,83</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8 946,44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2 415,54</w:t>
            </w:r>
          </w:p>
        </w:tc>
      </w:tr>
      <w:tr w:rsidR="0048038F" w:rsidRPr="0048038F" w:rsidTr="00D31EBF">
        <w:trPr>
          <w:trHeight w:val="54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18</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ГЭСН10-01-010-01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Установка элементов каркаса: из брусьев</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10,35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4 372,36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1-100-28</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2,8</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22,5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10,35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422,45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4 372,36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115,29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87,09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115,29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87,09</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996,86</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01.3.01.01-0002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Бензин автомобильный АИ-98, АИ-95</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0,00015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0,00006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55 628,54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3,34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01.7.03.04-0001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Электроэнергия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gramStart"/>
            <w:r w:rsidRPr="0048038F">
              <w:rPr>
                <w:rFonts w:ascii="PT Astra Serif" w:hAnsi="PT Astra Serif" w:cs="Arial"/>
                <w:kern w:val="0"/>
                <w:sz w:val="16"/>
                <w:szCs w:val="16"/>
                <w:lang w:eastAsia="ru-RU"/>
              </w:rPr>
              <w:t>кВт-ч</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0,1196</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0,04784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0,30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01.7.15.03-0042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Болты с гайками и шайбами 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7,5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174,93</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1,19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208,17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624,51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01.7.15.06-0111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Гвозди строительные</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70 296,20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84 355,44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101,23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08.1.02.11-0001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Поковки из квадратных заготовок, масса 1,5-4,5 кг</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0,00124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55 898,18</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0,83</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46 395,49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57,53</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12.1.02.06-0012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Рубероид кровельный РКК-350</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roofErr w:type="gramStart"/>
            <w:r w:rsidRPr="0048038F">
              <w:rPr>
                <w:rFonts w:ascii="PT Astra Serif" w:hAnsi="PT Astra Serif" w:cs="Arial"/>
                <w:kern w:val="0"/>
                <w:sz w:val="16"/>
                <w:szCs w:val="16"/>
                <w:lang w:eastAsia="ru-RU"/>
              </w:rPr>
              <w:t>2</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0,58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47,57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1,37</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65,17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37,80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14.2.04.01-0001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Смола каменноугольная для дорожного строительства</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0,00258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0,001032</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10 826,90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11 259,98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11,62</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14.5.06.03-0002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Паста антисептическая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0,00301</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0,001204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98 039,57</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1,36</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133 333,82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160,53</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5 571,60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4 459,45</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/812-010.0-3,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Деревянные конструкции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98,1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4 374,72</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/774-010.0,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Деревянные конструкции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55</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46,75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2 084,79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30 077,78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12 031,11</w:t>
            </w:r>
          </w:p>
        </w:tc>
      </w:tr>
      <w:tr w:rsidR="0048038F" w:rsidRPr="0048038F" w:rsidTr="00D31EBF">
        <w:trPr>
          <w:trHeight w:val="69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19</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ФСБЦ-11.1.03.05-0064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Доска необрезная хвойных пород, естественной влажности, длина 2-6,5 м, ширина 100-250, толщина 30-50 мм, сорт II</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м3</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7 555,00</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1,74</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13 145,70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5 258,28</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5 258,28</w:t>
            </w:r>
          </w:p>
        </w:tc>
      </w:tr>
      <w:tr w:rsidR="0048038F" w:rsidRPr="0048038F" w:rsidTr="00D31EBF">
        <w:trPr>
          <w:trHeight w:val="465"/>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20</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ГЭСН12-01-032-02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Монтаж </w:t>
            </w:r>
            <w:proofErr w:type="spellStart"/>
            <w:r w:rsidRPr="0048038F">
              <w:rPr>
                <w:rFonts w:ascii="PT Astra Serif" w:hAnsi="PT Astra Serif" w:cs="Arial"/>
                <w:b/>
                <w:bCs/>
                <w:color w:val="000000"/>
                <w:kern w:val="0"/>
                <w:sz w:val="16"/>
                <w:szCs w:val="16"/>
                <w:lang w:eastAsia="ru-RU"/>
              </w:rPr>
              <w:t>снегозадержателя</w:t>
            </w:r>
            <w:proofErr w:type="spellEnd"/>
            <w:r w:rsidRPr="0048038F">
              <w:rPr>
                <w:rFonts w:ascii="PT Astra Serif" w:hAnsi="PT Astra Serif" w:cs="Arial"/>
                <w:b/>
                <w:bCs/>
                <w:color w:val="000000"/>
                <w:kern w:val="0"/>
                <w:sz w:val="16"/>
                <w:szCs w:val="16"/>
                <w:lang w:eastAsia="ru-RU"/>
              </w:rPr>
              <w:t xml:space="preserve">: </w:t>
            </w:r>
            <w:proofErr w:type="gramStart"/>
            <w:r w:rsidRPr="0048038F">
              <w:rPr>
                <w:rFonts w:ascii="PT Astra Serif" w:hAnsi="PT Astra Serif" w:cs="Arial"/>
                <w:b/>
                <w:bCs/>
                <w:color w:val="000000"/>
                <w:kern w:val="0"/>
                <w:sz w:val="16"/>
                <w:szCs w:val="16"/>
                <w:lang w:eastAsia="ru-RU"/>
              </w:rPr>
              <w:t>решетчатого</w:t>
            </w:r>
            <w:proofErr w:type="gramEnd"/>
            <w:r w:rsidRPr="0048038F">
              <w:rPr>
                <w:rFonts w:ascii="PT Astra Serif" w:hAnsi="PT Astra Serif" w:cs="Arial"/>
                <w:b/>
                <w:bCs/>
                <w:color w:val="000000"/>
                <w:kern w:val="0"/>
                <w:sz w:val="16"/>
                <w:szCs w:val="16"/>
                <w:lang w:eastAsia="ru-RU"/>
              </w:rPr>
              <w:t xml:space="preserve"> и трубчатого</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0,9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Объем=90 / 100</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п.58б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При применении сметных норм, включенных в сборники ГЭСН (ФЕР, ТЕР), аналогичных технологическим процессам в новом строительстве, в том числе по возведению новых конструктивных элементов ОЗП=1,15; ЭМ=1,25 к </w:t>
            </w:r>
            <w:proofErr w:type="spellStart"/>
            <w:r w:rsidRPr="0048038F">
              <w:rPr>
                <w:rFonts w:ascii="PT Astra Serif" w:hAnsi="PT Astra Serif" w:cs="Arial"/>
                <w:color w:val="000000"/>
                <w:kern w:val="0"/>
                <w:sz w:val="16"/>
                <w:szCs w:val="16"/>
                <w:lang w:eastAsia="ru-RU"/>
              </w:rPr>
              <w:t>расх</w:t>
            </w:r>
            <w:proofErr w:type="spellEnd"/>
            <w:r w:rsidRPr="0048038F">
              <w:rPr>
                <w:rFonts w:ascii="PT Astra Serif" w:hAnsi="PT Astra Serif" w:cs="Arial"/>
                <w:color w:val="000000"/>
                <w:kern w:val="0"/>
                <w:sz w:val="16"/>
                <w:szCs w:val="16"/>
                <w:lang w:eastAsia="ru-RU"/>
              </w:rPr>
              <w:t>.; ЗПМ=1,25; ТЗ=1,15; ТЗМ=1,25</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О</w:t>
            </w:r>
            <w:proofErr w:type="gramStart"/>
            <w:r w:rsidRPr="0048038F">
              <w:rPr>
                <w:rFonts w:ascii="PT Astra Serif" w:hAnsi="PT Astra Serif" w:cs="Arial"/>
                <w:kern w:val="0"/>
                <w:sz w:val="16"/>
                <w:szCs w:val="16"/>
                <w:lang w:eastAsia="ru-RU"/>
              </w:rPr>
              <w:t>Т(</w:t>
            </w:r>
            <w:proofErr w:type="gramEnd"/>
            <w:r w:rsidRPr="0048038F">
              <w:rPr>
                <w:rFonts w:ascii="PT Astra Serif" w:hAnsi="PT Astra Serif" w:cs="Arial"/>
                <w:kern w:val="0"/>
                <w:sz w:val="16"/>
                <w:szCs w:val="16"/>
                <w:lang w:eastAsia="ru-RU"/>
              </w:rPr>
              <w:t>ЗТ)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5,4855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2 594,64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1-100-38</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Средний разряд работы 3,8</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5,4855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473,00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2 594,64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59,41</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0,12375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58,04</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91.06.06-046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Подъемники одномачтовые, грузоподъемность до 500 кг, высота подъема 25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0,03375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30,61</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1,71</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52,34</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1,77</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4-100-030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3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0,03375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429,67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14,50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91.14.02-001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Автомобили бортовые, грузоподъемность до 5 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маш</w:t>
            </w:r>
            <w:proofErr w:type="gramStart"/>
            <w:r w:rsidRPr="0048038F">
              <w:rPr>
                <w:rFonts w:ascii="PT Astra Serif" w:hAnsi="PT Astra Serif" w:cs="Arial"/>
                <w:kern w:val="0"/>
                <w:sz w:val="16"/>
                <w:szCs w:val="16"/>
                <w:lang w:eastAsia="ru-RU"/>
              </w:rPr>
              <w:t>.ч</w:t>
            </w:r>
            <w:proofErr w:type="gramEnd"/>
            <w:r w:rsidRPr="0048038F">
              <w:rPr>
                <w:rFonts w:ascii="PT Astra Serif" w:hAnsi="PT Astra Serif" w:cs="Arial"/>
                <w:kern w:val="0"/>
                <w:sz w:val="16"/>
                <w:szCs w:val="16"/>
                <w:lang w:eastAsia="ru-RU"/>
              </w:rPr>
              <w:t>ас</w:t>
            </w:r>
            <w:proofErr w:type="spell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640,49</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57,64</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4-100-040</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proofErr w:type="spellStart"/>
            <w:r w:rsidRPr="0048038F">
              <w:rPr>
                <w:rFonts w:ascii="PT Astra Serif" w:hAnsi="PT Astra Serif" w:cs="Arial"/>
                <w:kern w:val="0"/>
                <w:sz w:val="16"/>
                <w:szCs w:val="16"/>
                <w:lang w:eastAsia="ru-RU"/>
              </w:rPr>
              <w:t>ОТ</w:t>
            </w:r>
            <w:proofErr w:type="gramStart"/>
            <w:r w:rsidRPr="0048038F">
              <w:rPr>
                <w:rFonts w:ascii="PT Astra Serif" w:hAnsi="PT Astra Serif" w:cs="Arial"/>
                <w:kern w:val="0"/>
                <w:sz w:val="16"/>
                <w:szCs w:val="16"/>
                <w:lang w:eastAsia="ru-RU"/>
              </w:rPr>
              <w:t>м</w:t>
            </w:r>
            <w:proofErr w:type="spellEnd"/>
            <w:r w:rsidRPr="0048038F">
              <w:rPr>
                <w:rFonts w:ascii="PT Astra Serif" w:hAnsi="PT Astra Serif" w:cs="Arial"/>
                <w:kern w:val="0"/>
                <w:sz w:val="16"/>
                <w:szCs w:val="16"/>
                <w:lang w:eastAsia="ru-RU"/>
              </w:rPr>
              <w:t>(</w:t>
            </w:r>
            <w:proofErr w:type="spellStart"/>
            <w:proofErr w:type="gramEnd"/>
            <w:r w:rsidRPr="0048038F">
              <w:rPr>
                <w:rFonts w:ascii="PT Astra Serif" w:hAnsi="PT Astra Serif" w:cs="Arial"/>
                <w:kern w:val="0"/>
                <w:sz w:val="16"/>
                <w:szCs w:val="16"/>
                <w:lang w:eastAsia="ru-RU"/>
              </w:rPr>
              <w:t>Зтм</w:t>
            </w:r>
            <w:proofErr w:type="spellEnd"/>
            <w:r w:rsidRPr="0048038F">
              <w:rPr>
                <w:rFonts w:ascii="PT Astra Serif" w:hAnsi="PT Astra Serif" w:cs="Arial"/>
                <w:kern w:val="0"/>
                <w:sz w:val="16"/>
                <w:szCs w:val="16"/>
                <w:lang w:eastAsia="ru-RU"/>
              </w:rPr>
              <w:t xml:space="preserve">) Средний разряд машинистов 4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чел</w:t>
            </w:r>
            <w:proofErr w:type="gramStart"/>
            <w:r w:rsidRPr="0048038F">
              <w:rPr>
                <w:rFonts w:ascii="PT Astra Serif" w:hAnsi="PT Astra Serif" w:cs="Arial"/>
                <w:kern w:val="0"/>
                <w:sz w:val="16"/>
                <w:szCs w:val="16"/>
                <w:lang w:eastAsia="ru-RU"/>
              </w:rPr>
              <w:t>.-</w:t>
            </w:r>
            <w:proofErr w:type="gramEnd"/>
            <w:r w:rsidRPr="0048038F">
              <w:rPr>
                <w:rFonts w:ascii="PT Astra Serif" w:hAnsi="PT Astra Serif" w:cs="Arial"/>
                <w:kern w:val="0"/>
                <w:sz w:val="16"/>
                <w:szCs w:val="16"/>
                <w:lang w:eastAsia="ru-RU"/>
              </w:rPr>
              <w:t>ч</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1,25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0,09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483,83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43,54</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4</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14,20</w:t>
            </w:r>
          </w:p>
        </w:tc>
      </w:tr>
      <w:tr w:rsidR="0048038F" w:rsidRPr="0048038F" w:rsidTr="00D31EBF">
        <w:trPr>
          <w:trHeight w:val="300"/>
        </w:trPr>
        <w:tc>
          <w:tcPr>
            <w:tcW w:w="155" w:type="pct"/>
            <w:shd w:val="clear" w:color="auto" w:fill="auto"/>
            <w:vAlign w:val="center"/>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01.7.03.04-0001</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Электроэнергия</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roofErr w:type="gramStart"/>
            <w:r w:rsidRPr="0048038F">
              <w:rPr>
                <w:rFonts w:ascii="PT Astra Serif" w:hAnsi="PT Astra Serif" w:cs="Arial"/>
                <w:kern w:val="0"/>
                <w:sz w:val="16"/>
                <w:szCs w:val="16"/>
                <w:lang w:eastAsia="ru-RU"/>
              </w:rPr>
              <w:t>кВт-ч</w:t>
            </w:r>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2,4932</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2,24388</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6,33</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14,20</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Итого прямые затраты</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2 726,29</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ФОТ</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2 652,68</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/812-012.0-3, Приказ № 812/</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21.12.2020 п.25</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НР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110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0,9</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99</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2 626,15</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roofErr w:type="spellStart"/>
            <w:proofErr w:type="gramStart"/>
            <w:r w:rsidRPr="0048038F">
              <w:rPr>
                <w:rFonts w:ascii="PT Astra Serif" w:hAnsi="PT Astra Serif" w:cs="Arial"/>
                <w:kern w:val="0"/>
                <w:sz w:val="16"/>
                <w:szCs w:val="16"/>
                <w:lang w:eastAsia="ru-RU"/>
              </w:rPr>
              <w:t>Пр</w:t>
            </w:r>
            <w:proofErr w:type="spellEnd"/>
            <w:proofErr w:type="gramEnd"/>
            <w:r w:rsidRPr="0048038F">
              <w:rPr>
                <w:rFonts w:ascii="PT Astra Serif" w:hAnsi="PT Astra Serif" w:cs="Arial"/>
                <w:kern w:val="0"/>
                <w:sz w:val="16"/>
                <w:szCs w:val="16"/>
                <w:lang w:eastAsia="ru-RU"/>
              </w:rPr>
              <w:t>/774-012.0, Приказ № 774/</w:t>
            </w:r>
            <w:proofErr w:type="spellStart"/>
            <w:r w:rsidRPr="0048038F">
              <w:rPr>
                <w:rFonts w:ascii="PT Astra Serif" w:hAnsi="PT Astra Serif" w:cs="Arial"/>
                <w:kern w:val="0"/>
                <w:sz w:val="16"/>
                <w:szCs w:val="16"/>
                <w:lang w:eastAsia="ru-RU"/>
              </w:rPr>
              <w:t>пр</w:t>
            </w:r>
            <w:proofErr w:type="spellEnd"/>
            <w:r w:rsidRPr="0048038F">
              <w:rPr>
                <w:rFonts w:ascii="PT Astra Serif" w:hAnsi="PT Astra Serif" w:cs="Arial"/>
                <w:kern w:val="0"/>
                <w:sz w:val="16"/>
                <w:szCs w:val="16"/>
                <w:lang w:eastAsia="ru-RU"/>
              </w:rPr>
              <w:t xml:space="preserve"> от 11.12.2020 п.16</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kern w:val="0"/>
                <w:sz w:val="16"/>
                <w:szCs w:val="16"/>
                <w:lang w:eastAsia="ru-RU"/>
              </w:rPr>
            </w:pPr>
            <w:r w:rsidRPr="0048038F">
              <w:rPr>
                <w:rFonts w:ascii="PT Astra Serif" w:hAnsi="PT Astra Serif" w:cs="Arial"/>
                <w:kern w:val="0"/>
                <w:sz w:val="16"/>
                <w:szCs w:val="16"/>
                <w:lang w:eastAsia="ru-RU"/>
              </w:rPr>
              <w:t>СП Кровли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57</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0,85</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r w:rsidRPr="0048038F">
              <w:rPr>
                <w:rFonts w:ascii="PT Astra Serif" w:hAnsi="PT Astra Serif" w:cs="Arial"/>
                <w:kern w:val="0"/>
                <w:sz w:val="16"/>
                <w:szCs w:val="16"/>
                <w:lang w:eastAsia="ru-RU"/>
              </w:rPr>
              <w:t>48,45</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kern w:val="0"/>
                <w:sz w:val="16"/>
                <w:szCs w:val="16"/>
                <w:lang w:eastAsia="ru-RU"/>
              </w:rPr>
            </w:pP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kern w:val="0"/>
                <w:sz w:val="16"/>
                <w:szCs w:val="16"/>
                <w:lang w:eastAsia="ru-RU"/>
              </w:rPr>
            </w:pPr>
            <w:r w:rsidRPr="0048038F">
              <w:rPr>
                <w:rFonts w:ascii="PT Astra Serif" w:hAnsi="PT Astra Serif" w:cs="Arial"/>
                <w:kern w:val="0"/>
                <w:sz w:val="16"/>
                <w:szCs w:val="16"/>
                <w:lang w:eastAsia="ru-RU"/>
              </w:rPr>
              <w:t>1 285,22</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7 375,18</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6 637,66</w:t>
            </w:r>
          </w:p>
        </w:tc>
      </w:tr>
      <w:tr w:rsidR="0048038F" w:rsidRPr="0048038F" w:rsidTr="00D31EBF">
        <w:trPr>
          <w:trHeight w:val="45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21</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Прайс-лист</w:t>
            </w: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roofErr w:type="spellStart"/>
            <w:r w:rsidRPr="0048038F">
              <w:rPr>
                <w:rFonts w:ascii="PT Astra Serif" w:hAnsi="PT Astra Serif" w:cs="Arial"/>
                <w:b/>
                <w:bCs/>
                <w:color w:val="000000"/>
                <w:kern w:val="0"/>
                <w:sz w:val="16"/>
                <w:szCs w:val="16"/>
                <w:lang w:eastAsia="ru-RU"/>
              </w:rPr>
              <w:t>Снегодержатель</w:t>
            </w:r>
            <w:proofErr w:type="spellEnd"/>
            <w:r w:rsidRPr="0048038F">
              <w:rPr>
                <w:rFonts w:ascii="PT Astra Serif" w:hAnsi="PT Astra Serif" w:cs="Arial"/>
                <w:b/>
                <w:bCs/>
                <w:color w:val="000000"/>
                <w:kern w:val="0"/>
                <w:sz w:val="16"/>
                <w:szCs w:val="16"/>
                <w:lang w:eastAsia="ru-RU"/>
              </w:rPr>
              <w:t xml:space="preserve"> </w:t>
            </w:r>
            <w:proofErr w:type="spellStart"/>
            <w:r w:rsidRPr="0048038F">
              <w:rPr>
                <w:rFonts w:ascii="PT Astra Serif" w:hAnsi="PT Astra Serif" w:cs="Arial"/>
                <w:b/>
                <w:bCs/>
                <w:color w:val="000000"/>
                <w:kern w:val="0"/>
                <w:sz w:val="16"/>
                <w:szCs w:val="16"/>
                <w:lang w:eastAsia="ru-RU"/>
              </w:rPr>
              <w:t>двухтрубчатый</w:t>
            </w:r>
            <w:proofErr w:type="spellEnd"/>
            <w:r w:rsidRPr="0048038F">
              <w:rPr>
                <w:rFonts w:ascii="PT Astra Serif" w:hAnsi="PT Astra Serif" w:cs="Arial"/>
                <w:b/>
                <w:bCs/>
                <w:color w:val="000000"/>
                <w:kern w:val="0"/>
                <w:sz w:val="16"/>
                <w:szCs w:val="16"/>
                <w:lang w:eastAsia="ru-RU"/>
              </w:rPr>
              <w:t>,</w:t>
            </w:r>
            <w:r w:rsidR="00E1171F">
              <w:rPr>
                <w:rFonts w:ascii="PT Astra Serif" w:hAnsi="PT Astra Serif" w:cs="Arial"/>
                <w:b/>
                <w:bCs/>
                <w:color w:val="000000"/>
                <w:kern w:val="0"/>
                <w:sz w:val="16"/>
                <w:szCs w:val="16"/>
                <w:lang w:eastAsia="ru-RU"/>
              </w:rPr>
              <w:t xml:space="preserve"> </w:t>
            </w:r>
            <w:r w:rsidRPr="0048038F">
              <w:rPr>
                <w:rFonts w:ascii="PT Astra Serif" w:hAnsi="PT Astra Serif" w:cs="Arial"/>
                <w:b/>
                <w:bCs/>
                <w:color w:val="000000"/>
                <w:kern w:val="0"/>
                <w:sz w:val="16"/>
                <w:szCs w:val="16"/>
                <w:lang w:eastAsia="ru-RU"/>
              </w:rPr>
              <w:t>длина 3000 м</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proofErr w:type="spellStart"/>
            <w:proofErr w:type="gramStart"/>
            <w:r w:rsidRPr="0048038F">
              <w:rPr>
                <w:rFonts w:ascii="PT Astra Serif" w:hAnsi="PT Astra Serif" w:cs="Arial"/>
                <w:b/>
                <w:bCs/>
                <w:color w:val="000000"/>
                <w:kern w:val="0"/>
                <w:sz w:val="16"/>
                <w:szCs w:val="16"/>
                <w:lang w:eastAsia="ru-RU"/>
              </w:rPr>
              <w:t>шт</w:t>
            </w:r>
            <w:proofErr w:type="spellEnd"/>
            <w:proofErr w:type="gramEnd"/>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30</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2 000,00</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1,037725</w:t>
            </w:r>
            <w:r w:rsidRPr="0048038F">
              <w:rPr>
                <w:rFonts w:ascii="PT Astra Serif" w:hAnsi="PT Astra Serif" w:cs="Arial"/>
                <w:b/>
                <w:bCs/>
                <w:color w:val="000000"/>
                <w:kern w:val="0"/>
                <w:sz w:val="16"/>
                <w:szCs w:val="16"/>
                <w:lang w:eastAsia="ru-RU"/>
              </w:rPr>
              <w:br/>
              <w:t>(1,0075*1,03)</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62 263,50</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(Материалы для строительных работ)</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Цена=2400,00/1,2</w:t>
            </w:r>
          </w:p>
        </w:tc>
      </w:tr>
      <w:tr w:rsidR="0048038F" w:rsidRPr="0048038F" w:rsidTr="00D31EBF">
        <w:trPr>
          <w:trHeight w:val="450"/>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п.92б</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Заготовительно-складские расходы для металлических конструкций - 0,75% ПЗ=0,75% (ОЗП=0,75%; ЭМ=0,75%; МАТ=0,75%)</w:t>
            </w:r>
          </w:p>
        </w:tc>
      </w:tr>
      <w:tr w:rsidR="0048038F" w:rsidRPr="0048038F" w:rsidTr="00D31EBF">
        <w:trPr>
          <w:trHeight w:val="465"/>
        </w:trPr>
        <w:tc>
          <w:tcPr>
            <w:tcW w:w="155" w:type="pct"/>
            <w:shd w:val="clear" w:color="auto" w:fill="auto"/>
            <w:vAlign w:val="center"/>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Приказ от 04.08.2020 № 421/</w:t>
            </w:r>
            <w:proofErr w:type="spellStart"/>
            <w:proofErr w:type="gramStart"/>
            <w:r w:rsidRPr="0048038F">
              <w:rPr>
                <w:rFonts w:ascii="PT Astra Serif" w:hAnsi="PT Astra Serif" w:cs="Arial"/>
                <w:color w:val="000000"/>
                <w:kern w:val="0"/>
                <w:sz w:val="16"/>
                <w:szCs w:val="16"/>
                <w:lang w:eastAsia="ru-RU"/>
              </w:rPr>
              <w:t>пр</w:t>
            </w:r>
            <w:proofErr w:type="spellEnd"/>
            <w:proofErr w:type="gramEnd"/>
            <w:r w:rsidRPr="0048038F">
              <w:rPr>
                <w:rFonts w:ascii="PT Astra Serif" w:hAnsi="PT Astra Serif" w:cs="Arial"/>
                <w:color w:val="000000"/>
                <w:kern w:val="0"/>
                <w:sz w:val="16"/>
                <w:szCs w:val="16"/>
                <w:lang w:eastAsia="ru-RU"/>
              </w:rPr>
              <w:t xml:space="preserve"> п.91</w:t>
            </w:r>
          </w:p>
        </w:tc>
        <w:tc>
          <w:tcPr>
            <w:tcW w:w="4427" w:type="pct"/>
            <w:gridSpan w:val="10"/>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Транспортные затраты, в случае невозможности их определения на основании расчета или по результатам конъюнктурного анализа (от отпускной цены оборудования) - до 3% ПЗ=1,03 (ОЗП=1,03; ЭМ=1,03; МАТ=1,03)</w:t>
            </w:r>
          </w:p>
        </w:tc>
      </w:tr>
      <w:tr w:rsidR="0048038F" w:rsidRPr="0048038F" w:rsidTr="00D31EBF">
        <w:trPr>
          <w:trHeight w:val="300"/>
        </w:trPr>
        <w:tc>
          <w:tcPr>
            <w:tcW w:w="155"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p>
        </w:tc>
        <w:tc>
          <w:tcPr>
            <w:tcW w:w="992" w:type="pct"/>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позиции</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81"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25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46"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463" w:type="pct"/>
            <w:shd w:val="clear" w:color="auto" w:fill="auto"/>
            <w:hideMark/>
          </w:tcPr>
          <w:p w:rsidR="0048038F" w:rsidRPr="0048038F" w:rsidRDefault="0048038F" w:rsidP="0048038F">
            <w:pPr>
              <w:suppressAutoHyphens w:val="0"/>
              <w:spacing w:after="0"/>
              <w:jc w:val="center"/>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c>
          <w:tcPr>
            <w:tcW w:w="392"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62 263,50</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Итоги по смете:</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Всего прямые затраты (</w:t>
            </w:r>
            <w:proofErr w:type="spellStart"/>
            <w:r w:rsidRPr="0048038F">
              <w:rPr>
                <w:rFonts w:ascii="PT Astra Serif" w:hAnsi="PT Astra Serif" w:cs="Arial"/>
                <w:color w:val="000000"/>
                <w:kern w:val="0"/>
                <w:sz w:val="16"/>
                <w:szCs w:val="16"/>
                <w:lang w:eastAsia="ru-RU"/>
              </w:rPr>
              <w:t>справочно</w:t>
            </w:r>
            <w:proofErr w:type="spellEnd"/>
            <w:r w:rsidRPr="0048038F">
              <w:rPr>
                <w:rFonts w:ascii="PT Astra Serif" w:hAnsi="PT Astra Serif" w:cs="Arial"/>
                <w:color w:val="000000"/>
                <w:kern w:val="0"/>
                <w:sz w:val="16"/>
                <w:szCs w:val="16"/>
                <w:lang w:eastAsia="ru-RU"/>
              </w:rPr>
              <w:t>)</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1 515 838,01</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 том числе:</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Оплата труда рабочих</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477 303,05</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Эксплуатация машин</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26 692,41</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Оплата труда машинистов (</w:t>
            </w:r>
            <w:proofErr w:type="spellStart"/>
            <w:r w:rsidRPr="0048038F">
              <w:rPr>
                <w:rFonts w:ascii="PT Astra Serif" w:hAnsi="PT Astra Serif" w:cs="Arial"/>
                <w:color w:val="000000"/>
                <w:kern w:val="0"/>
                <w:sz w:val="16"/>
                <w:szCs w:val="16"/>
                <w:lang w:eastAsia="ru-RU"/>
              </w:rPr>
              <w:t>Отм</w:t>
            </w:r>
            <w:proofErr w:type="spellEnd"/>
            <w:r w:rsidRPr="0048038F">
              <w:rPr>
                <w:rFonts w:ascii="PT Astra Serif" w:hAnsi="PT Astra Serif" w:cs="Arial"/>
                <w:color w:val="000000"/>
                <w:kern w:val="0"/>
                <w:sz w:val="16"/>
                <w:szCs w:val="16"/>
                <w:lang w:eastAsia="ru-RU"/>
              </w:rPr>
              <w:t>)</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15 526,97</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Материалы</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996 315,58</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Строительные работы</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2 229 427,45</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lastRenderedPageBreak/>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 том числе:</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оплата труда</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477 303,05</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эксплуатация машин и механизмов</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26 692,41</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оплата труда машинистов (</w:t>
            </w:r>
            <w:proofErr w:type="spellStart"/>
            <w:r w:rsidRPr="0048038F">
              <w:rPr>
                <w:rFonts w:ascii="PT Astra Serif" w:hAnsi="PT Astra Serif" w:cs="Arial"/>
                <w:color w:val="000000"/>
                <w:kern w:val="0"/>
                <w:sz w:val="16"/>
                <w:szCs w:val="16"/>
                <w:lang w:eastAsia="ru-RU"/>
              </w:rPr>
              <w:t>Отм</w:t>
            </w:r>
            <w:proofErr w:type="spellEnd"/>
            <w:r w:rsidRPr="0048038F">
              <w:rPr>
                <w:rFonts w:ascii="PT Astra Serif" w:hAnsi="PT Astra Serif" w:cs="Arial"/>
                <w:color w:val="000000"/>
                <w:kern w:val="0"/>
                <w:sz w:val="16"/>
                <w:szCs w:val="16"/>
                <w:lang w:eastAsia="ru-RU"/>
              </w:rPr>
              <w:t>)</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15 526,97</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материалы</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996 315,58</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накладные расходы</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476 365,56</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сметная прибыль</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237 223,88</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Всего ФОТ (</w:t>
            </w:r>
            <w:proofErr w:type="spellStart"/>
            <w:r w:rsidRPr="0048038F">
              <w:rPr>
                <w:rFonts w:ascii="PT Astra Serif" w:hAnsi="PT Astra Serif" w:cs="Arial"/>
                <w:color w:val="000000"/>
                <w:kern w:val="0"/>
                <w:sz w:val="16"/>
                <w:szCs w:val="16"/>
                <w:lang w:eastAsia="ru-RU"/>
              </w:rPr>
              <w:t>справочно</w:t>
            </w:r>
            <w:proofErr w:type="spellEnd"/>
            <w:r w:rsidRPr="0048038F">
              <w:rPr>
                <w:rFonts w:ascii="PT Astra Serif" w:hAnsi="PT Astra Serif" w:cs="Arial"/>
                <w:color w:val="000000"/>
                <w:kern w:val="0"/>
                <w:sz w:val="16"/>
                <w:szCs w:val="16"/>
                <w:lang w:eastAsia="ru-RU"/>
              </w:rPr>
              <w:t>)</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492 830,02</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Всего накладные расходы (</w:t>
            </w:r>
            <w:proofErr w:type="spellStart"/>
            <w:r w:rsidRPr="0048038F">
              <w:rPr>
                <w:rFonts w:ascii="PT Astra Serif" w:hAnsi="PT Astra Serif" w:cs="Arial"/>
                <w:color w:val="000000"/>
                <w:kern w:val="0"/>
                <w:sz w:val="16"/>
                <w:szCs w:val="16"/>
                <w:lang w:eastAsia="ru-RU"/>
              </w:rPr>
              <w:t>справочно</w:t>
            </w:r>
            <w:proofErr w:type="spellEnd"/>
            <w:r w:rsidRPr="0048038F">
              <w:rPr>
                <w:rFonts w:ascii="PT Astra Serif" w:hAnsi="PT Astra Serif" w:cs="Arial"/>
                <w:color w:val="000000"/>
                <w:kern w:val="0"/>
                <w:sz w:val="16"/>
                <w:szCs w:val="16"/>
                <w:lang w:eastAsia="ru-RU"/>
              </w:rPr>
              <w:t>)</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476 365,56</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Всего сметная прибыль (</w:t>
            </w:r>
            <w:proofErr w:type="spellStart"/>
            <w:r w:rsidRPr="0048038F">
              <w:rPr>
                <w:rFonts w:ascii="PT Astra Serif" w:hAnsi="PT Astra Serif" w:cs="Arial"/>
                <w:color w:val="000000"/>
                <w:kern w:val="0"/>
                <w:sz w:val="16"/>
                <w:szCs w:val="16"/>
                <w:lang w:eastAsia="ru-RU"/>
              </w:rPr>
              <w:t>справочно</w:t>
            </w:r>
            <w:proofErr w:type="spellEnd"/>
            <w:r w:rsidRPr="0048038F">
              <w:rPr>
                <w:rFonts w:ascii="PT Astra Serif" w:hAnsi="PT Astra Serif" w:cs="Arial"/>
                <w:color w:val="000000"/>
                <w:kern w:val="0"/>
                <w:sz w:val="16"/>
                <w:szCs w:val="16"/>
                <w:lang w:eastAsia="ru-RU"/>
              </w:rPr>
              <w:t>)</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237 223,88</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Всего с учетом понижающего коэффициента в пределах лимитов бюджетных обязательств БК РФ (п.2 ст.72) 0,860871</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-310 178,01</w:t>
            </w: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 xml:space="preserve">     Всего с учетом доп. работ и затрат</w:t>
            </w:r>
          </w:p>
        </w:tc>
        <w:tc>
          <w:tcPr>
            <w:tcW w:w="392" w:type="pct"/>
            <w:shd w:val="clear" w:color="auto" w:fill="auto"/>
            <w:noWrap/>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1 919 249,44</w:t>
            </w:r>
          </w:p>
        </w:tc>
      </w:tr>
      <w:tr w:rsidR="00D31EBF" w:rsidRPr="0048038F" w:rsidTr="00D31EBF">
        <w:trPr>
          <w:trHeight w:val="300"/>
        </w:trPr>
        <w:tc>
          <w:tcPr>
            <w:tcW w:w="155" w:type="pct"/>
            <w:shd w:val="clear" w:color="auto" w:fill="auto"/>
            <w:noWrap/>
            <w:vAlign w:val="bottom"/>
          </w:tcPr>
          <w:p w:rsidR="00D31EBF" w:rsidRPr="0048038F" w:rsidRDefault="00D31EBF" w:rsidP="0048038F">
            <w:pPr>
              <w:suppressAutoHyphens w:val="0"/>
              <w:spacing w:after="0"/>
              <w:jc w:val="left"/>
              <w:rPr>
                <w:rFonts w:ascii="PT Astra Serif" w:hAnsi="PT Astra Serif" w:cs="Arial"/>
                <w:color w:val="000000"/>
                <w:kern w:val="0"/>
                <w:sz w:val="16"/>
                <w:szCs w:val="16"/>
                <w:lang w:eastAsia="ru-RU"/>
              </w:rPr>
            </w:pPr>
          </w:p>
        </w:tc>
        <w:tc>
          <w:tcPr>
            <w:tcW w:w="417" w:type="pct"/>
            <w:shd w:val="clear" w:color="auto" w:fill="auto"/>
          </w:tcPr>
          <w:p w:rsidR="00D31EBF" w:rsidRPr="0048038F" w:rsidRDefault="00D31EBF" w:rsidP="0048038F">
            <w:pPr>
              <w:suppressAutoHyphens w:val="0"/>
              <w:spacing w:after="0"/>
              <w:jc w:val="right"/>
              <w:rPr>
                <w:rFonts w:ascii="PT Astra Serif" w:hAnsi="PT Astra Serif" w:cs="Arial"/>
                <w:b/>
                <w:bCs/>
                <w:color w:val="000000"/>
                <w:kern w:val="0"/>
                <w:sz w:val="16"/>
                <w:szCs w:val="16"/>
                <w:lang w:eastAsia="ru-RU"/>
              </w:rPr>
            </w:pPr>
          </w:p>
        </w:tc>
        <w:tc>
          <w:tcPr>
            <w:tcW w:w="4036" w:type="pct"/>
            <w:gridSpan w:val="9"/>
            <w:shd w:val="clear" w:color="auto" w:fill="auto"/>
          </w:tcPr>
          <w:p w:rsidR="00D31EBF" w:rsidRPr="0048038F" w:rsidRDefault="00D31EBF" w:rsidP="00D31EBF">
            <w:pPr>
              <w:suppressAutoHyphens w:val="0"/>
              <w:spacing w:after="0"/>
              <w:ind w:firstLine="183"/>
              <w:jc w:val="left"/>
              <w:rPr>
                <w:rFonts w:ascii="PT Astra Serif" w:hAnsi="PT Astra Serif" w:cs="Arial"/>
                <w:b/>
                <w:bCs/>
                <w:color w:val="000000"/>
                <w:kern w:val="0"/>
                <w:sz w:val="16"/>
                <w:szCs w:val="16"/>
                <w:lang w:eastAsia="ru-RU"/>
              </w:rPr>
            </w:pPr>
            <w:r w:rsidRPr="00D31EBF">
              <w:rPr>
                <w:rFonts w:ascii="PT Astra Serif" w:hAnsi="PT Astra Serif" w:cs="Arial"/>
                <w:color w:val="000000"/>
                <w:kern w:val="0"/>
                <w:sz w:val="16"/>
                <w:szCs w:val="16"/>
                <w:lang w:eastAsia="ru-RU"/>
              </w:rPr>
              <w:t>Коэффициент пересчета</w:t>
            </w:r>
          </w:p>
        </w:tc>
        <w:tc>
          <w:tcPr>
            <w:tcW w:w="392" w:type="pct"/>
            <w:shd w:val="clear" w:color="auto" w:fill="auto"/>
            <w:noWrap/>
          </w:tcPr>
          <w:p w:rsidR="00D31EBF" w:rsidRPr="0048038F" w:rsidRDefault="00D31EBF" w:rsidP="0048038F">
            <w:pPr>
              <w:suppressAutoHyphens w:val="0"/>
              <w:spacing w:after="0"/>
              <w:jc w:val="right"/>
              <w:rPr>
                <w:rFonts w:ascii="PT Astra Serif" w:hAnsi="PT Astra Serif" w:cs="Arial"/>
                <w:b/>
                <w:bCs/>
                <w:color w:val="000000"/>
                <w:kern w:val="0"/>
                <w:sz w:val="16"/>
                <w:szCs w:val="16"/>
                <w:lang w:eastAsia="ru-RU"/>
              </w:rPr>
            </w:pP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xml:space="preserve">     НДС 20%</w:t>
            </w:r>
          </w:p>
        </w:tc>
        <w:tc>
          <w:tcPr>
            <w:tcW w:w="392" w:type="pct"/>
            <w:shd w:val="clear" w:color="auto" w:fill="auto"/>
            <w:noWrap/>
          </w:tcPr>
          <w:p w:rsidR="0048038F" w:rsidRPr="0048038F" w:rsidRDefault="0048038F" w:rsidP="0048038F">
            <w:pPr>
              <w:suppressAutoHyphens w:val="0"/>
              <w:spacing w:after="0"/>
              <w:jc w:val="right"/>
              <w:rPr>
                <w:rFonts w:ascii="PT Astra Serif" w:hAnsi="PT Astra Serif" w:cs="Arial"/>
                <w:color w:val="000000"/>
                <w:kern w:val="0"/>
                <w:sz w:val="16"/>
                <w:szCs w:val="16"/>
                <w:lang w:eastAsia="ru-RU"/>
              </w:rPr>
            </w:pPr>
          </w:p>
        </w:tc>
      </w:tr>
      <w:tr w:rsidR="0048038F" w:rsidRPr="0048038F" w:rsidTr="00D31EBF">
        <w:trPr>
          <w:trHeight w:val="300"/>
        </w:trPr>
        <w:tc>
          <w:tcPr>
            <w:tcW w:w="155" w:type="pct"/>
            <w:shd w:val="clear" w:color="auto" w:fill="auto"/>
            <w:noWrap/>
            <w:vAlign w:val="bottom"/>
            <w:hideMark/>
          </w:tcPr>
          <w:p w:rsidR="0048038F" w:rsidRPr="0048038F" w:rsidRDefault="0048038F" w:rsidP="0048038F">
            <w:pPr>
              <w:suppressAutoHyphens w:val="0"/>
              <w:spacing w:after="0"/>
              <w:jc w:val="left"/>
              <w:rPr>
                <w:rFonts w:ascii="PT Astra Serif" w:hAnsi="PT Astra Serif" w:cs="Arial"/>
                <w:color w:val="000000"/>
                <w:kern w:val="0"/>
                <w:sz w:val="16"/>
                <w:szCs w:val="16"/>
                <w:lang w:eastAsia="ru-RU"/>
              </w:rPr>
            </w:pPr>
            <w:r w:rsidRPr="0048038F">
              <w:rPr>
                <w:rFonts w:ascii="PT Astra Serif" w:hAnsi="PT Astra Serif" w:cs="Arial"/>
                <w:color w:val="000000"/>
                <w:kern w:val="0"/>
                <w:sz w:val="16"/>
                <w:szCs w:val="16"/>
                <w:lang w:eastAsia="ru-RU"/>
              </w:rPr>
              <w:t> </w:t>
            </w:r>
          </w:p>
        </w:tc>
        <w:tc>
          <w:tcPr>
            <w:tcW w:w="417" w:type="pct"/>
            <w:shd w:val="clear" w:color="auto" w:fill="auto"/>
            <w:hideMark/>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p>
        </w:tc>
        <w:tc>
          <w:tcPr>
            <w:tcW w:w="4036" w:type="pct"/>
            <w:gridSpan w:val="9"/>
            <w:shd w:val="clear" w:color="auto" w:fill="auto"/>
            <w:hideMark/>
          </w:tcPr>
          <w:p w:rsidR="0048038F" w:rsidRPr="0048038F" w:rsidRDefault="0048038F" w:rsidP="0048038F">
            <w:pPr>
              <w:suppressAutoHyphens w:val="0"/>
              <w:spacing w:after="0"/>
              <w:jc w:val="left"/>
              <w:rPr>
                <w:rFonts w:ascii="PT Astra Serif" w:hAnsi="PT Astra Serif" w:cs="Arial"/>
                <w:b/>
                <w:bCs/>
                <w:color w:val="000000"/>
                <w:kern w:val="0"/>
                <w:sz w:val="16"/>
                <w:szCs w:val="16"/>
                <w:lang w:eastAsia="ru-RU"/>
              </w:rPr>
            </w:pPr>
            <w:r w:rsidRPr="0048038F">
              <w:rPr>
                <w:rFonts w:ascii="PT Astra Serif" w:hAnsi="PT Astra Serif" w:cs="Arial"/>
                <w:b/>
                <w:bCs/>
                <w:color w:val="000000"/>
                <w:kern w:val="0"/>
                <w:sz w:val="16"/>
                <w:szCs w:val="16"/>
                <w:lang w:eastAsia="ru-RU"/>
              </w:rPr>
              <w:t>ВСЕГО по смете</w:t>
            </w:r>
          </w:p>
        </w:tc>
        <w:tc>
          <w:tcPr>
            <w:tcW w:w="392" w:type="pct"/>
            <w:shd w:val="clear" w:color="auto" w:fill="auto"/>
            <w:noWrap/>
          </w:tcPr>
          <w:p w:rsidR="0048038F" w:rsidRPr="0048038F" w:rsidRDefault="0048038F" w:rsidP="0048038F">
            <w:pPr>
              <w:suppressAutoHyphens w:val="0"/>
              <w:spacing w:after="0"/>
              <w:jc w:val="right"/>
              <w:rPr>
                <w:rFonts w:ascii="PT Astra Serif" w:hAnsi="PT Astra Serif" w:cs="Arial"/>
                <w:b/>
                <w:bCs/>
                <w:color w:val="000000"/>
                <w:kern w:val="0"/>
                <w:sz w:val="16"/>
                <w:szCs w:val="16"/>
                <w:lang w:eastAsia="ru-RU"/>
              </w:rPr>
            </w:pPr>
          </w:p>
        </w:tc>
      </w:tr>
    </w:tbl>
    <w:p w:rsidR="0048038F" w:rsidRPr="00570AA2" w:rsidRDefault="0048038F" w:rsidP="00EA29BC">
      <w:pPr>
        <w:spacing w:after="0"/>
        <w:jc w:val="center"/>
        <w:rPr>
          <w:rFonts w:ascii="PT Astra Serif" w:hAnsi="PT Astra Serif"/>
          <w:b/>
        </w:rPr>
      </w:pPr>
    </w:p>
    <w:p w:rsidR="00B63BB6" w:rsidRPr="00A04E5B" w:rsidRDefault="00B63BB6" w:rsidP="00EA29BC">
      <w:pPr>
        <w:spacing w:after="0"/>
        <w:jc w:val="center"/>
        <w:rPr>
          <w:b/>
          <w:sz w:val="10"/>
          <w:szCs w:val="10"/>
        </w:rPr>
      </w:pPr>
    </w:p>
    <w:p w:rsidR="00A04E5B" w:rsidRDefault="00A04E5B" w:rsidP="00EA29BC">
      <w:pPr>
        <w:spacing w:after="0"/>
        <w:jc w:val="center"/>
        <w:rPr>
          <w:b/>
        </w:rPr>
      </w:pPr>
    </w:p>
    <w:p w:rsidR="00362FDB" w:rsidRDefault="00362FDB" w:rsidP="00D401F5"/>
    <w:sectPr w:rsidR="00362FDB" w:rsidSect="00EA29BC">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ndale Sans UI">
    <w:altName w:val="Arial Unicode MS"/>
    <w:panose1 w:val="00000000000000000000"/>
    <w:charset w:val="00"/>
    <w:family w:val="auto"/>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66294"/>
    <w:multiLevelType w:val="multilevel"/>
    <w:tmpl w:val="F4AC254C"/>
    <w:lvl w:ilvl="0">
      <w:start w:val="4"/>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2"/>
      <w:numFmt w:val="decimal"/>
      <w:lvlText w:val="%1.%2.%3."/>
      <w:lvlJc w:val="left"/>
      <w:pPr>
        <w:ind w:left="930" w:hanging="504"/>
      </w:pPr>
      <w:rPr>
        <w:rFonts w:hint="default"/>
        <w:b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C6627D0"/>
    <w:multiLevelType w:val="multilevel"/>
    <w:tmpl w:val="F68294E0"/>
    <w:lvl w:ilvl="0">
      <w:start w:val="4"/>
      <w:numFmt w:val="decimal"/>
      <w:lvlText w:val="%1."/>
      <w:lvlJc w:val="left"/>
      <w:pPr>
        <w:ind w:left="540" w:hanging="540"/>
      </w:pPr>
    </w:lvl>
    <w:lvl w:ilvl="1">
      <w:start w:val="1"/>
      <w:numFmt w:val="decimal"/>
      <w:lvlText w:val="%1.%2."/>
      <w:lvlJc w:val="left"/>
      <w:pPr>
        <w:ind w:left="900" w:hanging="54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
    <w:nsid w:val="7C615BBB"/>
    <w:multiLevelType w:val="multilevel"/>
    <w:tmpl w:val="A36C0B4A"/>
    <w:lvl w:ilvl="0">
      <w:start w:val="7"/>
      <w:numFmt w:val="decimal"/>
      <w:lvlText w:val="%1."/>
      <w:lvlJc w:val="left"/>
      <w:pPr>
        <w:ind w:left="927" w:hanging="360"/>
      </w:pPr>
      <w:rPr>
        <w:b/>
      </w:rPr>
    </w:lvl>
    <w:lvl w:ilvl="1">
      <w:start w:val="1"/>
      <w:numFmt w:val="decimal"/>
      <w:isLgl/>
      <w:lvlText w:val="%1.%2."/>
      <w:lvlJc w:val="left"/>
      <w:pPr>
        <w:ind w:left="1070" w:hanging="360"/>
      </w:pPr>
    </w:lvl>
    <w:lvl w:ilvl="2">
      <w:start w:val="1"/>
      <w:numFmt w:val="decimal"/>
      <w:isLgl/>
      <w:lvlText w:val="%1.%2.%3."/>
      <w:lvlJc w:val="left"/>
      <w:pPr>
        <w:ind w:left="1287" w:hanging="720"/>
      </w:pPr>
    </w:lvl>
    <w:lvl w:ilvl="3">
      <w:start w:val="1"/>
      <w:numFmt w:val="decimal"/>
      <w:isLgl/>
      <w:lvlText w:val="%1.%2.%3.%4."/>
      <w:lvlJc w:val="left"/>
      <w:pPr>
        <w:ind w:left="1287" w:hanging="720"/>
      </w:pPr>
    </w:lvl>
    <w:lvl w:ilvl="4">
      <w:start w:val="1"/>
      <w:numFmt w:val="decimal"/>
      <w:isLgl/>
      <w:lvlText w:val="%1.%2.%3.%4.%5."/>
      <w:lvlJc w:val="left"/>
      <w:pPr>
        <w:ind w:left="1647" w:hanging="1080"/>
      </w:pPr>
    </w:lvl>
    <w:lvl w:ilvl="5">
      <w:start w:val="1"/>
      <w:numFmt w:val="decimal"/>
      <w:isLgl/>
      <w:lvlText w:val="%1.%2.%3.%4.%5.%6."/>
      <w:lvlJc w:val="left"/>
      <w:pPr>
        <w:ind w:left="1647" w:hanging="1080"/>
      </w:pPr>
    </w:lvl>
    <w:lvl w:ilvl="6">
      <w:start w:val="1"/>
      <w:numFmt w:val="decimal"/>
      <w:isLgl/>
      <w:lvlText w:val="%1.%2.%3.%4.%5.%6.%7."/>
      <w:lvlJc w:val="left"/>
      <w:pPr>
        <w:ind w:left="2007" w:hanging="1440"/>
      </w:pPr>
    </w:lvl>
    <w:lvl w:ilvl="7">
      <w:start w:val="1"/>
      <w:numFmt w:val="decimal"/>
      <w:isLgl/>
      <w:lvlText w:val="%1.%2.%3.%4.%5.%6.%7.%8."/>
      <w:lvlJc w:val="left"/>
      <w:pPr>
        <w:ind w:left="2007" w:hanging="1440"/>
      </w:pPr>
    </w:lvl>
    <w:lvl w:ilvl="8">
      <w:start w:val="1"/>
      <w:numFmt w:val="decimal"/>
      <w:isLgl/>
      <w:lvlText w:val="%1.%2.%3.%4.%5.%6.%7.%8.%9."/>
      <w:lvlJc w:val="left"/>
      <w:pPr>
        <w:ind w:left="2367" w:hanging="1800"/>
      </w:pPr>
    </w:lvl>
  </w:abstractNum>
  <w:num w:numId="1">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465"/>
    <w:rsid w:val="00066D33"/>
    <w:rsid w:val="00096756"/>
    <w:rsid w:val="000A755A"/>
    <w:rsid w:val="001219F2"/>
    <w:rsid w:val="0013290F"/>
    <w:rsid w:val="001549BB"/>
    <w:rsid w:val="00167F1D"/>
    <w:rsid w:val="001F133D"/>
    <w:rsid w:val="00231465"/>
    <w:rsid w:val="00251124"/>
    <w:rsid w:val="0029100D"/>
    <w:rsid w:val="00326685"/>
    <w:rsid w:val="00362FDB"/>
    <w:rsid w:val="0036412D"/>
    <w:rsid w:val="0037563B"/>
    <w:rsid w:val="00375827"/>
    <w:rsid w:val="00401DB1"/>
    <w:rsid w:val="00415DB3"/>
    <w:rsid w:val="0047558A"/>
    <w:rsid w:val="0048038F"/>
    <w:rsid w:val="004B7D88"/>
    <w:rsid w:val="004E710E"/>
    <w:rsid w:val="00502823"/>
    <w:rsid w:val="0051387F"/>
    <w:rsid w:val="00570AA2"/>
    <w:rsid w:val="005F2913"/>
    <w:rsid w:val="006113A4"/>
    <w:rsid w:val="00753B85"/>
    <w:rsid w:val="00756017"/>
    <w:rsid w:val="00756EC6"/>
    <w:rsid w:val="00757E69"/>
    <w:rsid w:val="00784D30"/>
    <w:rsid w:val="007B48B3"/>
    <w:rsid w:val="00835539"/>
    <w:rsid w:val="00844D7C"/>
    <w:rsid w:val="008832B1"/>
    <w:rsid w:val="00890CDC"/>
    <w:rsid w:val="008B0107"/>
    <w:rsid w:val="008D13E4"/>
    <w:rsid w:val="008D6856"/>
    <w:rsid w:val="0092298F"/>
    <w:rsid w:val="009779FE"/>
    <w:rsid w:val="0098226C"/>
    <w:rsid w:val="0098302D"/>
    <w:rsid w:val="0098394F"/>
    <w:rsid w:val="009E2841"/>
    <w:rsid w:val="00A04E5B"/>
    <w:rsid w:val="00A205C8"/>
    <w:rsid w:val="00A20B83"/>
    <w:rsid w:val="00A375BE"/>
    <w:rsid w:val="00A66270"/>
    <w:rsid w:val="00A90652"/>
    <w:rsid w:val="00A9714B"/>
    <w:rsid w:val="00B36198"/>
    <w:rsid w:val="00B502C0"/>
    <w:rsid w:val="00B51B0C"/>
    <w:rsid w:val="00B557D4"/>
    <w:rsid w:val="00B57EF5"/>
    <w:rsid w:val="00B63BB6"/>
    <w:rsid w:val="00BD029A"/>
    <w:rsid w:val="00CE0DC4"/>
    <w:rsid w:val="00D22332"/>
    <w:rsid w:val="00D31EBF"/>
    <w:rsid w:val="00D401F5"/>
    <w:rsid w:val="00D83F81"/>
    <w:rsid w:val="00D961A0"/>
    <w:rsid w:val="00E1171F"/>
    <w:rsid w:val="00E1561C"/>
    <w:rsid w:val="00E51714"/>
    <w:rsid w:val="00EA29BC"/>
    <w:rsid w:val="00EC23D3"/>
    <w:rsid w:val="00EE5787"/>
    <w:rsid w:val="00F23583"/>
    <w:rsid w:val="00F459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75BE"/>
    <w:pPr>
      <w:suppressAutoHyphens/>
      <w:spacing w:after="60" w:line="240" w:lineRule="auto"/>
      <w:jc w:val="both"/>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onsPlusNormal">
    <w:name w:val="ConsPlusNormal Знак"/>
    <w:link w:val="ConsPlusNormal0"/>
    <w:locked/>
    <w:rsid w:val="00A375BE"/>
    <w:rPr>
      <w:rFonts w:ascii="Arial" w:eastAsia="Arial" w:hAnsi="Arial" w:cs="Arial"/>
      <w:kern w:val="2"/>
      <w:lang w:eastAsia="ar-SA"/>
    </w:rPr>
  </w:style>
  <w:style w:type="paragraph" w:customStyle="1" w:styleId="ConsPlusNormal0">
    <w:name w:val="ConsPlusNormal"/>
    <w:link w:val="ConsPlusNormal"/>
    <w:rsid w:val="00A375BE"/>
    <w:pPr>
      <w:widowControl w:val="0"/>
      <w:suppressAutoHyphens/>
      <w:autoSpaceDE w:val="0"/>
      <w:spacing w:after="0" w:line="240" w:lineRule="auto"/>
      <w:ind w:firstLine="720"/>
    </w:pPr>
    <w:rPr>
      <w:rFonts w:ascii="Arial" w:eastAsia="Arial" w:hAnsi="Arial" w:cs="Arial"/>
      <w:kern w:val="2"/>
      <w:lang w:eastAsia="ar-SA"/>
    </w:rPr>
  </w:style>
  <w:style w:type="paragraph" w:customStyle="1" w:styleId="21">
    <w:name w:val="Основной текст 21"/>
    <w:basedOn w:val="a"/>
    <w:rsid w:val="00A375BE"/>
    <w:pPr>
      <w:tabs>
        <w:tab w:val="left" w:pos="360"/>
      </w:tabs>
    </w:pPr>
  </w:style>
  <w:style w:type="paragraph" w:styleId="a3">
    <w:name w:val="List Paragraph"/>
    <w:aliases w:val="Bullet List,FooterText,numbered,Paragraphe de liste1,lp1,Bullet 1,Use Case List Paragraph,ТЗ список,List Paragraph,GOST_TableList,Маркер"/>
    <w:basedOn w:val="a"/>
    <w:link w:val="a4"/>
    <w:uiPriority w:val="34"/>
    <w:qFormat/>
    <w:rsid w:val="00E1561C"/>
    <w:pPr>
      <w:suppressAutoHyphens w:val="0"/>
      <w:spacing w:after="200" w:line="276" w:lineRule="auto"/>
      <w:ind w:left="720"/>
      <w:contextualSpacing/>
      <w:jc w:val="left"/>
    </w:pPr>
    <w:rPr>
      <w:rFonts w:asciiTheme="minorHAnsi" w:eastAsiaTheme="minorHAnsi" w:hAnsiTheme="minorHAnsi" w:cstheme="minorBidi"/>
      <w:kern w:val="0"/>
      <w:sz w:val="22"/>
      <w:szCs w:val="22"/>
      <w:lang w:eastAsia="en-US"/>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Маркер Знак"/>
    <w:link w:val="a3"/>
    <w:uiPriority w:val="34"/>
    <w:locked/>
    <w:rsid w:val="00E1561C"/>
  </w:style>
  <w:style w:type="paragraph" w:styleId="a5">
    <w:name w:val="Balloon Text"/>
    <w:basedOn w:val="a"/>
    <w:link w:val="a6"/>
    <w:uiPriority w:val="99"/>
    <w:semiHidden/>
    <w:unhideWhenUsed/>
    <w:rsid w:val="00E51714"/>
    <w:pPr>
      <w:spacing w:after="0"/>
    </w:pPr>
    <w:rPr>
      <w:rFonts w:ascii="Tahoma" w:hAnsi="Tahoma" w:cs="Tahoma"/>
      <w:sz w:val="16"/>
      <w:szCs w:val="16"/>
    </w:rPr>
  </w:style>
  <w:style w:type="character" w:customStyle="1" w:styleId="a6">
    <w:name w:val="Текст выноски Знак"/>
    <w:basedOn w:val="a0"/>
    <w:link w:val="a5"/>
    <w:uiPriority w:val="99"/>
    <w:semiHidden/>
    <w:rsid w:val="00E51714"/>
    <w:rPr>
      <w:rFonts w:ascii="Tahoma" w:eastAsia="Times New Roman" w:hAnsi="Tahoma" w:cs="Tahoma"/>
      <w:kern w:val="2"/>
      <w:sz w:val="16"/>
      <w:szCs w:val="16"/>
      <w:lang w:eastAsia="ar-SA"/>
    </w:rPr>
  </w:style>
  <w:style w:type="paragraph" w:customStyle="1" w:styleId="Standard">
    <w:name w:val="Standard"/>
    <w:rsid w:val="008D13E4"/>
    <w:pPr>
      <w:widowControl w:val="0"/>
      <w:suppressAutoHyphens/>
      <w:spacing w:after="0" w:line="240" w:lineRule="auto"/>
    </w:pPr>
    <w:rPr>
      <w:rFonts w:ascii="Times New Roman" w:eastAsia="Andale Sans UI" w:hAnsi="Times New Roman" w:cs="Tahoma"/>
      <w:kern w:val="2"/>
      <w:sz w:val="24"/>
      <w:szCs w:val="24"/>
      <w:lang w:val="de-DE" w:eastAsia="fa-IR" w:bidi="fa-IR"/>
    </w:rPr>
  </w:style>
  <w:style w:type="paragraph" w:styleId="a7">
    <w:name w:val="No Spacing"/>
    <w:link w:val="a8"/>
    <w:uiPriority w:val="1"/>
    <w:qFormat/>
    <w:rsid w:val="00096756"/>
    <w:pPr>
      <w:spacing w:after="0" w:line="240" w:lineRule="auto"/>
    </w:pPr>
    <w:rPr>
      <w:rFonts w:eastAsiaTheme="minorEastAsia"/>
      <w:lang w:eastAsia="ru-RU"/>
    </w:rPr>
  </w:style>
  <w:style w:type="character" w:customStyle="1" w:styleId="a8">
    <w:name w:val="Без интервала Знак"/>
    <w:basedOn w:val="a0"/>
    <w:link w:val="a7"/>
    <w:uiPriority w:val="1"/>
    <w:locked/>
    <w:rsid w:val="00096756"/>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456937">
      <w:bodyDiv w:val="1"/>
      <w:marLeft w:val="0"/>
      <w:marRight w:val="0"/>
      <w:marTop w:val="0"/>
      <w:marBottom w:val="0"/>
      <w:divBdr>
        <w:top w:val="none" w:sz="0" w:space="0" w:color="auto"/>
        <w:left w:val="none" w:sz="0" w:space="0" w:color="auto"/>
        <w:bottom w:val="none" w:sz="0" w:space="0" w:color="auto"/>
        <w:right w:val="none" w:sz="0" w:space="0" w:color="auto"/>
      </w:divBdr>
    </w:div>
    <w:div w:id="198276079">
      <w:bodyDiv w:val="1"/>
      <w:marLeft w:val="0"/>
      <w:marRight w:val="0"/>
      <w:marTop w:val="0"/>
      <w:marBottom w:val="0"/>
      <w:divBdr>
        <w:top w:val="none" w:sz="0" w:space="0" w:color="auto"/>
        <w:left w:val="none" w:sz="0" w:space="0" w:color="auto"/>
        <w:bottom w:val="none" w:sz="0" w:space="0" w:color="auto"/>
        <w:right w:val="none" w:sz="0" w:space="0" w:color="auto"/>
      </w:divBdr>
    </w:div>
    <w:div w:id="279535636">
      <w:bodyDiv w:val="1"/>
      <w:marLeft w:val="0"/>
      <w:marRight w:val="0"/>
      <w:marTop w:val="0"/>
      <w:marBottom w:val="0"/>
      <w:divBdr>
        <w:top w:val="none" w:sz="0" w:space="0" w:color="auto"/>
        <w:left w:val="none" w:sz="0" w:space="0" w:color="auto"/>
        <w:bottom w:val="none" w:sz="0" w:space="0" w:color="auto"/>
        <w:right w:val="none" w:sz="0" w:space="0" w:color="auto"/>
      </w:divBdr>
    </w:div>
    <w:div w:id="484517096">
      <w:bodyDiv w:val="1"/>
      <w:marLeft w:val="0"/>
      <w:marRight w:val="0"/>
      <w:marTop w:val="0"/>
      <w:marBottom w:val="0"/>
      <w:divBdr>
        <w:top w:val="none" w:sz="0" w:space="0" w:color="auto"/>
        <w:left w:val="none" w:sz="0" w:space="0" w:color="auto"/>
        <w:bottom w:val="none" w:sz="0" w:space="0" w:color="auto"/>
        <w:right w:val="none" w:sz="0" w:space="0" w:color="auto"/>
      </w:divBdr>
    </w:div>
    <w:div w:id="501169700">
      <w:bodyDiv w:val="1"/>
      <w:marLeft w:val="0"/>
      <w:marRight w:val="0"/>
      <w:marTop w:val="0"/>
      <w:marBottom w:val="0"/>
      <w:divBdr>
        <w:top w:val="none" w:sz="0" w:space="0" w:color="auto"/>
        <w:left w:val="none" w:sz="0" w:space="0" w:color="auto"/>
        <w:bottom w:val="none" w:sz="0" w:space="0" w:color="auto"/>
        <w:right w:val="none" w:sz="0" w:space="0" w:color="auto"/>
      </w:divBdr>
    </w:div>
    <w:div w:id="893152255">
      <w:bodyDiv w:val="1"/>
      <w:marLeft w:val="0"/>
      <w:marRight w:val="0"/>
      <w:marTop w:val="0"/>
      <w:marBottom w:val="0"/>
      <w:divBdr>
        <w:top w:val="none" w:sz="0" w:space="0" w:color="auto"/>
        <w:left w:val="none" w:sz="0" w:space="0" w:color="auto"/>
        <w:bottom w:val="none" w:sz="0" w:space="0" w:color="auto"/>
        <w:right w:val="none" w:sz="0" w:space="0" w:color="auto"/>
      </w:divBdr>
    </w:div>
    <w:div w:id="1488328094">
      <w:bodyDiv w:val="1"/>
      <w:marLeft w:val="0"/>
      <w:marRight w:val="0"/>
      <w:marTop w:val="0"/>
      <w:marBottom w:val="0"/>
      <w:divBdr>
        <w:top w:val="none" w:sz="0" w:space="0" w:color="auto"/>
        <w:left w:val="none" w:sz="0" w:space="0" w:color="auto"/>
        <w:bottom w:val="none" w:sz="0" w:space="0" w:color="auto"/>
        <w:right w:val="none" w:sz="0" w:space="0" w:color="auto"/>
      </w:divBdr>
    </w:div>
    <w:div w:id="1593079121">
      <w:bodyDiv w:val="1"/>
      <w:marLeft w:val="0"/>
      <w:marRight w:val="0"/>
      <w:marTop w:val="0"/>
      <w:marBottom w:val="0"/>
      <w:divBdr>
        <w:top w:val="none" w:sz="0" w:space="0" w:color="auto"/>
        <w:left w:val="none" w:sz="0" w:space="0" w:color="auto"/>
        <w:bottom w:val="none" w:sz="0" w:space="0" w:color="auto"/>
        <w:right w:val="none" w:sz="0" w:space="0" w:color="auto"/>
      </w:divBdr>
    </w:div>
    <w:div w:id="1700617980">
      <w:bodyDiv w:val="1"/>
      <w:marLeft w:val="0"/>
      <w:marRight w:val="0"/>
      <w:marTop w:val="0"/>
      <w:marBottom w:val="0"/>
      <w:divBdr>
        <w:top w:val="none" w:sz="0" w:space="0" w:color="auto"/>
        <w:left w:val="none" w:sz="0" w:space="0" w:color="auto"/>
        <w:bottom w:val="none" w:sz="0" w:space="0" w:color="auto"/>
        <w:right w:val="none" w:sz="0" w:space="0" w:color="auto"/>
      </w:divBdr>
    </w:div>
    <w:div w:id="1743676542">
      <w:bodyDiv w:val="1"/>
      <w:marLeft w:val="0"/>
      <w:marRight w:val="0"/>
      <w:marTop w:val="0"/>
      <w:marBottom w:val="0"/>
      <w:divBdr>
        <w:top w:val="none" w:sz="0" w:space="0" w:color="auto"/>
        <w:left w:val="none" w:sz="0" w:space="0" w:color="auto"/>
        <w:bottom w:val="none" w:sz="0" w:space="0" w:color="auto"/>
        <w:right w:val="none" w:sz="0" w:space="0" w:color="auto"/>
      </w:divBdr>
    </w:div>
    <w:div w:id="1816527479">
      <w:bodyDiv w:val="1"/>
      <w:marLeft w:val="0"/>
      <w:marRight w:val="0"/>
      <w:marTop w:val="0"/>
      <w:marBottom w:val="0"/>
      <w:divBdr>
        <w:top w:val="none" w:sz="0" w:space="0" w:color="auto"/>
        <w:left w:val="none" w:sz="0" w:space="0" w:color="auto"/>
        <w:bottom w:val="none" w:sz="0" w:space="0" w:color="auto"/>
        <w:right w:val="none" w:sz="0" w:space="0" w:color="auto"/>
      </w:divBdr>
    </w:div>
    <w:div w:id="1820150746">
      <w:bodyDiv w:val="1"/>
      <w:marLeft w:val="0"/>
      <w:marRight w:val="0"/>
      <w:marTop w:val="0"/>
      <w:marBottom w:val="0"/>
      <w:divBdr>
        <w:top w:val="none" w:sz="0" w:space="0" w:color="auto"/>
        <w:left w:val="none" w:sz="0" w:space="0" w:color="auto"/>
        <w:bottom w:val="none" w:sz="0" w:space="0" w:color="auto"/>
        <w:right w:val="none" w:sz="0" w:space="0" w:color="auto"/>
      </w:divBdr>
    </w:div>
    <w:div w:id="1824077705">
      <w:bodyDiv w:val="1"/>
      <w:marLeft w:val="0"/>
      <w:marRight w:val="0"/>
      <w:marTop w:val="0"/>
      <w:marBottom w:val="0"/>
      <w:divBdr>
        <w:top w:val="none" w:sz="0" w:space="0" w:color="auto"/>
        <w:left w:val="none" w:sz="0" w:space="0" w:color="auto"/>
        <w:bottom w:val="none" w:sz="0" w:space="0" w:color="auto"/>
        <w:right w:val="none" w:sz="0" w:space="0" w:color="auto"/>
      </w:divBdr>
    </w:div>
    <w:div w:id="1880971551">
      <w:bodyDiv w:val="1"/>
      <w:marLeft w:val="0"/>
      <w:marRight w:val="0"/>
      <w:marTop w:val="0"/>
      <w:marBottom w:val="0"/>
      <w:divBdr>
        <w:top w:val="none" w:sz="0" w:space="0" w:color="auto"/>
        <w:left w:val="none" w:sz="0" w:space="0" w:color="auto"/>
        <w:bottom w:val="none" w:sz="0" w:space="0" w:color="auto"/>
        <w:right w:val="none" w:sz="0" w:space="0" w:color="auto"/>
      </w:divBdr>
    </w:div>
    <w:div w:id="1898855328">
      <w:bodyDiv w:val="1"/>
      <w:marLeft w:val="0"/>
      <w:marRight w:val="0"/>
      <w:marTop w:val="0"/>
      <w:marBottom w:val="0"/>
      <w:divBdr>
        <w:top w:val="none" w:sz="0" w:space="0" w:color="auto"/>
        <w:left w:val="none" w:sz="0" w:space="0" w:color="auto"/>
        <w:bottom w:val="none" w:sz="0" w:space="0" w:color="auto"/>
        <w:right w:val="none" w:sz="0" w:space="0" w:color="auto"/>
      </w:divBdr>
    </w:div>
    <w:div w:id="1907447406">
      <w:bodyDiv w:val="1"/>
      <w:marLeft w:val="0"/>
      <w:marRight w:val="0"/>
      <w:marTop w:val="0"/>
      <w:marBottom w:val="0"/>
      <w:divBdr>
        <w:top w:val="none" w:sz="0" w:space="0" w:color="auto"/>
        <w:left w:val="none" w:sz="0" w:space="0" w:color="auto"/>
        <w:bottom w:val="none" w:sz="0" w:space="0" w:color="auto"/>
        <w:right w:val="none" w:sz="0" w:space="0" w:color="auto"/>
      </w:divBdr>
    </w:div>
    <w:div w:id="2001537327">
      <w:bodyDiv w:val="1"/>
      <w:marLeft w:val="0"/>
      <w:marRight w:val="0"/>
      <w:marTop w:val="0"/>
      <w:marBottom w:val="0"/>
      <w:divBdr>
        <w:top w:val="none" w:sz="0" w:space="0" w:color="auto"/>
        <w:left w:val="none" w:sz="0" w:space="0" w:color="auto"/>
        <w:bottom w:val="none" w:sz="0" w:space="0" w:color="auto"/>
        <w:right w:val="none" w:sz="0" w:space="0" w:color="auto"/>
      </w:divBdr>
    </w:div>
    <w:div w:id="2040272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D4D01-4A25-4B82-9840-492AA94B9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348</TotalTime>
  <Pages>16</Pages>
  <Words>4640</Words>
  <Characters>26449</Characters>
  <Application>Microsoft Office Word</Application>
  <DocSecurity>0</DocSecurity>
  <Lines>220</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Глухова Марина Евгениевна</dc:creator>
  <cp:keywords/>
  <dc:description/>
  <cp:lastModifiedBy>Русакевич Ирина Сергеевна</cp:lastModifiedBy>
  <cp:revision>52</cp:revision>
  <cp:lastPrinted>2023-02-10T07:48:00Z</cp:lastPrinted>
  <dcterms:created xsi:type="dcterms:W3CDTF">2020-01-29T05:32:00Z</dcterms:created>
  <dcterms:modified xsi:type="dcterms:W3CDTF">2024-01-30T05:07:00Z</dcterms:modified>
</cp:coreProperties>
</file>