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45500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54F" w:rsidRDefault="0016654F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16654F" w:rsidRDefault="0016654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6654F" w:rsidRDefault="0016654F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16654F" w:rsidRDefault="0016654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D72B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D72BB">
        <w:rPr>
          <w:sz w:val="24"/>
          <w:szCs w:val="24"/>
          <w:u w:val="single"/>
        </w:rPr>
        <w:t xml:space="preserve">  23 декабря 2019 года  </w:t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</w:r>
      <w:r w:rsidR="003D72BB">
        <w:rPr>
          <w:sz w:val="24"/>
          <w:szCs w:val="24"/>
        </w:rPr>
        <w:tab/>
        <w:t xml:space="preserve">                      №</w:t>
      </w:r>
      <w:r w:rsidR="003D72BB">
        <w:rPr>
          <w:sz w:val="24"/>
          <w:szCs w:val="24"/>
          <w:u w:val="single"/>
        </w:rPr>
        <w:t xml:space="preserve"> 2756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 xml:space="preserve">Югорска «Социально-экономическое </w:t>
      </w:r>
    </w:p>
    <w:p w:rsidR="003956A8" w:rsidRDefault="003956A8" w:rsidP="003956A8">
      <w:pPr>
        <w:rPr>
          <w:sz w:val="24"/>
          <w:szCs w:val="24"/>
        </w:rPr>
      </w:pPr>
      <w:r>
        <w:rPr>
          <w:sz w:val="24"/>
          <w:szCs w:val="24"/>
        </w:rPr>
        <w:t>развитие и муниципальное управление»</w:t>
      </w: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rPr>
          <w:sz w:val="24"/>
          <w:szCs w:val="24"/>
        </w:rPr>
      </w:pP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    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развития»</w:t>
      </w:r>
      <w:r>
        <w:rPr>
          <w:sz w:val="24"/>
          <w:szCs w:val="24"/>
        </w:rPr>
        <w:t>: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 и муниципальное управление» (с изменениями от 29.04.2019 № 887, от 10.10.2019 № 2190,                 от 31.10.2019 № 2340) следующие изменения: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преамбуле слова «от 18.10.2018 № 2876» заменить словами «от 01.11.2019                       № 2359».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изложить в новой редакции (приложение).</w:t>
      </w:r>
    </w:p>
    <w:p w:rsidR="003956A8" w:rsidRP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но не ранее 01.01.2020.</w:t>
      </w:r>
    </w:p>
    <w:p w:rsidR="003956A8" w:rsidRDefault="003956A8" w:rsidP="003956A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И.В. Грудцыну.</w:t>
      </w:r>
    </w:p>
    <w:p w:rsidR="00256A87" w:rsidRDefault="00256A87" w:rsidP="003956A8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3956A8" w:rsidRPr="00B67A95" w:rsidRDefault="003956A8" w:rsidP="003956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3956A8" w:rsidRDefault="003956A8" w:rsidP="003956A8">
      <w:pPr>
        <w:suppressAutoHyphens w:val="0"/>
        <w:spacing w:after="200" w:line="276" w:lineRule="auto"/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56A8" w:rsidRPr="003D72BB" w:rsidRDefault="003956A8" w:rsidP="003956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D72BB">
        <w:rPr>
          <w:sz w:val="24"/>
          <w:szCs w:val="24"/>
          <w:u w:val="single"/>
        </w:rPr>
        <w:t xml:space="preserve">  23 декабря 2019 года </w:t>
      </w:r>
      <w:r w:rsidR="003D72BB">
        <w:rPr>
          <w:b/>
          <w:sz w:val="24"/>
          <w:szCs w:val="24"/>
        </w:rPr>
        <w:t xml:space="preserve"> № </w:t>
      </w:r>
      <w:r w:rsidR="003D72BB">
        <w:rPr>
          <w:sz w:val="24"/>
          <w:szCs w:val="24"/>
          <w:u w:val="single"/>
        </w:rPr>
        <w:t xml:space="preserve"> 2756</w:t>
      </w: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56A8" w:rsidRDefault="003956A8" w:rsidP="003956A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56A8" w:rsidRPr="003956A8" w:rsidRDefault="003956A8" w:rsidP="003956A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3003</w:t>
      </w:r>
    </w:p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Муниципальная программа города Югорска</w:t>
      </w: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«Социально-экономическое развитие и муниципальное управление» </w:t>
      </w:r>
    </w:p>
    <w:p w:rsidR="003956A8" w:rsidRDefault="003956A8" w:rsidP="003956A8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(далее – муниципальная программа)</w:t>
      </w:r>
    </w:p>
    <w:p w:rsidR="003956A8" w:rsidRDefault="003956A8" w:rsidP="003956A8">
      <w:pPr>
        <w:widowControl w:val="0"/>
        <w:autoSpaceDE w:val="0"/>
        <w:autoSpaceDN w:val="0"/>
        <w:adjustRightInd w:val="0"/>
        <w:jc w:val="right"/>
        <w:rPr>
          <w:b/>
          <w:lang w:eastAsia="ru-RU"/>
        </w:rPr>
      </w:pPr>
    </w:p>
    <w:p w:rsidR="003956A8" w:rsidRDefault="003956A8" w:rsidP="003956A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</w:rPr>
        <w:t>Паспорт</w:t>
      </w:r>
    </w:p>
    <w:p w:rsidR="003956A8" w:rsidRDefault="003956A8" w:rsidP="003956A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муниципальной программы </w:t>
      </w:r>
    </w:p>
    <w:p w:rsidR="003956A8" w:rsidRDefault="003956A8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3956A8" w:rsidTr="003956A8">
        <w:trPr>
          <w:trHeight w:val="10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администрации города Югорска                             от 30.10.2018 № 3003 «О муниципальной программе города Югорска «Социально-экономическое развитие                                   и муниципальное управление»</w:t>
            </w:r>
          </w:p>
        </w:tc>
      </w:tr>
      <w:tr w:rsidR="003956A8" w:rsidTr="003956A8">
        <w:trPr>
          <w:trHeight w:val="6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Муниципальное казенное учреждение «Служба обеспечения органов местного самоуправления».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Отдел опеки и попечительства администрации города Югорска.</w:t>
            </w:r>
          </w:p>
          <w:p w:rsidR="003956A8" w:rsidRDefault="003956A8" w:rsidP="003956A8">
            <w:pPr>
              <w:numPr>
                <w:ilvl w:val="0"/>
                <w:numId w:val="2"/>
              </w:numPr>
              <w:ind w:left="0" w:firstLine="3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Департамент муниципальной собственности                        и градостроительства администрации города Югорска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Совершенствование и реализация муниципальной политики в отдельных секторах экономики, повышение качества стратегического планирования.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Создание условий для устойчивого развития малого               и среднего предпринимательства на территории города Югорска.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3956A8" w:rsidRDefault="003956A8" w:rsidP="003956A8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Создание условий для предоставления государственных и муниципальных услуг по принципу «одного окна».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социально-трудовых отношений                      и охраны труда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  <w:p w:rsidR="003956A8" w:rsidRDefault="003956A8" w:rsidP="003956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numPr>
                <w:ilvl w:val="0"/>
                <w:numId w:val="3"/>
              </w:numPr>
              <w:tabs>
                <w:tab w:val="left" w:pos="601"/>
              </w:tabs>
              <w:suppressAutoHyphens w:val="0"/>
              <w:ind w:left="0"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Повышение качества муниципального управления                 и администрирования государственных полномочий.</w:t>
            </w:r>
          </w:p>
          <w:p w:rsidR="003956A8" w:rsidRDefault="003956A8" w:rsidP="003956A8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Обеспечение доступности мер поддержки субъектов малого и среднего предпринимательства. Формирование </w:t>
            </w:r>
            <w:r>
              <w:rPr>
                <w:sz w:val="24"/>
                <w:szCs w:val="24"/>
                <w:lang w:eastAsia="ru-RU"/>
              </w:rPr>
              <w:lastRenderedPageBreak/>
              <w:t>благоприятного предпринимательского климата и условий для ведения бизнеса.</w:t>
            </w:r>
          </w:p>
          <w:p w:rsidR="003956A8" w:rsidRDefault="003956A8" w:rsidP="003956A8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Оказание мер государственной поддержки сельхозтоваропроизводителям.</w:t>
            </w:r>
          </w:p>
          <w:p w:rsidR="003956A8" w:rsidRDefault="003956A8" w:rsidP="003956A8">
            <w:pPr>
              <w:tabs>
                <w:tab w:val="left" w:pos="1026"/>
              </w:tabs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Повышение качества предоставления государственных и муниципальных услуг путем организации их предоставления по принципу «одного окна».</w:t>
            </w:r>
          </w:p>
          <w:p w:rsidR="003956A8" w:rsidRDefault="003956A8" w:rsidP="003956A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Развитие социального партнерства и государственное управление охраной труда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Подпрограммы и (или) основные мероприятия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управления, реализация отдельных государственных полномочий».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II «Развитие малого и среднего предпринимательства».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III «Развитие агропромышленного комплекса».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IV «Предоставление государственных                      и муниципальных услуг через многофункциональный центр (МФЦ)».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V «Улучшение условий и охраны труда»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>
              <w:rPr>
                <w:color w:val="000000"/>
                <w:sz w:val="24"/>
                <w:szCs w:val="24"/>
                <w:lang w:eastAsia="ru-RU"/>
              </w:rPr>
              <w:t>29 813,0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3956A8" w:rsidRDefault="003956A8" w:rsidP="003956A8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- 26 585,5 тыс. рублей;</w:t>
            </w:r>
          </w:p>
          <w:p w:rsidR="003956A8" w:rsidRDefault="003956A8" w:rsidP="003956A8">
            <w:pPr>
              <w:ind w:hanging="1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  предпринимательства» - 3 227,5  тыс. рублей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3956A8" w:rsidRDefault="003956A8" w:rsidP="003956A8">
            <w:pPr>
              <w:rPr>
                <w:sz w:val="24"/>
                <w:szCs w:val="24"/>
                <w:lang w:eastAsia="ru-RU"/>
              </w:rPr>
            </w:pPr>
          </w:p>
          <w:p w:rsidR="003956A8" w:rsidRDefault="003956A8" w:rsidP="003956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Исполнение плановых значений по администрируемым доходам (без учета безвозмездных поступлений)                              за отчетный год 100%.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Исполнение расходных обязательств по реализации вопросов местного значения 95%.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Увеличение численности детей-сирот и детей, оставшихся без попечения родителей, переданных                      на воспитание в семьи, с 251 до  282 человек.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Увеличение численности занятых в сфере малого                      и среднего предпринимательства, включая индивидуальных предпринимателей, с 3,2 до 4,9 тыс. человек.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460,0 ед.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 Количество получателей государственной поддержки, осуществляющих производство сельскохозяйственной продукции, 5 единиц ежегодно.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 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 Уровень удовлетворенности граждан качеством предоставления государственных и муниципальных услуг  в МФЦ 90%.</w:t>
            </w:r>
          </w:p>
          <w:p w:rsidR="003956A8" w:rsidRDefault="003956A8" w:rsidP="003956A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день и более с 446 до 270 человек.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2019 по 2025 годы </w:t>
            </w:r>
            <w:r>
              <w:rPr>
                <w:rFonts w:eastAsia="Calibri"/>
                <w:sz w:val="24"/>
                <w:szCs w:val="24"/>
              </w:rPr>
              <w:t>и на период до 2030 года</w:t>
            </w:r>
          </w:p>
        </w:tc>
      </w:tr>
      <w:tr w:rsidR="003956A8" w:rsidTr="003956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3956A8" w:rsidRDefault="003956A8" w:rsidP="003956A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5 089 905,2 тыс. рублей, в том числе: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566 358,8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479 147,7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444 444,8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429 954,7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396 249,9 тыс. рублей;</w:t>
            </w:r>
          </w:p>
          <w:p w:rsidR="003956A8" w:rsidRDefault="003956A8" w:rsidP="003956A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3956A8" w:rsidRDefault="003956A8" w:rsidP="007F4A15">
      <w:pPr>
        <w:jc w:val="both"/>
        <w:rPr>
          <w:sz w:val="24"/>
          <w:szCs w:val="24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Исходя из полномочий ответственного исполнителя и соисполнителей муниципальная программа  содержит следующие меры, направленные на:</w:t>
      </w:r>
    </w:p>
    <w:p w:rsidR="003956A8" w:rsidRDefault="003956A8" w:rsidP="003956A8">
      <w:pPr>
        <w:keepNext/>
        <w:keepLines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1.1. Формирование благоприятного инвестиционного климата </w:t>
      </w:r>
      <w:r>
        <w:rPr>
          <w:sz w:val="24"/>
          <w:szCs w:val="24"/>
          <w:lang w:eastAsia="ru-RU"/>
        </w:rPr>
        <w:t>посредством проведения системной работы по улучшению условий ведения бизнеса на всех уровнях власти:                             от федерального (Национальная предпринимательская инициатива), через региональный (Стандарт деятельности органов исполнительной власти субъектов Российской Федерации                по обеспечению благоприятного инвестиционного климата в регионе) к муниципальному (Атлас муниципальных практик).</w:t>
      </w:r>
    </w:p>
    <w:p w:rsidR="003956A8" w:rsidRDefault="003956A8" w:rsidP="003956A8">
      <w:pPr>
        <w:keepNext/>
        <w:keepLines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Югорске, как и в целом в Ханты-Мансийском автономном округе - Югре, 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3956A8" w:rsidRDefault="003956A8" w:rsidP="003956A8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целях исключения избыточного регулирования и воздействия на бизнес, внедрена процедура оценки регулирующего воздействия проектов муниципальных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3956A8" w:rsidRPr="003956A8" w:rsidRDefault="003956A8" w:rsidP="003956A8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В целях создания условия для реализации в городе Югорске инвестиционных проектов осуществляется ведение реестра инвестиционных площадок, формируется реестр приоритетных инвестиционных проектов, в том числе проектов, реализация которых осуществляется за счет внебюджетных инвестиций. Информация о строительстве (модернизации) животноводческого комплекса мясо - молочного направления за счет внебюджетных источников приведена                         в таблице 7.</w:t>
      </w:r>
    </w:p>
    <w:p w:rsidR="003956A8" w:rsidRDefault="003956A8" w:rsidP="003956A8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1.2. </w:t>
      </w:r>
      <w:r>
        <w:rPr>
          <w:bCs/>
          <w:sz w:val="24"/>
          <w:szCs w:val="24"/>
          <w:lang w:eastAsia="ru-RU"/>
        </w:rPr>
        <w:t>Улучшение конкурентной среды за счет: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реализации конкурентной политики в соответствии с комплексом мер («дорожной картой») по содействию развитию конкуренции в Ханты - Мансийском автономном                     округе - Югре</w:t>
      </w:r>
      <w:r>
        <w:rPr>
          <w:rStyle w:val="ab"/>
          <w:lang w:eastAsia="ru-RU"/>
        </w:rPr>
        <w:footnoteReference w:id="1"/>
      </w:r>
      <w:r>
        <w:rPr>
          <w:sz w:val="24"/>
          <w:szCs w:val="24"/>
          <w:lang w:eastAsia="ru-RU"/>
        </w:rPr>
        <w:t xml:space="preserve"> и городе Югорске</w:t>
      </w:r>
      <w:r>
        <w:rPr>
          <w:rStyle w:val="ab"/>
          <w:lang w:eastAsia="ru-RU"/>
        </w:rPr>
        <w:footnoteReference w:id="2"/>
      </w:r>
      <w:r>
        <w:rPr>
          <w:sz w:val="24"/>
          <w:szCs w:val="24"/>
          <w:lang w:eastAsia="ru-RU"/>
        </w:rPr>
        <w:t>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lastRenderedPageBreak/>
        <w:t>- реализации Соглашения между Правительством Ханты-Мансийского автономного округа - Югры и органами местного самоуправления по внедрению в Ханты – Мансийском автономном округе – Югры стандарта развития конкуренции от 25.12.2015;</w:t>
      </w:r>
    </w:p>
    <w:p w:rsidR="003956A8" w:rsidRPr="003956A8" w:rsidRDefault="003956A8" w:rsidP="003956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56A8">
        <w:rPr>
          <w:sz w:val="24"/>
          <w:szCs w:val="24"/>
        </w:rPr>
        <w:t>- еженедельного мониторинга цен на социально значимые продовольственные товары</w:t>
      </w:r>
      <w:r>
        <w:rPr>
          <w:sz w:val="24"/>
          <w:szCs w:val="24"/>
        </w:rPr>
        <w:t xml:space="preserve"> </w:t>
      </w:r>
      <w:r w:rsidRPr="003956A8">
        <w:rPr>
          <w:sz w:val="24"/>
          <w:szCs w:val="24"/>
        </w:rPr>
        <w:t xml:space="preserve"> по 26 наименованиям товаров в торговых сетях, ежемесячного мониторинга цен на ярмарочной площадке для своевременного реагирования на изменение ассортимента и розничных цен;</w:t>
      </w:r>
    </w:p>
    <w:p w:rsidR="003956A8" w:rsidRP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</w:rPr>
        <w:t>- предоставления мер государственной поддержки в рамках исполнения переданных отдельных государственных полномочий по поддержке сельскохозяйственного производства</w:t>
      </w:r>
      <w:r w:rsidRPr="003956A8">
        <w:rPr>
          <w:sz w:val="24"/>
          <w:szCs w:val="24"/>
          <w:lang w:eastAsia="ru-RU"/>
        </w:rPr>
        <w:t xml:space="preserve"> способствующих </w:t>
      </w:r>
      <w:r w:rsidRPr="003956A8">
        <w:rPr>
          <w:sz w:val="24"/>
          <w:szCs w:val="24"/>
        </w:rPr>
        <w:t xml:space="preserve">развитию конкуренции и содействию импортозамещению, </w:t>
      </w:r>
      <w:r w:rsidRPr="003956A8">
        <w:rPr>
          <w:sz w:val="24"/>
          <w:szCs w:val="24"/>
          <w:lang w:eastAsia="ru-RU"/>
        </w:rPr>
        <w:t>снижению себестоимости продукции, произведенной на территории города Югорска, повышению</w:t>
      </w:r>
      <w:r>
        <w:rPr>
          <w:sz w:val="24"/>
          <w:szCs w:val="24"/>
          <w:lang w:eastAsia="ru-RU"/>
        </w:rPr>
        <w:t xml:space="preserve">                      </w:t>
      </w:r>
      <w:r w:rsidRPr="003956A8">
        <w:rPr>
          <w:sz w:val="24"/>
          <w:szCs w:val="24"/>
          <w:lang w:eastAsia="ru-RU"/>
        </w:rPr>
        <w:t xml:space="preserve"> ее качества, что позволит ей конкурировать с аналогичной продукцией из соседних регионов.</w:t>
      </w:r>
      <w:r w:rsidRPr="003956A8">
        <w:rPr>
          <w:sz w:val="24"/>
          <w:szCs w:val="24"/>
        </w:rPr>
        <w:t>;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предоставления финансовой поддержки субъектам малого и среднего предпринимательства осуществляющим производство товаров, работ (услуг) по социально-значимым видам деятельности. 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проведения организационных мероприятий по участию предпринимателей города Югорска в региональной выставке «Товары земли Югорской» и конкурсе «Лучший товар Югры» в целях содействия расширению рынков сбыта продукции субъектов малого и среднего предпринимательства, крестьянских (фермерских) хозяйств.</w:t>
      </w:r>
    </w:p>
    <w:p w:rsidR="003956A8" w:rsidRP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Эффективное и рациональное использование существующих ресурсов города Югорска, широкая информационная поддержка, повышение качества проводимых социально значимых мероприятий, вовлечение в совместную деятельность предпринимателей, граждан, </w:t>
      </w:r>
      <w:r>
        <w:rPr>
          <w:sz w:val="24"/>
          <w:szCs w:val="24"/>
          <w:lang w:eastAsia="ru-RU"/>
        </w:rPr>
        <w:t xml:space="preserve">                          </w:t>
      </w:r>
      <w:r w:rsidRPr="003956A8">
        <w:rPr>
          <w:sz w:val="24"/>
          <w:szCs w:val="24"/>
          <w:lang w:eastAsia="ru-RU"/>
        </w:rPr>
        <w:t>в совокупности обеспечат повышение конкурентоспособности города Югорска в средне-</w:t>
      </w:r>
      <w:r>
        <w:rPr>
          <w:sz w:val="24"/>
          <w:szCs w:val="24"/>
          <w:lang w:eastAsia="ru-RU"/>
        </w:rPr>
        <w:t xml:space="preserve">                  </w:t>
      </w:r>
      <w:r w:rsidRPr="003956A8">
        <w:rPr>
          <w:sz w:val="24"/>
          <w:szCs w:val="24"/>
          <w:lang w:eastAsia="ru-RU"/>
        </w:rPr>
        <w:t xml:space="preserve"> и долгосрочной перспективе.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 xml:space="preserve">1.3. Создание благоприятных условий для ведения предпринимательской деятельности за счет </w:t>
      </w:r>
      <w:r w:rsidRPr="003956A8">
        <w:rPr>
          <w:sz w:val="24"/>
          <w:szCs w:val="24"/>
          <w:lang w:eastAsia="ru-RU"/>
        </w:rPr>
        <w:t>реализации региональных проектов: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«Расширение доступа субъектов МСП к финансовой поддержке, в том числе к льготному финансированию»;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«Популяризация предпринимательства».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color w:val="FF0000"/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 xml:space="preserve">1.4. Включение инновационной составляющей </w:t>
      </w:r>
      <w:r w:rsidRPr="003956A8">
        <w:rPr>
          <w:sz w:val="24"/>
          <w:szCs w:val="24"/>
          <w:lang w:eastAsia="ru-RU"/>
        </w:rPr>
        <w:t xml:space="preserve">осуществляется в соответствии </w:t>
      </w:r>
      <w:r>
        <w:rPr>
          <w:sz w:val="24"/>
          <w:szCs w:val="24"/>
          <w:lang w:eastAsia="ru-RU"/>
        </w:rPr>
        <w:t xml:space="preserve">                          </w:t>
      </w:r>
      <w:r w:rsidRPr="003956A8">
        <w:rPr>
          <w:sz w:val="24"/>
          <w:szCs w:val="24"/>
          <w:lang w:eastAsia="ru-RU"/>
        </w:rPr>
        <w:t>с ключевыми направлениями реализации Национальной технологической инициативы</w:t>
      </w:r>
      <w:r w:rsidRPr="003956A8">
        <w:rPr>
          <w:sz w:val="24"/>
          <w:szCs w:val="24"/>
        </w:rPr>
        <w:t xml:space="preserve">, </w:t>
      </w:r>
      <w:r w:rsidRPr="003956A8">
        <w:rPr>
          <w:sz w:val="24"/>
          <w:szCs w:val="24"/>
          <w:lang w:eastAsia="ru-RU"/>
        </w:rPr>
        <w:t>которая предполагает</w:t>
      </w:r>
      <w:r w:rsidRPr="003956A8">
        <w:rPr>
          <w:sz w:val="24"/>
          <w:szCs w:val="24"/>
        </w:rPr>
        <w:t xml:space="preserve"> </w:t>
      </w:r>
      <w:r w:rsidRPr="003956A8">
        <w:rPr>
          <w:sz w:val="24"/>
          <w:szCs w:val="24"/>
          <w:lang w:eastAsia="ru-RU"/>
        </w:rPr>
        <w:t xml:space="preserve">формирование нового поколения технологий, начиная с создания </w:t>
      </w:r>
      <w:r w:rsidRPr="003956A8">
        <w:rPr>
          <w:color w:val="000000"/>
          <w:kern w:val="24"/>
          <w:sz w:val="24"/>
          <w:szCs w:val="24"/>
        </w:rPr>
        <w:t xml:space="preserve">центра молодежного инновационного творчества как точки </w:t>
      </w:r>
      <w:r w:rsidRPr="003956A8">
        <w:rPr>
          <w:sz w:val="24"/>
          <w:szCs w:val="24"/>
          <w:lang w:eastAsia="ru-RU"/>
        </w:rPr>
        <w:t>роста инновационного бизнеса, в котором будут сформированы новые кадры для инновационной экономики. В дальнейшем, поддержки малых инновационных компаний, которые начали реализовывать свой бизнес и, при выходе инновационных компаний на расширение бизнеса, оказание содействия в вопросах выхода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 xml:space="preserve"> на международный рынок при взаимодействии с Фондом «Центр поддержки экспорта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>Ханты-Мансийского автономного округа – Югры».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bCs/>
          <w:sz w:val="24"/>
          <w:szCs w:val="24"/>
          <w:lang w:eastAsia="ru-RU"/>
        </w:rPr>
      </w:pPr>
      <w:r w:rsidRPr="003956A8">
        <w:rPr>
          <w:bCs/>
          <w:sz w:val="24"/>
          <w:szCs w:val="24"/>
          <w:lang w:eastAsia="ru-RU"/>
        </w:rPr>
        <w:t>1.5. Повышение производительности труда за счет:</w:t>
      </w:r>
    </w:p>
    <w:p w:rsidR="003956A8" w:rsidRPr="003956A8" w:rsidRDefault="003956A8" w:rsidP="003956A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предоставления государственных и муниципальных услуг населению по принципу «одного окна» в многофункциональных центрах;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снижения административных барьеров для субъектов малого и среднего предпринимательства;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перевода услуг в электронный вид, развития системы цифрового предоставления муниципальных услуг;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внедрения процедуры мониторинга для понимания потребностей населения в услугах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>и товарах; проведения диагностики на этой основе и формирования муниципальных, межмуниципальных и региональных карт востребованных бизнес-ниш.</w:t>
      </w: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2.Характеристика основных мероприятий муниципальной программы</w:t>
      </w:r>
    </w:p>
    <w:p w:rsidR="003956A8" w:rsidRDefault="003956A8" w:rsidP="003956A8">
      <w:pPr>
        <w:rPr>
          <w:b/>
          <w:sz w:val="24"/>
          <w:szCs w:val="24"/>
          <w:highlight w:val="yellow"/>
          <w:lang w:eastAsia="ru-RU"/>
        </w:rPr>
      </w:pP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 xml:space="preserve">Подпрограмма I </w:t>
      </w:r>
      <w:r w:rsidRPr="003956A8">
        <w:rPr>
          <w:b/>
          <w:sz w:val="24"/>
          <w:szCs w:val="24"/>
          <w:lang w:eastAsia="ru-RU"/>
        </w:rPr>
        <w:t xml:space="preserve">«Совершенствование системы муниципального стратегического управления, реализация отдельных государственных полномочий» </w:t>
      </w:r>
      <w:r w:rsidRPr="003956A8">
        <w:rPr>
          <w:sz w:val="24"/>
          <w:szCs w:val="24"/>
          <w:lang w:eastAsia="ru-RU"/>
        </w:rPr>
        <w:t>направлена на решение задачи повышения качества муниципального управления и администрирования государственных полномочий и осуществляется путем реализации следующих мероприятий: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1.1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</w:t>
      </w:r>
      <w:r w:rsidRPr="003956A8">
        <w:rPr>
          <w:sz w:val="24"/>
          <w:szCs w:val="24"/>
          <w:lang w:eastAsia="ru-RU"/>
        </w:rPr>
        <w:lastRenderedPageBreak/>
        <w:t>поддержки отдельным категориям граждан», которое включает следующие направления деятельности: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актуализацию документов стратегического планирования муниципального образования, включая корректировку Стратегии социально-экономического развития города Югорска до 2020 года и на период до 2030 года, разработку ежегодных прогнозов социально-экономического развития на очередной год и плановый период в соответствии со сценарными условиями Министерства экономического развития Российской Федерации, внедрение механизма общественного обсуждения;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организацию деятельности администрации города Югорска и осуществление возложенных на администрацию города полномочий и функций в соответствии с Уставом города Югорска;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обеспечение деятельности обеспечивающих учреждений в объеме, необходимом для своевременного и качественного выполнения возложенных на них полномочий и функций. </w:t>
      </w:r>
    </w:p>
    <w:p w:rsidR="003956A8" w:rsidRPr="003956A8" w:rsidRDefault="003956A8" w:rsidP="003956A8">
      <w:pPr>
        <w:widowControl w:val="0"/>
        <w:tabs>
          <w:tab w:val="left" w:pos="993"/>
        </w:tabs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1.2 «Осуществление отдельного государственного полномочия </w:t>
      </w:r>
      <w:r>
        <w:rPr>
          <w:sz w:val="24"/>
          <w:szCs w:val="24"/>
          <w:lang w:eastAsia="ru-RU"/>
        </w:rPr>
        <w:t xml:space="preserve">                            </w:t>
      </w:r>
      <w:r w:rsidRPr="003956A8">
        <w:rPr>
          <w:sz w:val="24"/>
          <w:szCs w:val="24"/>
          <w:lang w:eastAsia="ru-RU"/>
        </w:rPr>
        <w:t xml:space="preserve">по осуществлению деятельности по опеке и попечительству», включает в себя предоставление дополнительных мер социальной поддержки детям-сиротам и детям, оставшимся </w:t>
      </w:r>
      <w:r>
        <w:rPr>
          <w:sz w:val="24"/>
          <w:szCs w:val="24"/>
          <w:lang w:eastAsia="ru-RU"/>
        </w:rPr>
        <w:t xml:space="preserve">                                  </w:t>
      </w:r>
      <w:r w:rsidRPr="003956A8">
        <w:rPr>
          <w:sz w:val="24"/>
          <w:szCs w:val="24"/>
          <w:lang w:eastAsia="ru-RU"/>
        </w:rPr>
        <w:t>без попечения родителей, лицам из числа детей-сирот и детям, оставшимся без попечения родителей, а также усыновителям, приемным родителям.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b/>
          <w:sz w:val="24"/>
          <w:szCs w:val="24"/>
          <w:lang w:eastAsia="ru-RU"/>
        </w:rPr>
      </w:pP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bCs/>
          <w:sz w:val="24"/>
          <w:szCs w:val="24"/>
          <w:lang w:eastAsia="ru-RU"/>
        </w:rPr>
      </w:pPr>
      <w:r w:rsidRPr="003956A8">
        <w:rPr>
          <w:b/>
          <w:sz w:val="24"/>
          <w:szCs w:val="24"/>
          <w:lang w:eastAsia="ru-RU"/>
        </w:rPr>
        <w:t xml:space="preserve">Подпрограмма </w:t>
      </w:r>
      <w:r w:rsidRPr="003956A8">
        <w:rPr>
          <w:b/>
          <w:sz w:val="24"/>
          <w:szCs w:val="24"/>
          <w:lang w:val="en-US" w:eastAsia="ru-RU"/>
        </w:rPr>
        <w:t>II</w:t>
      </w:r>
      <w:r w:rsidRPr="003956A8">
        <w:rPr>
          <w:b/>
          <w:sz w:val="24"/>
          <w:szCs w:val="24"/>
          <w:lang w:eastAsia="ru-RU"/>
        </w:rPr>
        <w:t xml:space="preserve"> «Развитие малого и среднего предпринимательства» </w:t>
      </w:r>
      <w:r w:rsidRPr="003956A8">
        <w:rPr>
          <w:sz w:val="24"/>
          <w:szCs w:val="24"/>
          <w:lang w:eastAsia="ru-RU"/>
        </w:rPr>
        <w:t xml:space="preserve"> направлена на решение задачи о</w:t>
      </w:r>
      <w:r w:rsidRPr="003956A8">
        <w:rPr>
          <w:bCs/>
          <w:sz w:val="24"/>
          <w:szCs w:val="24"/>
          <w:lang w:eastAsia="ru-RU"/>
        </w:rPr>
        <w:t xml:space="preserve">беспечения доступности мер поддержки субъектов малого и среднего предпринимательства, формирования благоприятного предпринимательского климата </w:t>
      </w:r>
      <w:r>
        <w:rPr>
          <w:bCs/>
          <w:sz w:val="24"/>
          <w:szCs w:val="24"/>
          <w:lang w:eastAsia="ru-RU"/>
        </w:rPr>
        <w:t xml:space="preserve">                          </w:t>
      </w:r>
      <w:r w:rsidRPr="003956A8">
        <w:rPr>
          <w:bCs/>
          <w:sz w:val="24"/>
          <w:szCs w:val="24"/>
          <w:lang w:eastAsia="ru-RU"/>
        </w:rPr>
        <w:t>и условий для ведения бизнеса и осуществляется путем реализации следующих мероприятий: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2.1 «Оказание мер поддержки субъектам малого и среднего предпринимательства» и мероприятие 2.2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 - 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включают в себя предоставление субсидий субъектам малого и среднего предпринимательства, осуществляющим социально значимые виды деятельности </w:t>
      </w:r>
      <w:r>
        <w:rPr>
          <w:sz w:val="24"/>
          <w:szCs w:val="24"/>
          <w:lang w:eastAsia="ru-RU"/>
        </w:rPr>
        <w:t xml:space="preserve">                             </w:t>
      </w:r>
      <w:r w:rsidRPr="003956A8">
        <w:rPr>
          <w:sz w:val="24"/>
          <w:szCs w:val="24"/>
          <w:lang w:eastAsia="ru-RU"/>
        </w:rPr>
        <w:t xml:space="preserve">на возмещение части затрат в порядке, предусмотренном администрацией города Югорска. 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Мероприятие 2.3 «Участие в реализации регионального проекта «Популяризация предпринимательства» - реализуется</w:t>
      </w:r>
      <w:r w:rsidRPr="003956A8">
        <w:rPr>
          <w:kern w:val="24"/>
          <w:sz w:val="24"/>
          <w:szCs w:val="24"/>
        </w:rPr>
        <w:t xml:space="preserve">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</w:t>
      </w:r>
      <w:r w:rsidRPr="003956A8">
        <w:rPr>
          <w:sz w:val="24"/>
          <w:szCs w:val="24"/>
          <w:lang w:eastAsia="ru-RU"/>
        </w:rPr>
        <w:t>субъектов малого и среднего предпринимательства</w:t>
      </w:r>
      <w:r w:rsidRPr="003956A8">
        <w:rPr>
          <w:kern w:val="24"/>
          <w:sz w:val="24"/>
          <w:szCs w:val="24"/>
        </w:rPr>
        <w:t xml:space="preserve">, организации мероприятий способствующих </w:t>
      </w:r>
      <w:r w:rsidRPr="003956A8">
        <w:rPr>
          <w:sz w:val="24"/>
          <w:szCs w:val="24"/>
          <w:lang w:eastAsia="ru-RU"/>
        </w:rPr>
        <w:t>формированию положительного образа предпринимательства, вовлечению населения в предпринимательскую деятельность.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В рамках реализации мероприятий осуществляется: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организация межмуниципального сотрудничества - заключение и реализация соглашений о взаимном сотрудничестве по вопросам развития малого и среднего предпринимательства;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ведение реестра субъектов малого и среднего предпринимательства - получателей поддержки в целях открытости, прозрачности и доступности информации об оказанной финансовой и имущественной поддержке субъектам малого и среднего бизнеса на территории города Югорска;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организация работы Координационного совета по развитию малого и среднего предпринимательства;</w:t>
      </w:r>
    </w:p>
    <w:p w:rsidR="003956A8" w:rsidRPr="003956A8" w:rsidRDefault="003956A8" w:rsidP="003956A8">
      <w:pPr>
        <w:shd w:val="clear" w:color="auto" w:fill="FFFFFF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обеспечение функционирования (наполнения актуальной информацией) раздела «Предпринимательство» на официальном сайте администрации города Югорска.</w:t>
      </w:r>
    </w:p>
    <w:p w:rsidR="003956A8" w:rsidRPr="003956A8" w:rsidRDefault="003956A8" w:rsidP="003956A8">
      <w:pPr>
        <w:ind w:left="57" w:firstLine="709"/>
        <w:jc w:val="both"/>
        <w:rPr>
          <w:b/>
          <w:bCs/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>Подпрограмма I</w:t>
      </w:r>
      <w:r w:rsidRPr="003956A8">
        <w:rPr>
          <w:b/>
          <w:bCs/>
          <w:sz w:val="24"/>
          <w:szCs w:val="24"/>
          <w:lang w:val="en-US" w:eastAsia="ru-RU"/>
        </w:rPr>
        <w:t>II</w:t>
      </w:r>
      <w:r w:rsidRPr="003956A8">
        <w:rPr>
          <w:b/>
          <w:bCs/>
          <w:sz w:val="24"/>
          <w:szCs w:val="24"/>
          <w:lang w:eastAsia="ru-RU"/>
        </w:rPr>
        <w:t xml:space="preserve"> «Развитие агропромышленного комплекса» </w:t>
      </w:r>
      <w:r w:rsidRPr="003956A8">
        <w:rPr>
          <w:sz w:val="24"/>
          <w:szCs w:val="24"/>
          <w:lang w:eastAsia="ru-RU"/>
        </w:rPr>
        <w:t xml:space="preserve">направлена </w:t>
      </w:r>
      <w:r>
        <w:rPr>
          <w:sz w:val="24"/>
          <w:szCs w:val="24"/>
          <w:lang w:eastAsia="ru-RU"/>
        </w:rPr>
        <w:t xml:space="preserve">                           </w:t>
      </w:r>
      <w:r w:rsidRPr="003956A8">
        <w:rPr>
          <w:sz w:val="24"/>
          <w:szCs w:val="24"/>
          <w:lang w:eastAsia="ru-RU"/>
        </w:rPr>
        <w:t>на оказание мер государственной поддержки сельхозтоваропроизводителям города Югорска и осуществляется путем реализации мероприятия 3.1 «Осуществление отдельного государственного полномочия по поддержке сельскохозяйственного производства».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lastRenderedPageBreak/>
        <w:t xml:space="preserve">Реализация данного мероприятия осуществляется в соответствии с государственной программой Ханты-Мансийского автономного округа - Югры «Развитие агропромышленного комплекса». Субсидии предоставляются на безвозмездной и безвозвратной основе с целью возмещения затрат или недополученных доходов сельхозтоваропроизводителям города Югорска на:  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животноводства, переработку и реализацию продукции животноводства;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мясного скотоводства, переработку и реализацию продукции мясного скотоводства;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поддержку малых форм хозяйствования;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сбор и переработку дикоросов.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rFonts w:eastAsia="Calibri"/>
          <w:b/>
          <w:sz w:val="24"/>
          <w:szCs w:val="24"/>
        </w:rPr>
        <w:t xml:space="preserve">Подпрограмма </w:t>
      </w:r>
      <w:r w:rsidRPr="003956A8">
        <w:rPr>
          <w:rFonts w:eastAsia="Calibri"/>
          <w:b/>
          <w:sz w:val="24"/>
          <w:szCs w:val="24"/>
          <w:lang w:val="en-US"/>
        </w:rPr>
        <w:t>IV</w:t>
      </w:r>
      <w:r w:rsidRPr="003956A8">
        <w:rPr>
          <w:rFonts w:eastAsia="Calibri"/>
          <w:b/>
          <w:sz w:val="24"/>
          <w:szCs w:val="24"/>
        </w:rPr>
        <w:t xml:space="preserve"> «</w:t>
      </w:r>
      <w:r w:rsidRPr="003956A8">
        <w:rPr>
          <w:b/>
          <w:sz w:val="24"/>
          <w:szCs w:val="24"/>
          <w:lang w:eastAsia="ru-RU"/>
        </w:rPr>
        <w:t xml:space="preserve">Предоставление государственных и муниципальных услуг через многофункциональный центр (МФЦ)» </w:t>
      </w:r>
      <w:r w:rsidRPr="003956A8">
        <w:rPr>
          <w:rFonts w:eastAsia="Calibri"/>
          <w:sz w:val="24"/>
          <w:szCs w:val="24"/>
        </w:rPr>
        <w:t xml:space="preserve">направлена на решение задачи повышения качества предоставления государственных и муниципальных услуг путем организации </w:t>
      </w:r>
      <w:r>
        <w:rPr>
          <w:rFonts w:eastAsia="Calibri"/>
          <w:sz w:val="24"/>
          <w:szCs w:val="24"/>
        </w:rPr>
        <w:t xml:space="preserve">                     </w:t>
      </w:r>
      <w:r w:rsidRPr="003956A8">
        <w:rPr>
          <w:rFonts w:eastAsia="Calibri"/>
          <w:sz w:val="24"/>
          <w:szCs w:val="24"/>
        </w:rPr>
        <w:t xml:space="preserve">их предоставления по принципу «одного окна» путем реализации </w:t>
      </w:r>
      <w:r w:rsidRPr="003956A8">
        <w:rPr>
          <w:sz w:val="24"/>
          <w:szCs w:val="24"/>
          <w:lang w:eastAsia="ru-RU"/>
        </w:rPr>
        <w:t>следующего мероприятия: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rFonts w:eastAsia="Calibri"/>
          <w:sz w:val="24"/>
          <w:szCs w:val="24"/>
        </w:rPr>
        <w:t xml:space="preserve">мероприятие 4.1 «Организация предоставления государственных и муниципальных услуг через многофункциональный центр» </w:t>
      </w:r>
      <w:r w:rsidRPr="003956A8">
        <w:rPr>
          <w:sz w:val="24"/>
          <w:szCs w:val="24"/>
          <w:lang w:eastAsia="ru-RU"/>
        </w:rPr>
        <w:t xml:space="preserve">направлено на создание условий для организации деятельности и обеспечение функционирования многофункционального центра предоставления государственных и муниципальных услуг в соответствии с требованиями законодательства, Правилами организации деятельности многофункциональных центров предоставления государственных и муниципальных услуг, утвержденными </w:t>
      </w:r>
      <w:hyperlink r:id="rId9" w:history="1">
        <w:r w:rsidRPr="003956A8">
          <w:rPr>
            <w:rStyle w:val="a8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3956A8">
        <w:rPr>
          <w:sz w:val="24"/>
          <w:szCs w:val="24"/>
          <w:lang w:eastAsia="ru-RU"/>
        </w:rPr>
        <w:t xml:space="preserve"> Правительства Российской Федерации от 22.12.2012 № 1376.</w:t>
      </w:r>
    </w:p>
    <w:p w:rsidR="003956A8" w:rsidRPr="003956A8" w:rsidRDefault="003956A8" w:rsidP="003956A8">
      <w:pPr>
        <w:ind w:left="57" w:firstLine="709"/>
        <w:jc w:val="both"/>
        <w:rPr>
          <w:rFonts w:eastAsia="Calibri"/>
          <w:sz w:val="24"/>
          <w:szCs w:val="24"/>
          <w:lang w:eastAsia="en-US"/>
        </w:rPr>
      </w:pPr>
      <w:r w:rsidRPr="003956A8">
        <w:rPr>
          <w:rFonts w:eastAsia="Calibri"/>
          <w:sz w:val="24"/>
          <w:szCs w:val="24"/>
        </w:rPr>
        <w:t xml:space="preserve">В соответствии с Концепцией создания в Ханты-Мансийском автономном </w:t>
      </w:r>
      <w:r>
        <w:rPr>
          <w:rFonts w:eastAsia="Calibri"/>
          <w:sz w:val="24"/>
          <w:szCs w:val="24"/>
        </w:rPr>
        <w:t xml:space="preserve">                       </w:t>
      </w:r>
      <w:r w:rsidRPr="003956A8">
        <w:rPr>
          <w:rFonts w:eastAsia="Calibri"/>
          <w:sz w:val="24"/>
          <w:szCs w:val="24"/>
        </w:rPr>
        <w:t xml:space="preserve">округе - Югре многофункциональных центров предоставления государственных </w:t>
      </w:r>
      <w:r>
        <w:rPr>
          <w:rFonts w:eastAsia="Calibri"/>
          <w:sz w:val="24"/>
          <w:szCs w:val="24"/>
        </w:rPr>
        <w:t xml:space="preserve">                                  </w:t>
      </w:r>
      <w:r w:rsidRPr="003956A8">
        <w:rPr>
          <w:rFonts w:eastAsia="Calibri"/>
          <w:sz w:val="24"/>
          <w:szCs w:val="24"/>
        </w:rPr>
        <w:t>и муниципальных услуг, с 2021 года, с целью минимизации рисков снижения уровня удовлетворенности граждан качеством предоставления государственных и муниципальных услуг в МФЦ, в том числе в связи с увеличением количества предоставляемых видов услуг, планируется переход на централизованную систему организации МФЦ.</w:t>
      </w:r>
    </w:p>
    <w:p w:rsidR="003956A8" w:rsidRPr="003956A8" w:rsidRDefault="003956A8" w:rsidP="003956A8">
      <w:pPr>
        <w:ind w:left="57" w:firstLine="709"/>
        <w:jc w:val="both"/>
        <w:rPr>
          <w:rFonts w:eastAsia="Calibri"/>
          <w:sz w:val="24"/>
          <w:szCs w:val="24"/>
        </w:rPr>
      </w:pPr>
      <w:r w:rsidRPr="003956A8">
        <w:rPr>
          <w:rFonts w:eastAsia="Calibri"/>
          <w:sz w:val="24"/>
          <w:szCs w:val="24"/>
        </w:rPr>
        <w:t xml:space="preserve">Централизованная система организации МФЦ в автономном округе предполагает создание системы (сети) МФЦ в форме государственного учреждения автономного округа, уполномоченного на заключение соглашений с органами государственной власти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956A8">
        <w:rPr>
          <w:rFonts w:eastAsia="Calibri"/>
          <w:sz w:val="24"/>
          <w:szCs w:val="24"/>
        </w:rPr>
        <w:t xml:space="preserve">на предоставление государственных услуг и органами местного самоуправления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956A8">
        <w:rPr>
          <w:rFonts w:eastAsia="Calibri"/>
          <w:sz w:val="24"/>
          <w:szCs w:val="24"/>
        </w:rPr>
        <w:t>на предоставление муниципальных услуг и создание в муниципальных образованиях автономного округа на базе действующих муниципальных МФЦ филиалов государственного МФЦ.</w:t>
      </w:r>
    </w:p>
    <w:p w:rsidR="003956A8" w:rsidRPr="003956A8" w:rsidRDefault="003956A8" w:rsidP="003956A8">
      <w:pPr>
        <w:widowControl w:val="0"/>
        <w:autoSpaceDE w:val="0"/>
        <w:autoSpaceDN w:val="0"/>
        <w:adjustRightInd w:val="0"/>
        <w:ind w:left="57" w:firstLine="709"/>
        <w:jc w:val="both"/>
        <w:rPr>
          <w:sz w:val="24"/>
          <w:szCs w:val="24"/>
          <w:lang w:eastAsia="ru-RU"/>
        </w:rPr>
      </w:pP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b/>
          <w:bCs/>
          <w:sz w:val="24"/>
          <w:szCs w:val="24"/>
          <w:lang w:eastAsia="ru-RU"/>
        </w:rPr>
        <w:t xml:space="preserve">Подпрограмма </w:t>
      </w:r>
      <w:r w:rsidRPr="003956A8">
        <w:rPr>
          <w:b/>
          <w:bCs/>
          <w:sz w:val="24"/>
          <w:szCs w:val="24"/>
          <w:lang w:val="en-US" w:eastAsia="ru-RU"/>
        </w:rPr>
        <w:t>V</w:t>
      </w:r>
      <w:r w:rsidRPr="003956A8">
        <w:rPr>
          <w:b/>
          <w:bCs/>
          <w:sz w:val="24"/>
          <w:szCs w:val="24"/>
          <w:lang w:eastAsia="ru-RU"/>
        </w:rPr>
        <w:t xml:space="preserve"> </w:t>
      </w:r>
      <w:r w:rsidRPr="003956A8">
        <w:rPr>
          <w:b/>
          <w:sz w:val="24"/>
          <w:szCs w:val="24"/>
          <w:lang w:eastAsia="ru-RU"/>
        </w:rPr>
        <w:t xml:space="preserve">«Улучшение условий и охраны труда» </w:t>
      </w:r>
      <w:r w:rsidRPr="003956A8">
        <w:rPr>
          <w:sz w:val="24"/>
          <w:szCs w:val="24"/>
          <w:lang w:eastAsia="ru-RU"/>
        </w:rPr>
        <w:t>направлена на решение задачи по развитию социального партнерства и государственного управления охраной труда путем реализации следующих мероприятий: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мероприятие 5.1 «Проведение конкурсов в сфере охраны труда, информирование </w:t>
      </w:r>
      <w:r>
        <w:rPr>
          <w:sz w:val="24"/>
          <w:szCs w:val="24"/>
          <w:lang w:eastAsia="ru-RU"/>
        </w:rPr>
        <w:t xml:space="preserve">                     </w:t>
      </w:r>
      <w:r w:rsidRPr="003956A8">
        <w:rPr>
          <w:sz w:val="24"/>
          <w:szCs w:val="24"/>
          <w:lang w:eastAsia="ru-RU"/>
        </w:rPr>
        <w:t xml:space="preserve">и агитация по охране труда» осуществляется с целью пропаганды передового опыта работы </w:t>
      </w:r>
      <w:r>
        <w:rPr>
          <w:sz w:val="24"/>
          <w:szCs w:val="24"/>
          <w:lang w:eastAsia="ru-RU"/>
        </w:rPr>
        <w:t xml:space="preserve">                </w:t>
      </w:r>
      <w:r w:rsidRPr="003956A8">
        <w:rPr>
          <w:sz w:val="24"/>
          <w:szCs w:val="24"/>
          <w:lang w:eastAsia="ru-RU"/>
        </w:rPr>
        <w:t>и включает: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муниципальных этапов смотров-конкурсов по охране труда, профессионального мастерства;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комплекса мероприятий, посвященных 28 апреля - Всемирному дню охраны труда, участие в неделе охраны труда.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Мероприятие 5.2 «Осуществление отдельных государственных полномочий в сфере трудовых отношений и государственного управления охраной труда» включает в себя -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 xml:space="preserve">- проведение уведомительной регистрации коллективных договоров (соглашений) </w:t>
      </w:r>
      <w:r>
        <w:rPr>
          <w:sz w:val="24"/>
          <w:szCs w:val="24"/>
          <w:lang w:eastAsia="ru-RU"/>
        </w:rPr>
        <w:t xml:space="preserve">                           </w:t>
      </w:r>
      <w:r w:rsidRPr="003956A8">
        <w:rPr>
          <w:sz w:val="24"/>
          <w:szCs w:val="24"/>
          <w:lang w:eastAsia="ru-RU"/>
        </w:rPr>
        <w:t xml:space="preserve">и вносимых в них изменений; 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en-US"/>
        </w:rPr>
      </w:pPr>
      <w:r w:rsidRPr="003956A8">
        <w:rPr>
          <w:sz w:val="24"/>
          <w:szCs w:val="24"/>
          <w:lang w:eastAsia="ru-RU"/>
        </w:rPr>
        <w:t>- о</w:t>
      </w:r>
      <w:r w:rsidRPr="003956A8">
        <w:rPr>
          <w:sz w:val="24"/>
          <w:szCs w:val="24"/>
        </w:rPr>
        <w:t xml:space="preserve">рганизацию и обеспечение методического руководства служб охраны труда </w:t>
      </w:r>
      <w:r>
        <w:rPr>
          <w:sz w:val="24"/>
          <w:szCs w:val="24"/>
        </w:rPr>
        <w:t xml:space="preserve">                        </w:t>
      </w:r>
      <w:r w:rsidRPr="003956A8">
        <w:rPr>
          <w:sz w:val="24"/>
          <w:szCs w:val="24"/>
        </w:rPr>
        <w:t>в организациях города;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проведение рабочих групп, комиссий, семинаров-совещаний,  конференций по труду</w:t>
      </w:r>
      <w:r>
        <w:rPr>
          <w:sz w:val="24"/>
          <w:szCs w:val="24"/>
          <w:lang w:eastAsia="ru-RU"/>
        </w:rPr>
        <w:t xml:space="preserve">              </w:t>
      </w:r>
      <w:r w:rsidRPr="003956A8">
        <w:rPr>
          <w:sz w:val="24"/>
          <w:szCs w:val="24"/>
          <w:lang w:eastAsia="ru-RU"/>
        </w:rPr>
        <w:t xml:space="preserve"> и охране труда;</w:t>
      </w:r>
    </w:p>
    <w:p w:rsidR="003956A8" w:rsidRPr="003956A8" w:rsidRDefault="003956A8" w:rsidP="003956A8">
      <w:pPr>
        <w:widowControl w:val="0"/>
        <w:autoSpaceDE w:val="0"/>
        <w:autoSpaceDN w:val="0"/>
        <w:ind w:left="57" w:firstLine="709"/>
        <w:jc w:val="both"/>
        <w:rPr>
          <w:sz w:val="24"/>
          <w:szCs w:val="24"/>
          <w:lang w:eastAsia="ru-RU"/>
        </w:rPr>
      </w:pPr>
      <w:r w:rsidRPr="003956A8">
        <w:rPr>
          <w:sz w:val="24"/>
          <w:szCs w:val="24"/>
          <w:lang w:eastAsia="ru-RU"/>
        </w:rPr>
        <w:t>- публикация информационных материалов  по охране труда и социальному партнерству;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  <w:lang w:eastAsia="en-US"/>
        </w:rPr>
      </w:pPr>
      <w:r w:rsidRPr="003956A8">
        <w:rPr>
          <w:sz w:val="24"/>
          <w:szCs w:val="24"/>
          <w:lang w:eastAsia="ru-RU"/>
        </w:rPr>
        <w:lastRenderedPageBreak/>
        <w:t>- п</w:t>
      </w:r>
      <w:r w:rsidRPr="003956A8">
        <w:rPr>
          <w:sz w:val="24"/>
          <w:szCs w:val="24"/>
        </w:rPr>
        <w:t>роведение анализа состояния условий и охраны труда, причин производственного травматизма и профессиональной заболеваемости в организациях города Югорска;</w:t>
      </w:r>
    </w:p>
    <w:p w:rsidR="003956A8" w:rsidRPr="003956A8" w:rsidRDefault="003956A8" w:rsidP="003956A8">
      <w:pPr>
        <w:ind w:left="57" w:firstLine="709"/>
        <w:jc w:val="both"/>
        <w:rPr>
          <w:sz w:val="24"/>
          <w:szCs w:val="24"/>
        </w:rPr>
      </w:pPr>
      <w:r w:rsidRPr="003956A8">
        <w:rPr>
          <w:sz w:val="24"/>
          <w:szCs w:val="24"/>
        </w:rPr>
        <w:t xml:space="preserve">- 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</w:t>
      </w:r>
      <w:r>
        <w:rPr>
          <w:sz w:val="24"/>
          <w:szCs w:val="24"/>
        </w:rPr>
        <w:t xml:space="preserve">                       </w:t>
      </w:r>
      <w:r w:rsidRPr="003956A8">
        <w:rPr>
          <w:sz w:val="24"/>
          <w:szCs w:val="24"/>
        </w:rPr>
        <w:t xml:space="preserve">на обязательное социальное страхование от несчастных случаев на производстве </w:t>
      </w:r>
      <w:r>
        <w:rPr>
          <w:sz w:val="24"/>
          <w:szCs w:val="24"/>
        </w:rPr>
        <w:t xml:space="preserve">                                 </w:t>
      </w:r>
      <w:r w:rsidRPr="003956A8">
        <w:rPr>
          <w:sz w:val="24"/>
          <w:szCs w:val="24"/>
        </w:rPr>
        <w:t>и профессиональных заболеваний.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</w:p>
    <w:p w:rsidR="003956A8" w:rsidRDefault="003956A8" w:rsidP="003956A8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3. Механизм реализации муниципальной программы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</w:p>
    <w:p w:rsidR="003956A8" w:rsidRDefault="003956A8" w:rsidP="003956A8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Ответственным исполнителем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 xml:space="preserve">рограммы является </w:t>
      </w:r>
      <w:r>
        <w:rPr>
          <w:color w:val="000000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                        (далее – ответственный исполнитель).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>рограммы</w:t>
      </w:r>
      <w:r>
        <w:rPr>
          <w:sz w:val="24"/>
          <w:szCs w:val="24"/>
        </w:rPr>
        <w:t xml:space="preserve"> осуществляет управление реализацией муниципальной программы.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главного распорядителя бюджетных средств осуществляет управление                           по бухгалтерскому учету и отчетности администрации города Югорска.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включает:</w:t>
      </w:r>
    </w:p>
    <w:p w:rsidR="003956A8" w:rsidRP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разработку проектов муниципальных правовых актов, необходимых для выполнения муниципальной программы (подпрограммы);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округа-Югры и другими исполнительными органами государственной власти Ханты-Мансийского автономного округа-Югры, органами местного самоуправления муниципальных образований Ханты-Мансийского автономного округа-Югры, казенными, бюджетными, автономными муниципальными учреждениями, коммерческими                                           и некоммерческими организациями по вопросам, относящимся к установленным сферам деятельности ответственного исполнителя;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заключение с органами исполнительной власти автономного округа договоров (соглашений) о взаимодействии по вопросам, относящимся к установленным сферам деятельности;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уточнение объемов финансирования по основным мероприятиям муниципальной программы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эффективное использование средств, выделенных на реализацию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отчетности о ходе реализации муниципальной программы;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сопоставления фактически достигнутых целевых показателей с показателями, установленными при утверждении муниципальной программы.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отдельных мероприятий муниципальной программы осуществляется                              на основе муниципальных контрактов (договоров) на поставку товаров (оказание услуг, выполнение работ) для обеспечения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                        по их преодолению приведен в таблице 5 к муниципальной программе.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Внедрение технологий бережливого производства планируется осуществлять путем обучения сотрудников ответственного исполнители и соисполнителей муниципальной </w:t>
      </w:r>
      <w:r>
        <w:rPr>
          <w:sz w:val="24"/>
          <w:szCs w:val="24"/>
          <w:lang w:eastAsia="ru-RU"/>
        </w:rPr>
        <w:lastRenderedPageBreak/>
        <w:t>программы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3956A8" w:rsidRDefault="003956A8" w:rsidP="003956A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Реализация </w:t>
      </w:r>
      <w:r>
        <w:rPr>
          <w:sz w:val="24"/>
          <w:szCs w:val="24"/>
          <w:lang w:eastAsia="ru-RU"/>
        </w:rPr>
        <w:t>Подпрограммы I «Совершенствование системы муниципального стратегического управления, реализация отдельных государственных полномочий» осуществляется с учетом следующих особенностей: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расходы на исполнение отдельных государственных полномочий в рамках исполнения основного мероприятия подпрограммы осуществляются в соответствии с законодательством Ханты-Мансийского автономного округа - Югры о передаче отдельных государственных полномочий: </w:t>
      </w:r>
    </w:p>
    <w:p w:rsidR="003956A8" w:rsidRP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в сфере государственной регистрации актов гражданского состояния;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первичного воинского учета на территориях, где отсутствуют военные комиссариаты;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хранению архивных документов, комплектованию архивных фондов муниципальных архивов архивными документами, использованию архивных документов относящихся к государственной собственности Ханты-Мансийского автономного                              округа - Югры и находящихся на территории муниципального образования;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предоставление дополнительных мер социальной поддержки детям-сиротам                     и детям, оставшимся без попечения родителей, лицам из числа детей-сирот и детей, оставшихся без попечения родителей, усыновителям, приемным родителям;  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деятельности по опеке и попечительству;</w:t>
      </w:r>
    </w:p>
    <w:p w:rsidR="003956A8" w:rsidRDefault="003956A8" w:rsidP="003956A8">
      <w:pPr>
        <w:pStyle w:val="a5"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обеспечение дополнительных гарантий прав на жилое помещение детей-сирот                 и детей, оставшихся без попечения родителей, лиц из числа детей-сирот и детей, оставшихся без попечения родителей. </w:t>
      </w:r>
    </w:p>
    <w:p w:rsidR="003956A8" w:rsidRDefault="003956A8" w:rsidP="003956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Реализация Подпрограммы II «Развитие малого и среднего предпринимательства» осуществляется </w:t>
      </w:r>
      <w:r>
        <w:rPr>
          <w:sz w:val="24"/>
          <w:szCs w:val="24"/>
        </w:rPr>
        <w:t>на основе Соглашения о предоставлении субсидии местному бюджету                     из бюджета Ханты-Мансийского автономного округа - Югры, заключаемого в соответствии                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(Приложение 7                                    к государственной программе Ханты-Мансийского автономного округа – Югры «Развитие экономического потенциала», утвержденной постановлением Правительства                                 Ханты-Мансийского автономного округа - Югры 05.10.2018 № 336-п).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Суммы финансирования за счет средств окружного бюджета уточняются ежегодно. Расходование средств субсидии осуществляется в пределах объемов, полученных                                    по заявленным направлениям.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Финансовая поддержка субъектов малого и среднего предпринимательства в виде субсидий на возмещение части расходов, предоставления грантов, субсидий на создание и (или) обеспечение деятельности центров молодежного инновационного творчества осуществляется            в порядке, предусмотренном муниципальными правовыми актами.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имущественной поддержки субъектам малого и среднего предпринимательства осуществляется в виде предоставления в аренду муниципального имущества, включенного                   в перечень муниципального имущества,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3956A8" w:rsidRDefault="003956A8" w:rsidP="003956A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Реализация </w:t>
      </w:r>
      <w:r>
        <w:rPr>
          <w:sz w:val="24"/>
          <w:szCs w:val="24"/>
          <w:lang w:eastAsia="ru-RU"/>
        </w:rPr>
        <w:t xml:space="preserve">Подпрограммы III «Развитие агропромышленного комплекса» осуществляется в соответствии с Законом Ханты – Мансийского автономного округа – Югры    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Управление проектной деятельности и инвестиций департамента экономического развития и проектного управления администрации города Югорска является уполномоченным органом, на который возложены функции по исполнению отдельного государственного полномочия. 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Правительства            </w:t>
      </w:r>
      <w:r>
        <w:rPr>
          <w:sz w:val="24"/>
          <w:szCs w:val="24"/>
          <w:lang w:eastAsia="ru-RU"/>
        </w:rPr>
        <w:lastRenderedPageBreak/>
        <w:t>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 (приложения 2-24 к государственной программе).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Приказами Департамента промышленности Ханты-Мансийского автономного                     округа - Югры определяются формы соглашения, справок – расчетов на предоставление субсидий,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производства. 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Выплата субсидий производится посредством заключения соглашений                                    на предоставление субсидий</w:t>
      </w:r>
      <w:r>
        <w:t xml:space="preserve"> </w:t>
      </w:r>
      <w:r>
        <w:rPr>
          <w:sz w:val="24"/>
          <w:szCs w:val="24"/>
          <w:lang w:eastAsia="ru-RU"/>
        </w:rPr>
        <w:t>сельхозтоваропроизводителям города Югорска, по форме, утвержденной Департаментом финансов администрации города Югорска.</w:t>
      </w:r>
    </w:p>
    <w:p w:rsidR="003956A8" w:rsidRDefault="003956A8" w:rsidP="003956A8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целью открытости, прозрачности и доступности информации об оказанной поддержке на территории города Югорска</w:t>
      </w:r>
      <w:r>
        <w:rPr>
          <w:sz w:val="24"/>
          <w:szCs w:val="24"/>
          <w:lang w:eastAsia="ru-RU"/>
        </w:rPr>
        <w:t xml:space="preserve"> информация о мерах  государственной поддержки </w:t>
      </w:r>
      <w:r>
        <w:rPr>
          <w:color w:val="000000"/>
          <w:sz w:val="24"/>
          <w:szCs w:val="24"/>
          <w:lang w:eastAsia="ru-RU"/>
        </w:rPr>
        <w:t>заносится              в реестр субъектов малого и среднего предпринимательства - получателей поддержки                            и размещается на официальном сайте органов местного самоуправления города Югорска.</w:t>
      </w:r>
    </w:p>
    <w:p w:rsidR="003956A8" w:rsidRDefault="003956A8" w:rsidP="003956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Подпрограммы IV «Предоставление государственных и муниципальных услуг через многофункциональный центр (МФЦ)» осуществляется 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(далее - МФЦ) на финансовое обеспечение выполнения муниципального задания. Субсидии МФЦ предоставляются </w:t>
      </w:r>
      <w:r w:rsidR="00C27BF4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 xml:space="preserve">из бюджета города Югорска с привлечением средств бюджета автономного округа </w:t>
      </w:r>
      <w:r w:rsidR="00C27BF4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 xml:space="preserve">в соответствии с Порядком предоставления субсидии муниципальным образованиям </w:t>
      </w:r>
      <w:r w:rsidR="00C27BF4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Ханты-Мансийского автономного округа - Югры на предоставление государственных услуг </w:t>
      </w:r>
      <w:r w:rsidR="00C27BF4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в МФЦ и Методикой расчета субсидии, определенных в приложении 4 к государственной программе Ханты-Мансийского автономного округа – Югры «Развитие экономического потенциала». </w:t>
      </w:r>
    </w:p>
    <w:p w:rsidR="003956A8" w:rsidRPr="003956A8" w:rsidRDefault="003956A8" w:rsidP="003956A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Субсидия предоставляется на условиях софинансирования, в соответствии</w:t>
      </w:r>
      <w:r w:rsidR="00C27BF4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 с коэффициентом софинансирования расходных обязательств муниципальных образований</w:t>
      </w:r>
      <w:r w:rsidR="00C27BF4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по предоставлению в МФЦ государственных услуг, услуг информирования и консультирования на очередной финансовый год, который определяется Департаментом экономического развития Ханты-Мансийского автономного округа - Югры, исходя из уровня расчетной бюджетной обеспеченности на текущий финансовый год, определенного Департаментом финансов</w:t>
      </w:r>
      <w:r w:rsidR="00C27BF4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Ханты-Мансийского автономного округа - Югры в соответствии с методикой распределения дотаций на выравнивание бюджетной обеспеченности, утвержденной Законом автономного округа   от 10.11.2008 № 132-оз «О межбюджетных отношениях в Ханты-Мансийском автономном округе – Югре».</w:t>
      </w:r>
    </w:p>
    <w:p w:rsidR="003956A8" w:rsidRDefault="003956A8" w:rsidP="003956A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 переходом на централизованную систему организации МФЦ в автономном округе взаимодействие по вопросам предоставления государственных и муниципальных услуг в МФЦ будет осуществлять государственный МФЦ путем заключения соглашений о взаимодействии</w:t>
      </w:r>
      <w:r w:rsidR="00C27BF4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 с органами местного самоуправления муниципальных образований автономного округа</w:t>
      </w:r>
      <w:r w:rsidR="00C27BF4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на предоставление муниципальных услуг.</w:t>
      </w:r>
    </w:p>
    <w:p w:rsidR="003956A8" w:rsidRDefault="003956A8" w:rsidP="003956A8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подпрограммы </w:t>
      </w:r>
      <w:r>
        <w:rPr>
          <w:sz w:val="24"/>
          <w:szCs w:val="24"/>
          <w:lang w:val="en-US" w:eastAsia="ru-RU"/>
        </w:rPr>
        <w:t>V</w:t>
      </w:r>
      <w:r>
        <w:rPr>
          <w:sz w:val="24"/>
          <w:szCs w:val="24"/>
          <w:lang w:eastAsia="ru-RU"/>
        </w:rPr>
        <w:t xml:space="preserve"> «Улучшение условий и охраны труда» основного мероприятия 5.2 осуществляется из средств бюджета автономного округа и средств бюджета города Югорска, в объемах, определенных государственной программой Ханты-Мансийского автономного округа - Югры «Поддержка занятости населения», утвержденной постановлением Правительства Ханты - Мансийского автономного округа - Югры от 05.10.2018 № 343-п </w:t>
      </w:r>
      <w:r w:rsidR="00C27BF4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>«О государственной программе Ханты-Мансийского автономного округа – Югры «Поддержка занятости населения».</w:t>
      </w:r>
    </w:p>
    <w:p w:rsidR="003956A8" w:rsidRDefault="003956A8" w:rsidP="003956A8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3956A8" w:rsidRDefault="003956A8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</w:pPr>
    </w:p>
    <w:p w:rsidR="0016654F" w:rsidRDefault="0016654F" w:rsidP="003956A8">
      <w:pPr>
        <w:ind w:firstLine="709"/>
        <w:jc w:val="both"/>
        <w:rPr>
          <w:sz w:val="24"/>
          <w:szCs w:val="24"/>
        </w:rPr>
        <w:sectPr w:rsidR="0016654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6654F" w:rsidRDefault="0016654F" w:rsidP="0016654F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1</w:t>
      </w:r>
    </w:p>
    <w:p w:rsidR="0016654F" w:rsidRPr="0016654F" w:rsidRDefault="0016654F" w:rsidP="0016654F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  <w:lang w:eastAsia="ru-RU"/>
        </w:rPr>
      </w:pPr>
      <w:r w:rsidRPr="0016654F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16654F" w:rsidRDefault="0016654F" w:rsidP="0016654F">
      <w:pPr>
        <w:jc w:val="both"/>
        <w:rPr>
          <w:b/>
          <w:sz w:val="24"/>
          <w:szCs w:val="24"/>
        </w:rPr>
      </w:pPr>
    </w:p>
    <w:tbl>
      <w:tblPr>
        <w:tblW w:w="15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844"/>
        <w:gridCol w:w="850"/>
        <w:gridCol w:w="1560"/>
        <w:gridCol w:w="688"/>
        <w:gridCol w:w="708"/>
        <w:gridCol w:w="709"/>
        <w:gridCol w:w="709"/>
        <w:gridCol w:w="709"/>
        <w:gridCol w:w="708"/>
        <w:gridCol w:w="709"/>
        <w:gridCol w:w="2074"/>
      </w:tblGrid>
      <w:tr w:rsidR="0016654F" w:rsidTr="0016654F">
        <w:trPr>
          <w:trHeight w:val="59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54F" w:rsidRDefault="0016654F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rPr>
                <w:sz w:val="18"/>
                <w:szCs w:val="18"/>
                <w:lang w:eastAsia="ru-RU"/>
              </w:rPr>
            </w:pP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</w:tr>
      <w:tr w:rsidR="0016654F" w:rsidTr="0016654F">
        <w:trPr>
          <w:trHeight w:val="7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rPr>
                <w:lang w:eastAsia="ru-RU"/>
              </w:rPr>
            </w:pPr>
            <w:r>
              <w:rPr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</w:tr>
      <w:tr w:rsidR="0016654F" w:rsidTr="0016654F">
        <w:trPr>
          <w:trHeight w:val="70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rPr>
                <w:lang w:eastAsia="ru-RU"/>
              </w:rPr>
            </w:pPr>
            <w:r>
              <w:rPr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</w:t>
            </w:r>
          </w:p>
          <w:p w:rsidR="0016654F" w:rsidRDefault="0016654F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4,9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460,0</w:t>
            </w:r>
          </w:p>
        </w:tc>
      </w:tr>
      <w:tr w:rsidR="0016654F" w:rsidTr="0016654F">
        <w:trPr>
          <w:trHeight w:val="14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≤ 15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Default="0016654F">
            <w:pPr>
              <w:spacing w:after="200"/>
              <w:jc w:val="center"/>
              <w:rPr>
                <w:lang w:eastAsia="en-US"/>
              </w:rPr>
            </w:pPr>
            <w:r>
              <w:t>90</w:t>
            </w:r>
          </w:p>
        </w:tc>
      </w:tr>
      <w:tr w:rsidR="0016654F" w:rsidTr="0016654F"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4F" w:rsidRDefault="0016654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Default="0016654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</w:tr>
    </w:tbl>
    <w:p w:rsidR="0016654F" w:rsidRPr="0016654F" w:rsidRDefault="0016654F" w:rsidP="0016654F">
      <w:pPr>
        <w:jc w:val="both"/>
        <w:rPr>
          <w:b/>
          <w:sz w:val="16"/>
          <w:szCs w:val="16"/>
        </w:rPr>
      </w:pPr>
    </w:p>
    <w:p w:rsidR="0016654F" w:rsidRPr="0016654F" w:rsidRDefault="0016654F" w:rsidP="0016654F">
      <w:pPr>
        <w:widowControl w:val="0"/>
        <w:autoSpaceDE w:val="0"/>
        <w:autoSpaceDN w:val="0"/>
        <w:jc w:val="both"/>
        <w:rPr>
          <w:lang w:eastAsia="ru-RU"/>
        </w:rPr>
      </w:pPr>
      <w:r w:rsidRPr="0016654F">
        <w:rPr>
          <w:lang w:eastAsia="ru-RU"/>
        </w:rPr>
        <w:t xml:space="preserve">&lt;1&gt;. </w:t>
      </w:r>
      <w:hyperlink r:id="rId10" w:history="1">
        <w:r w:rsidRPr="0016654F">
          <w:rPr>
            <w:rStyle w:val="a8"/>
            <w:color w:val="auto"/>
            <w:u w:val="none"/>
            <w:lang w:eastAsia="ru-RU"/>
          </w:rPr>
          <w:t>Указ</w:t>
        </w:r>
      </w:hyperlink>
      <w:r w:rsidRPr="0016654F">
        <w:rPr>
          <w:lang w:eastAsia="ru-RU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16654F" w:rsidRPr="0016654F" w:rsidRDefault="0016654F" w:rsidP="0016654F">
      <w:pPr>
        <w:widowControl w:val="0"/>
        <w:autoSpaceDE w:val="0"/>
        <w:autoSpaceDN w:val="0"/>
        <w:jc w:val="both"/>
        <w:rPr>
          <w:lang w:eastAsia="ru-RU"/>
        </w:rPr>
      </w:pPr>
      <w:bookmarkStart w:id="1" w:name="P967"/>
      <w:bookmarkEnd w:id="1"/>
      <w:r w:rsidRPr="0016654F">
        <w:rPr>
          <w:lang w:eastAsia="ru-RU"/>
        </w:rPr>
        <w:t xml:space="preserve">&lt;2&gt;. </w:t>
      </w:r>
      <w:hyperlink r:id="rId11" w:history="1">
        <w:r w:rsidRPr="0016654F">
          <w:rPr>
            <w:rStyle w:val="a8"/>
            <w:color w:val="auto"/>
            <w:u w:val="none"/>
            <w:lang w:eastAsia="ru-RU"/>
          </w:rPr>
          <w:t>Указ</w:t>
        </w:r>
      </w:hyperlink>
      <w:r w:rsidRPr="0016654F">
        <w:rPr>
          <w:lang w:eastAsia="ru-RU"/>
        </w:rPr>
        <w:t xml:space="preserve"> Президента Российской Федерации от 7 мая 2012 года № 596 «О долгосрочной государственной экономической политике».</w:t>
      </w:r>
    </w:p>
    <w:p w:rsidR="0016654F" w:rsidRPr="0016654F" w:rsidRDefault="0016654F" w:rsidP="0016654F">
      <w:pPr>
        <w:jc w:val="both"/>
        <w:rPr>
          <w:lang w:eastAsia="ru-RU"/>
        </w:rPr>
      </w:pPr>
      <w:r w:rsidRPr="0016654F">
        <w:rPr>
          <w:lang w:eastAsia="ru-RU"/>
        </w:rPr>
        <w:t xml:space="preserve"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</w:t>
      </w:r>
    </w:p>
    <w:p w:rsidR="0016654F" w:rsidRPr="0016654F" w:rsidRDefault="0016654F" w:rsidP="0016654F">
      <w:pPr>
        <w:jc w:val="both"/>
        <w:rPr>
          <w:lang w:eastAsia="ru-RU"/>
        </w:rPr>
      </w:pPr>
      <w:r w:rsidRPr="0016654F">
        <w:rPr>
          <w:lang w:eastAsia="ru-RU"/>
        </w:rPr>
        <w:t>до 2024 года».</w:t>
      </w:r>
    </w:p>
    <w:p w:rsidR="0016654F" w:rsidRPr="0016654F" w:rsidRDefault="0016654F" w:rsidP="0016654F">
      <w:pPr>
        <w:jc w:val="both"/>
        <w:rPr>
          <w:b/>
          <w:sz w:val="16"/>
          <w:szCs w:val="16"/>
        </w:rPr>
      </w:pPr>
    </w:p>
    <w:p w:rsidR="0016654F" w:rsidRDefault="0016654F" w:rsidP="0016654F">
      <w:pPr>
        <w:spacing w:after="200"/>
        <w:jc w:val="center"/>
        <w:rPr>
          <w:rFonts w:eastAsia="Calibri"/>
          <w:sz w:val="24"/>
          <w:szCs w:val="24"/>
          <w:lang w:eastAsia="ru-RU"/>
        </w:rPr>
      </w:pPr>
    </w:p>
    <w:p w:rsidR="0016654F" w:rsidRPr="0016654F" w:rsidRDefault="0016654F" w:rsidP="0016654F">
      <w:pPr>
        <w:spacing w:after="200"/>
        <w:jc w:val="center"/>
        <w:rPr>
          <w:rFonts w:eastAsia="Calibri"/>
          <w:sz w:val="24"/>
          <w:szCs w:val="24"/>
          <w:lang w:eastAsia="ru-RU"/>
        </w:rPr>
      </w:pPr>
      <w:r w:rsidRPr="0016654F">
        <w:rPr>
          <w:rFonts w:eastAsia="Calibri"/>
          <w:sz w:val="24"/>
          <w:szCs w:val="24"/>
          <w:lang w:eastAsia="ru-RU"/>
        </w:rPr>
        <w:lastRenderedPageBreak/>
        <w:t xml:space="preserve">Расчет целевых показателей 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u w:val="single"/>
          <w:lang w:eastAsia="ru-RU"/>
        </w:rPr>
        <w:t>Показатель 1.</w:t>
      </w:r>
      <w:r w:rsidRPr="0016654F">
        <w:rPr>
          <w:sz w:val="24"/>
          <w:lang w:eastAsia="ru-RU"/>
        </w:rPr>
        <w:t xml:space="preserve"> Исполнение плановых значений по администрируемым доходам (без учета безвозмездных поступлений) за отчетный год.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lang w:eastAsia="ru-RU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16654F" w:rsidRPr="0016654F" w:rsidRDefault="0016654F" w:rsidP="0016654F">
      <w:pPr>
        <w:jc w:val="both"/>
        <w:rPr>
          <w:sz w:val="24"/>
          <w:lang w:eastAsia="ru-RU"/>
        </w:rPr>
      </w:pPr>
      <w:r w:rsidRPr="0016654F">
        <w:rPr>
          <w:sz w:val="24"/>
          <w:u w:val="single"/>
          <w:lang w:eastAsia="ru-RU"/>
        </w:rPr>
        <w:t>Показатель 2.</w:t>
      </w:r>
      <w:r w:rsidRPr="0016654F">
        <w:rPr>
          <w:sz w:val="24"/>
          <w:lang w:eastAsia="ru-RU"/>
        </w:rPr>
        <w:t xml:space="preserve"> Исполнение расходных обязательств по реализации вопросов местного значения.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en-US"/>
        </w:rPr>
      </w:pPr>
      <w:r w:rsidRPr="0016654F">
        <w:rPr>
          <w:rFonts w:eastAsia="Calibri"/>
          <w:sz w:val="24"/>
        </w:rPr>
        <w:t>Значения показателей определяются по фактическим данным Управления  бухгалтерского учета и отчетности администрации города Югорска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3.</w:t>
      </w:r>
      <w:r w:rsidRPr="0016654F">
        <w:rPr>
          <w:rFonts w:eastAsia="Calibri"/>
          <w:sz w:val="24"/>
          <w:lang w:eastAsia="ru-RU"/>
        </w:rPr>
        <w:t xml:space="preserve"> Численность детей-сирот и детей, оставшихся без попечения родителей, переданных на воспитание в семьи. 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Данные административного учета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4.</w:t>
      </w:r>
      <w:r w:rsidRPr="0016654F">
        <w:rPr>
          <w:rFonts w:eastAsia="Calibri"/>
          <w:sz w:val="24"/>
          <w:lang w:eastAsia="ru-RU"/>
        </w:rPr>
        <w:t xml:space="preserve"> Численность занятых в сфере малого и среднего предпринимательства, включая индивидуальных предпринимателей. 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Федеральной налоговой службы Российской Федерации №</w:t>
      </w:r>
      <w:r>
        <w:rPr>
          <w:rFonts w:eastAsia="Calibri"/>
          <w:sz w:val="24"/>
          <w:lang w:eastAsia="ru-RU"/>
        </w:rPr>
        <w:t xml:space="preserve"> </w:t>
      </w:r>
      <w:r w:rsidRPr="0016654F">
        <w:rPr>
          <w:rFonts w:eastAsia="Calibri"/>
          <w:sz w:val="24"/>
          <w:lang w:eastAsia="ru-RU"/>
        </w:rPr>
        <w:t>4 по Ханты-Мансийскому автономному округу-Югре  на основании запроса.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5.</w:t>
      </w:r>
      <w:r w:rsidRPr="0016654F">
        <w:rPr>
          <w:rFonts w:eastAsia="Calibri"/>
          <w:sz w:val="24"/>
          <w:lang w:eastAsia="ru-RU"/>
        </w:rPr>
        <w:t xml:space="preserve"> 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Определяется по данным Единого реестра субъектов малого и среднего предпринимательства Федеральной налоговой службы Российской Федерации и сведениям о среднегодовой численности постоянного населения по данным органов государственной статистики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u w:val="single"/>
          <w:lang w:eastAsia="ru-RU"/>
        </w:rPr>
        <w:t>Показатель 6.</w:t>
      </w:r>
      <w:r w:rsidRPr="0016654F">
        <w:rPr>
          <w:rFonts w:eastAsia="Calibri"/>
          <w:sz w:val="24"/>
          <w:lang w:eastAsia="ru-RU"/>
        </w:rPr>
        <w:t xml:space="preserve"> Количество получателей государственной поддержки, осуществляющих производство сельскохозяйственной продукции.</w:t>
      </w:r>
    </w:p>
    <w:p w:rsidR="0016654F" w:rsidRPr="0016654F" w:rsidRDefault="0016654F" w:rsidP="0016654F">
      <w:pPr>
        <w:jc w:val="both"/>
        <w:rPr>
          <w:rFonts w:eastAsia="Calibri"/>
          <w:sz w:val="24"/>
          <w:lang w:eastAsia="ru-RU"/>
        </w:rPr>
      </w:pPr>
      <w:r w:rsidRPr="0016654F">
        <w:rPr>
          <w:rFonts w:eastAsia="Calibri"/>
          <w:sz w:val="24"/>
          <w:lang w:eastAsia="ru-RU"/>
        </w:rPr>
        <w:t>Определяется по данным административного учета.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7.</w:t>
      </w:r>
      <w:r w:rsidRPr="0016654F">
        <w:rPr>
          <w:color w:val="000000"/>
          <w:sz w:val="24"/>
          <w:lang w:eastAsia="ru-RU"/>
        </w:rPr>
        <w:t xml:space="preserve"> Среднее время ожидания в очереди для подачи (получения) документов по предоставлению государственных и муниципальных услуг </w:t>
      </w:r>
      <w:r>
        <w:rPr>
          <w:color w:val="000000"/>
          <w:sz w:val="24"/>
          <w:lang w:eastAsia="ru-RU"/>
        </w:rPr>
        <w:t xml:space="preserve">                </w:t>
      </w:r>
      <w:r w:rsidRPr="0016654F">
        <w:rPr>
          <w:color w:val="000000"/>
          <w:sz w:val="24"/>
          <w:lang w:eastAsia="ru-RU"/>
        </w:rPr>
        <w:t>в МФЦ.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Определяется, как абсолютный показатель, по данным электронной системы управления очередью МФЦ.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8.</w:t>
      </w:r>
      <w:r w:rsidRPr="0016654F">
        <w:rPr>
          <w:color w:val="000000"/>
          <w:sz w:val="24"/>
          <w:lang w:eastAsia="ru-RU"/>
        </w:rPr>
        <w:t xml:space="preserve"> Уровень удовлетворенности граждан качеством предоставления государственных и муниципальных услуг в МФЦ. 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lang w:eastAsia="ru-RU"/>
        </w:rPr>
        <w:t>Рассчитывается, как доля заявителей, положительно оценивших качество предоставленных государственных и муниципальных услуг к общему количеству заявителей, оценивающих качество предоставленных услуг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lang w:eastAsia="ru-RU"/>
        </w:rPr>
      </w:pPr>
      <w:r w:rsidRPr="0016654F">
        <w:rPr>
          <w:color w:val="000000"/>
          <w:sz w:val="24"/>
          <w:u w:val="single"/>
          <w:lang w:eastAsia="ru-RU"/>
        </w:rPr>
        <w:t>Показатель 9.</w:t>
      </w:r>
      <w:r w:rsidRPr="0016654F">
        <w:rPr>
          <w:color w:val="000000"/>
          <w:sz w:val="24"/>
          <w:lang w:eastAsia="ru-RU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более.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color w:val="000000"/>
          <w:sz w:val="24"/>
          <w:highlight w:val="yellow"/>
          <w:lang w:eastAsia="ru-RU"/>
        </w:rPr>
      </w:pPr>
      <w:r w:rsidRPr="0016654F">
        <w:rPr>
          <w:color w:val="000000"/>
          <w:sz w:val="24"/>
          <w:lang w:eastAsia="ru-RU"/>
        </w:rPr>
        <w:t>Определяется по данным территориального органа Фонда социального страхования Российской Федерации</w:t>
      </w: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both"/>
        <w:rPr>
          <w:b/>
          <w:color w:val="000000"/>
          <w:sz w:val="32"/>
          <w:szCs w:val="24"/>
          <w:highlight w:val="yellow"/>
          <w:lang w:eastAsia="ru-RU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jc w:val="both"/>
        <w:rPr>
          <w:b/>
          <w:sz w:val="24"/>
          <w:szCs w:val="24"/>
        </w:rPr>
      </w:pPr>
    </w:p>
    <w:p w:rsid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16654F" w:rsidRPr="0016654F" w:rsidRDefault="0016654F" w:rsidP="0016654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16654F">
        <w:rPr>
          <w:b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6654F" w:rsidRDefault="0016654F" w:rsidP="0016654F">
      <w:pPr>
        <w:jc w:val="both"/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568"/>
        <w:gridCol w:w="2266"/>
        <w:gridCol w:w="1839"/>
        <w:gridCol w:w="1555"/>
        <w:gridCol w:w="1000"/>
        <w:gridCol w:w="992"/>
        <w:gridCol w:w="992"/>
        <w:gridCol w:w="992"/>
        <w:gridCol w:w="993"/>
        <w:gridCol w:w="992"/>
        <w:gridCol w:w="964"/>
        <w:gridCol w:w="879"/>
        <w:gridCol w:w="993"/>
      </w:tblGrid>
      <w:tr w:rsidR="0016654F" w:rsidRPr="0016654F" w:rsidTr="0016654F">
        <w:trPr>
          <w:trHeight w:val="45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6654F" w:rsidRPr="0016654F" w:rsidRDefault="0016654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6654F" w:rsidRPr="0016654F" w:rsidRDefault="0016654F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6654F" w:rsidRPr="0016654F" w:rsidTr="0016654F">
        <w:trPr>
          <w:trHeight w:val="321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6654F" w:rsidRPr="0016654F" w:rsidTr="00587AEF">
        <w:trPr>
          <w:trHeight w:val="79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2026 - 2030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6654F" w:rsidRPr="0016654F" w:rsidTr="00587AEF">
        <w:trPr>
          <w:trHeight w:val="3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Организационно-техническое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и финансовое обеспечение деятельности администрации города Югорска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1 982 397,4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817 142,5</w:t>
            </w:r>
          </w:p>
        </w:tc>
      </w:tr>
      <w:tr w:rsidR="0016654F" w:rsidRPr="0016654F" w:rsidTr="0016654F">
        <w:trPr>
          <w:trHeight w:val="48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57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80 506,0</w:t>
            </w:r>
          </w:p>
        </w:tc>
      </w:tr>
      <w:tr w:rsidR="0016654F" w:rsidRPr="0016654F" w:rsidTr="00587AEF">
        <w:trPr>
          <w:trHeight w:val="2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1 687 370,5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693 646,0</w:t>
            </w:r>
          </w:p>
        </w:tc>
      </w:tr>
      <w:tr w:rsidR="0016654F" w:rsidRPr="0016654F" w:rsidTr="00587AEF">
        <w:trPr>
          <w:trHeight w:val="5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3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2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55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587AEF">
        <w:trPr>
          <w:trHeight w:val="4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6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7AE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Осуществление отдельного государственного полномочия  </w:t>
            </w:r>
          </w:p>
          <w:p w:rsidR="00587AE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по осуществлению деятельности по опеке </w:t>
            </w:r>
          </w:p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 попечительству (3)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587AEF">
        <w:trPr>
          <w:trHeight w:val="5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9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6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0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3 403 010,9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293 412,2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286 644,6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282 256,4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1 411 282,0</w:t>
            </w:r>
          </w:p>
        </w:tc>
      </w:tr>
      <w:tr w:rsidR="0016654F" w:rsidRPr="0016654F" w:rsidTr="0016654F">
        <w:trPr>
          <w:trHeight w:val="5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7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777 234,1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64 334,2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65 929,1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329 645,5</w:t>
            </w:r>
          </w:p>
        </w:tc>
      </w:tr>
      <w:tr w:rsidR="0016654F" w:rsidRPr="0016654F" w:rsidTr="0016654F">
        <w:trPr>
          <w:trHeight w:val="54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2 522 483,8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221 967,7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213 967,0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207 729,2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1 038 646,0</w:t>
            </w:r>
          </w:p>
        </w:tc>
      </w:tr>
      <w:tr w:rsidR="0016654F" w:rsidRPr="0016654F" w:rsidTr="0016654F">
        <w:trPr>
          <w:trHeight w:val="85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16654F">
        <w:trPr>
          <w:trHeight w:val="4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29 365,8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24 471,5</w:t>
            </w:r>
          </w:p>
        </w:tc>
      </w:tr>
      <w:tr w:rsidR="0016654F" w:rsidRPr="0016654F" w:rsidTr="0016654F">
        <w:trPr>
          <w:trHeight w:val="5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25 841,4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21 534,5</w:t>
            </w:r>
          </w:p>
        </w:tc>
      </w:tr>
      <w:tr w:rsidR="0016654F" w:rsidRPr="0016654F" w:rsidTr="0016654F">
        <w:trPr>
          <w:trHeight w:val="63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2 937,0</w:t>
            </w:r>
          </w:p>
        </w:tc>
      </w:tr>
      <w:tr w:rsidR="0016654F" w:rsidRPr="0016654F" w:rsidTr="00587AEF">
        <w:trPr>
          <w:trHeight w:val="55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«Расширение доступа субъектов малого и среднего предпринимательства к финансовой поддержке в том числе к льготному финансированию» (4,5)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26 585,5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16654F">
        <w:trPr>
          <w:trHeight w:val="5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23 288,2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3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3 297,3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«Популяризация предприниматель ства» (4,5)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2 927,5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3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6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6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2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16654F">
        <w:trPr>
          <w:trHeight w:val="5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327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8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6654F" w:rsidRPr="0016654F" w:rsidTr="00587AEF">
        <w:trPr>
          <w:trHeight w:val="28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59 178,8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4 894,3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24 471,5</w:t>
            </w:r>
          </w:p>
        </w:tc>
      </w:tr>
      <w:tr w:rsidR="0016654F" w:rsidRPr="0016654F" w:rsidTr="0016654F">
        <w:trPr>
          <w:trHeight w:val="4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51 969,6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21 534,5</w:t>
            </w:r>
          </w:p>
        </w:tc>
      </w:tr>
      <w:tr w:rsidR="0016654F" w:rsidRPr="0016654F" w:rsidTr="00587AEF">
        <w:trPr>
          <w:trHeight w:val="24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7 209,2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2 937,0</w:t>
            </w:r>
          </w:p>
        </w:tc>
      </w:tr>
      <w:tr w:rsidR="0016654F" w:rsidRPr="0016654F" w:rsidTr="00587AEF">
        <w:trPr>
          <w:trHeight w:val="5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16654F" w:rsidTr="00B53DA8">
        <w:trPr>
          <w:trHeight w:val="4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AEF" w:rsidRPr="0016654F" w:rsidRDefault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16654F" w:rsidRPr="0016654F" w:rsidTr="0016654F">
        <w:trPr>
          <w:trHeight w:val="3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40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27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III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16654F">
        <w:trPr>
          <w:trHeight w:val="4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1 457 726,0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143 555,5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106 434,7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532 173,5</w:t>
            </w:r>
          </w:p>
        </w:tc>
      </w:tr>
      <w:tr w:rsidR="0016654F" w:rsidRPr="0016654F" w:rsidTr="00587AEF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4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0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587AEF">
        <w:trPr>
          <w:trHeight w:val="22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148 574,4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16654F">
        <w:trPr>
          <w:trHeight w:val="55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4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1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IV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148 574,4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35 497,6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34 601,2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3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70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4 482,0</w:t>
            </w:r>
          </w:p>
        </w:tc>
      </w:tr>
      <w:tr w:rsidR="0016654F" w:rsidRPr="0016654F" w:rsidTr="00587AEF">
        <w:trPr>
          <w:trHeight w:val="4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16654F" w:rsidTr="007C0B5D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AEF" w:rsidRPr="0016654F" w:rsidRDefault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50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Подпрограмма  V   «Улучшение условий и охраны труда»</w:t>
            </w:r>
          </w:p>
        </w:tc>
      </w:tr>
      <w:tr w:rsidR="0016654F" w:rsidRPr="0016654F" w:rsidTr="0016654F">
        <w:trPr>
          <w:trHeight w:val="3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16654F">
        <w:trPr>
          <w:trHeight w:val="43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0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587AEF">
        <w:trPr>
          <w:trHeight w:val="5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16654F">
        <w:trPr>
          <w:trHeight w:val="44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587AEF">
        <w:trPr>
          <w:trHeight w:val="2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V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8 840,5</w:t>
            </w:r>
          </w:p>
        </w:tc>
      </w:tr>
      <w:tr w:rsidR="0016654F" w:rsidRPr="0016654F" w:rsidTr="0016654F">
        <w:trPr>
          <w:trHeight w:val="45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56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8 340,5</w:t>
            </w:r>
          </w:p>
        </w:tc>
      </w:tr>
      <w:tr w:rsidR="0016654F" w:rsidRPr="0016654F" w:rsidTr="00587AEF">
        <w:trPr>
          <w:trHeight w:val="2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16654F" w:rsidRPr="0016654F" w:rsidTr="00587AEF">
        <w:trPr>
          <w:trHeight w:val="56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5 089 905,2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429 954,7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1 981 249,5</w:t>
            </w:r>
          </w:p>
        </w:tc>
      </w:tr>
      <w:tr w:rsidR="0016654F" w:rsidRPr="0016654F" w:rsidTr="0016654F">
        <w:trPr>
          <w:trHeight w:val="3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16654F">
        <w:trPr>
          <w:trHeight w:val="52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2 438 128,4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210 877,4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891 694,0</w:t>
            </w:r>
          </w:p>
        </w:tc>
      </w:tr>
      <w:tr w:rsidR="0016654F" w:rsidRPr="0016654F" w:rsidTr="0016654F">
        <w:trPr>
          <w:trHeight w:val="4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2 547 033,8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210 129,2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1 046 565,0</w:t>
            </w:r>
          </w:p>
        </w:tc>
      </w:tr>
      <w:tr w:rsidR="0016654F" w:rsidRPr="0016654F" w:rsidTr="00587AEF">
        <w:trPr>
          <w:trHeight w:val="70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587AEF">
        <w:trPr>
          <w:trHeight w:val="27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5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3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8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6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5 089 905,2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479 147,7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429 954,7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396 249,9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1 981 249,5</w:t>
            </w:r>
          </w:p>
        </w:tc>
      </w:tr>
      <w:tr w:rsidR="0016654F" w:rsidRPr="0016654F" w:rsidTr="0016654F">
        <w:trPr>
          <w:trHeight w:val="5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587AEF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2 438 128,4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210 877,4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178 338,8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891 694,0</w:t>
            </w:r>
          </w:p>
        </w:tc>
      </w:tr>
      <w:tr w:rsidR="0016654F" w:rsidRPr="0016654F" w:rsidTr="00587AEF">
        <w:trPr>
          <w:trHeight w:val="4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2 547 033,8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225 284,1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210 129,2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209 313,0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1 046 565,0</w:t>
            </w:r>
          </w:p>
        </w:tc>
      </w:tr>
      <w:tr w:rsidR="0016654F" w:rsidRPr="0016654F" w:rsidTr="00587AEF">
        <w:trPr>
          <w:trHeight w:val="5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654F" w:rsidRPr="0016654F" w:rsidTr="0016654F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1 686 594,3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185 635,5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157 700,2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569 967,5</w:t>
            </w:r>
          </w:p>
        </w:tc>
      </w:tr>
      <w:tr w:rsidR="0016654F" w:rsidRPr="0016654F" w:rsidTr="0016654F">
        <w:trPr>
          <w:trHeight w:val="47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1 660 630,3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181 981,1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154 962,2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144 860,3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112 409,7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562 048,5</w:t>
            </w:r>
          </w:p>
        </w:tc>
      </w:tr>
      <w:tr w:rsidR="0016654F" w:rsidRPr="0016654F" w:rsidTr="0016654F">
        <w:trPr>
          <w:trHeight w:val="39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24 514,0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1 583,8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7 919,0</w:t>
            </w:r>
          </w:p>
        </w:tc>
      </w:tr>
      <w:tr w:rsidR="0016654F" w:rsidRPr="0016654F" w:rsidTr="0016654F">
        <w:trPr>
          <w:trHeight w:val="3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8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1 982 397,4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174 324,1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167 311,9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163 428,5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817 142,5</w:t>
            </w:r>
          </w:p>
        </w:tc>
      </w:tr>
      <w:tr w:rsidR="0016654F" w:rsidRPr="0016654F" w:rsidTr="0016654F">
        <w:trPr>
          <w:trHeight w:val="32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103 293,0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8 598,1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42 990,5</w:t>
            </w:r>
          </w:p>
        </w:tc>
      </w:tr>
      <w:tr w:rsidR="0016654F" w:rsidRPr="0016654F" w:rsidTr="00587AEF">
        <w:trPr>
          <w:trHeight w:val="41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16 101,2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80 506,0</w:t>
            </w:r>
          </w:p>
        </w:tc>
      </w:tr>
      <w:tr w:rsidR="0016654F" w:rsidRPr="0016654F" w:rsidTr="0016654F">
        <w:trPr>
          <w:trHeight w:val="4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1 687 370,5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150 267,7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142 967,0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138 729,2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693 646,0</w:t>
            </w:r>
          </w:p>
        </w:tc>
      </w:tr>
      <w:tr w:rsidR="0016654F" w:rsidRPr="0016654F" w:rsidTr="00587AEF">
        <w:trPr>
          <w:trHeight w:val="2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2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587AEF">
        <w:trPr>
          <w:trHeight w:val="3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587AEF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</w:tr>
      <w:tr w:rsidR="0016654F" w:rsidRPr="0016654F" w:rsidTr="0016654F">
        <w:trPr>
          <w:trHeight w:val="63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6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МКУ</w:t>
            </w:r>
            <w:r w:rsidR="00587AEF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654F">
              <w:rPr>
                <w:color w:val="000000"/>
                <w:sz w:val="16"/>
                <w:szCs w:val="16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16654F">
        <w:trPr>
          <w:trHeight w:val="4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590 783,0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245 000,0</w:t>
            </w:r>
          </w:p>
        </w:tc>
      </w:tr>
      <w:tr w:rsidR="0016654F" w:rsidRPr="0016654F" w:rsidTr="0016654F">
        <w:trPr>
          <w:trHeight w:val="5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4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2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0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49 827,9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249 139,5</w:t>
            </w:r>
          </w:p>
        </w:tc>
      </w:tr>
      <w:tr w:rsidR="0016654F" w:rsidRPr="0016654F" w:rsidTr="0016654F">
        <w:trPr>
          <w:trHeight w:val="44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3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b/>
                <w:bCs/>
                <w:color w:val="000000"/>
                <w:sz w:val="16"/>
                <w:szCs w:val="16"/>
                <w:lang w:eastAsia="ru-RU"/>
              </w:rPr>
              <w:t>Соисполнитель 5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5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1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6654F" w:rsidRPr="0016654F" w:rsidTr="0016654F">
        <w:trPr>
          <w:trHeight w:val="6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654F" w:rsidRPr="0016654F" w:rsidRDefault="0016654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6654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16654F" w:rsidRDefault="0016654F" w:rsidP="0016654F">
      <w:pPr>
        <w:jc w:val="both"/>
        <w:rPr>
          <w:b/>
          <w:sz w:val="24"/>
          <w:szCs w:val="24"/>
        </w:rPr>
      </w:pPr>
    </w:p>
    <w:p w:rsidR="00587AEF" w:rsidRDefault="00587AEF" w:rsidP="00587AEF">
      <w:pPr>
        <w:spacing w:after="20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587AEF" w:rsidRPr="00587AEF" w:rsidRDefault="00587AEF" w:rsidP="00587AE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87AEF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</w:p>
    <w:p w:rsidR="00587AEF" w:rsidRPr="00587AEF" w:rsidRDefault="00587AEF" w:rsidP="00587AE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87AEF">
        <w:rPr>
          <w:b/>
          <w:sz w:val="24"/>
          <w:szCs w:val="24"/>
        </w:rPr>
        <w:t>направленные в том числе на исполнение национальных и федеральных проектов (программ) Российской Федерации</w:t>
      </w:r>
    </w:p>
    <w:p w:rsidR="00587AEF" w:rsidRPr="00587AEF" w:rsidRDefault="00587AEF" w:rsidP="00587AEF">
      <w:pPr>
        <w:widowControl w:val="0"/>
        <w:autoSpaceDE w:val="0"/>
        <w:autoSpaceDN w:val="0"/>
        <w:outlineLvl w:val="1"/>
        <w:rPr>
          <w:b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946"/>
        <w:gridCol w:w="35"/>
        <w:gridCol w:w="855"/>
        <w:gridCol w:w="2267"/>
        <w:gridCol w:w="851"/>
        <w:gridCol w:w="1555"/>
        <w:gridCol w:w="851"/>
        <w:gridCol w:w="712"/>
        <w:gridCol w:w="709"/>
        <w:gridCol w:w="708"/>
        <w:gridCol w:w="709"/>
        <w:gridCol w:w="709"/>
        <w:gridCol w:w="709"/>
      </w:tblGrid>
      <w:tr w:rsidR="00587AEF" w:rsidRPr="00587AEF" w:rsidTr="006C49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№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 w:rsidRPr="00587AEF">
              <w:rPr>
                <w:rFonts w:eastAsia="Calibri"/>
                <w:sz w:val="16"/>
                <w:szCs w:val="16"/>
              </w:rPr>
              <w:t>Наименование портфеля проектов, проекта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Цели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Срок реализации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Параметры финансового обеспечения, тыс. рублей</w:t>
            </w:r>
          </w:p>
        </w:tc>
      </w:tr>
      <w:tr w:rsidR="00587AEF" w:rsidRPr="00587AEF" w:rsidTr="006C4991">
        <w:trPr>
          <w:trHeight w:val="1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 том числе по годам:</w:t>
            </w:r>
          </w:p>
        </w:tc>
      </w:tr>
      <w:tr w:rsidR="00587AEF" w:rsidRPr="00587AEF" w:rsidTr="006C4991">
        <w:trPr>
          <w:trHeight w:val="2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2024</w:t>
            </w:r>
          </w:p>
        </w:tc>
      </w:tr>
      <w:tr w:rsidR="00587AEF" w:rsidRPr="00587AEF" w:rsidTr="006C4991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14</w:t>
            </w:r>
          </w:p>
        </w:tc>
      </w:tr>
      <w:tr w:rsidR="00587AEF" w:rsidRPr="00587AEF" w:rsidTr="006C4991">
        <w:trPr>
          <w:trHeight w:val="302"/>
        </w:trPr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 xml:space="preserve">Раздел </w:t>
            </w:r>
            <w:r w:rsidRPr="00587AEF">
              <w:rPr>
                <w:sz w:val="16"/>
                <w:szCs w:val="16"/>
                <w:lang w:val="en-US"/>
              </w:rPr>
              <w:t>I</w:t>
            </w:r>
            <w:r w:rsidRPr="00587AEF">
              <w:rPr>
                <w:sz w:val="16"/>
                <w:szCs w:val="16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587AEF" w:rsidRPr="00587AEF" w:rsidTr="006C4991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Региональный проект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sz w:val="16"/>
                <w:szCs w:val="16"/>
              </w:rPr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left="34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У</w:t>
            </w:r>
            <w:r w:rsidRPr="00587AEF">
              <w:rPr>
                <w:sz w:val="16"/>
                <w:szCs w:val="16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12.2024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26 585,5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4 248,8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23 288,2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3 738,9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3 738,9</w:t>
            </w:r>
          </w:p>
        </w:tc>
      </w:tr>
      <w:tr w:rsidR="00587AEF" w:rsidRPr="00587AEF" w:rsidTr="006C4991">
        <w:trPr>
          <w:trHeight w:val="3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3 297,3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509,9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rPr>
          <w:trHeight w:val="46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left="-108" w:right="-113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2.3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ind w:right="-108"/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самозанятых,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587AEF">
              <w:rPr>
                <w:rFonts w:eastAsia="Calibri"/>
                <w:sz w:val="16"/>
                <w:szCs w:val="16"/>
              </w:rPr>
              <w:t>12.2024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3 227,5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645,5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2 840,0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568,0</w:t>
            </w:r>
          </w:p>
        </w:tc>
      </w:tr>
      <w:tr w:rsidR="00587AEF" w:rsidRPr="00587AEF" w:rsidTr="006C4991">
        <w:trPr>
          <w:trHeight w:val="47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387,5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77,5</w:t>
            </w:r>
          </w:p>
        </w:tc>
      </w:tr>
      <w:tr w:rsidR="00587AEF" w:rsidRPr="00587AEF" w:rsidTr="006C4991">
        <w:trPr>
          <w:trHeight w:val="7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87AEF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87AEF" w:rsidRPr="00587AEF" w:rsidTr="006C4991">
        <w:trPr>
          <w:trHeight w:val="4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 xml:space="preserve">Итого по портфелю проектов </w:t>
            </w:r>
            <w:r w:rsidRPr="00587AEF">
              <w:rPr>
                <w:sz w:val="16"/>
                <w:szCs w:val="16"/>
              </w:rPr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29 813,0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26128,2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4306,9</w:t>
            </w:r>
          </w:p>
        </w:tc>
      </w:tr>
      <w:tr w:rsidR="00587AEF" w:rsidRPr="00587AEF" w:rsidTr="006C4991">
        <w:trPr>
          <w:trHeight w:val="3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3684,8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</w:tr>
      <w:tr w:rsidR="00587AEF" w:rsidRPr="00587AEF" w:rsidTr="006C4991">
        <w:trPr>
          <w:trHeight w:val="4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C4991" w:rsidRPr="00587AEF" w:rsidTr="006C4991">
        <w:trPr>
          <w:trHeight w:val="417"/>
        </w:trPr>
        <w:tc>
          <w:tcPr>
            <w:tcW w:w="88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29 813,0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5 341,5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4 894,3</w:t>
            </w:r>
          </w:p>
        </w:tc>
      </w:tr>
      <w:tr w:rsidR="00587AEF" w:rsidRPr="00587AEF" w:rsidTr="006C499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26 128,2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4 593,7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4 306,9</w:t>
            </w:r>
          </w:p>
        </w:tc>
      </w:tr>
      <w:tr w:rsidR="00587AEF" w:rsidRPr="00587AEF" w:rsidTr="006C4991">
        <w:trPr>
          <w:trHeight w:val="464"/>
        </w:trPr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rFonts w:eastAsia="Calibri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3 684,8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747,8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color w:val="000000"/>
                <w:sz w:val="16"/>
                <w:szCs w:val="16"/>
              </w:rPr>
            </w:pPr>
            <w:r w:rsidRPr="00587AEF">
              <w:rPr>
                <w:color w:val="000000"/>
                <w:sz w:val="16"/>
                <w:szCs w:val="16"/>
              </w:rPr>
              <w:t>587,4</w:t>
            </w:r>
          </w:p>
        </w:tc>
      </w:tr>
      <w:tr w:rsidR="00587AEF" w:rsidRPr="00587AEF" w:rsidTr="006C4991">
        <w:trPr>
          <w:trHeight w:val="744"/>
        </w:trPr>
        <w:tc>
          <w:tcPr>
            <w:tcW w:w="8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</w:rPr>
            </w:pPr>
            <w:r w:rsidRPr="00587AEF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7AEF" w:rsidRPr="00587AEF" w:rsidTr="006C4991">
        <w:trPr>
          <w:trHeight w:val="246"/>
        </w:trPr>
        <w:tc>
          <w:tcPr>
            <w:tcW w:w="15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EF" w:rsidRPr="00587AEF" w:rsidRDefault="00587AEF" w:rsidP="00587AEF">
            <w:pPr>
              <w:jc w:val="center"/>
              <w:rPr>
                <w:sz w:val="16"/>
                <w:szCs w:val="16"/>
                <w:lang w:eastAsia="en-US"/>
              </w:rPr>
            </w:pPr>
            <w:r w:rsidRPr="00587AEF">
              <w:rPr>
                <w:sz w:val="16"/>
                <w:szCs w:val="16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587AEF" w:rsidRDefault="00587AEF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6C4991" w:rsidRPr="006C4991" w:rsidRDefault="006C4991" w:rsidP="006C4991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Сводные показатели муниципальных заданий</w:t>
      </w:r>
    </w:p>
    <w:p w:rsidR="006C4991" w:rsidRDefault="006C4991" w:rsidP="006C4991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127"/>
        <w:gridCol w:w="992"/>
        <w:gridCol w:w="993"/>
        <w:gridCol w:w="992"/>
        <w:gridCol w:w="992"/>
        <w:gridCol w:w="709"/>
        <w:gridCol w:w="709"/>
        <w:gridCol w:w="708"/>
        <w:gridCol w:w="851"/>
        <w:gridCol w:w="1984"/>
      </w:tblGrid>
      <w:tr w:rsidR="006C4991" w:rsidRPr="006C4991" w:rsidTr="006C4991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6C4991" w:rsidRPr="006C4991" w:rsidTr="006C4991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6C4991">
              <w:rPr>
                <w:b/>
                <w:sz w:val="24"/>
                <w:szCs w:val="24"/>
                <w:lang w:eastAsia="ru-RU"/>
              </w:rPr>
              <w:t>2026-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12</w:t>
            </w:r>
          </w:p>
        </w:tc>
      </w:tr>
      <w:tr w:rsidR="006C4991" w:rsidRPr="006C4991" w:rsidTr="006C499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6C4991">
              <w:rPr>
                <w:rFonts w:eastAsia="Courier New"/>
                <w:sz w:val="24"/>
                <w:szCs w:val="24"/>
              </w:rPr>
              <w:t>Количество услуг,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(единица)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0</w:t>
            </w:r>
          </w:p>
        </w:tc>
      </w:tr>
    </w:tbl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Таблица 5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6C4991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6C4991" w:rsidRDefault="006C4991" w:rsidP="0016654F">
      <w:pPr>
        <w:jc w:val="both"/>
        <w:rPr>
          <w:b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8505"/>
      </w:tblGrid>
      <w:tr w:rsidR="006C4991" w:rsidRPr="006C4991" w:rsidTr="006C499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Описание риска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Меры по преодолению рисков</w:t>
            </w:r>
          </w:p>
        </w:tc>
      </w:tr>
      <w:tr w:rsidR="006C4991" w:rsidRPr="006C4991" w:rsidTr="006C499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</w:tr>
      <w:tr w:rsidR="006C4991" w:rsidRPr="006C4991" w:rsidTr="006C4991">
        <w:trPr>
          <w:trHeight w:val="1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Макроэкономические риски - снижение темпов роста национальной экономики и уровня инвестиционной активности, высокая инфляция, кризисные явления </w:t>
            </w:r>
            <w:r>
              <w:rPr>
                <w:rFonts w:eastAsia="Calibri"/>
                <w:sz w:val="24"/>
                <w:szCs w:val="24"/>
              </w:rPr>
              <w:t xml:space="preserve">                      </w:t>
            </w:r>
            <w:r w:rsidRPr="006C4991">
              <w:rPr>
                <w:rFonts w:eastAsia="Calibri"/>
                <w:sz w:val="24"/>
                <w:szCs w:val="24"/>
              </w:rPr>
              <w:t xml:space="preserve">в финансовой системе 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Устранение (минимизация) рисков обеспечивается на основе качественного планирования и реализации муниципальной программы, обеспечения мониторинга ее реализации, контроля за ходом выполнения мероприятий муниципальной программы, разработки, уточнения и применения нормативных правовых актов, способствующих решению задач муниципальной программы.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Ответственный исполнитель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Должностные лица ответственного исполнителя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местному бюджету</w:t>
            </w:r>
          </w:p>
        </w:tc>
      </w:tr>
      <w:tr w:rsidR="006C4991" w:rsidRPr="006C4991" w:rsidTr="006C4991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Финансовые риски связаны с финансированием </w:t>
            </w:r>
            <w:r w:rsidRPr="006C4991">
              <w:rPr>
                <w:sz w:val="24"/>
                <w:szCs w:val="24"/>
              </w:rPr>
              <w:t>муниципальной</w:t>
            </w:r>
            <w:r w:rsidRPr="006C4991">
              <w:rPr>
                <w:rFonts w:eastAsia="Calibri"/>
                <w:sz w:val="24"/>
                <w:szCs w:val="24"/>
              </w:rPr>
              <w:t xml:space="preserve"> программы в неполном объеме как за счет бюджетных, так и внебюджетных источников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Нормативные правовые риски - возможность несоответствия законодательства либо отсутствие законодательного регулирования основных направлений </w:t>
            </w:r>
            <w:r w:rsidRPr="006C4991">
              <w:rPr>
                <w:sz w:val="24"/>
                <w:szCs w:val="24"/>
              </w:rPr>
              <w:t xml:space="preserve">муниципальной </w:t>
            </w:r>
            <w:r w:rsidRPr="006C4991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rFonts w:eastAsia="Calibri"/>
                <w:sz w:val="24"/>
                <w:szCs w:val="24"/>
              </w:rPr>
              <w:t xml:space="preserve">Риск падения платежеспособного спроса населения ввиду прекращения или сокращения деятельности предприятий,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6C4991">
              <w:rPr>
                <w:rFonts w:eastAsia="Calibri"/>
                <w:sz w:val="24"/>
                <w:szCs w:val="24"/>
              </w:rPr>
              <w:t>а также увеличение налогового бремени и размеров отчислений во внебюджетные фонды для предпринимательского сообщества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</w:p>
        </w:tc>
      </w:tr>
      <w:tr w:rsidR="006C4991" w:rsidRPr="006C4991" w:rsidTr="006C4991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Риск стихийных бедствий.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Возникновение чрезвычайных ситуаций, связанных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6C4991">
              <w:rPr>
                <w:sz w:val="24"/>
                <w:szCs w:val="24"/>
              </w:rPr>
              <w:t xml:space="preserve"> с лесными пожарами, наводнениями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Минимизация ущерба от стихийных бедствий достигается через профилактику от лесных пожаров, защиту леса, проведение противопаводковых мероприятий</w:t>
            </w:r>
          </w:p>
        </w:tc>
      </w:tr>
      <w:tr w:rsidR="006C4991" w:rsidRPr="006C4991" w:rsidTr="006C4991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 xml:space="preserve">Риск невыполнения муниципальных контрактов. Риск связан с подготовкой проектов муниципальных контрактов, 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закупкой товара, работы, услуги для обеспечения муниципальных нужд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Минимизация риска достигается планированием муниципальных закупок и контролем за исполнением муниципальных контрактов</w:t>
            </w:r>
          </w:p>
        </w:tc>
      </w:tr>
      <w:tr w:rsidR="006C4991" w:rsidRPr="006C4991" w:rsidTr="006C4991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Правовые риски реализации муниципальной программы.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 xml:space="preserve"> Риски, связанные с изменениями законодательства </w:t>
            </w:r>
            <w:r>
              <w:rPr>
                <w:sz w:val="24"/>
                <w:szCs w:val="24"/>
              </w:rPr>
              <w:t xml:space="preserve">                  </w:t>
            </w:r>
            <w:r w:rsidRPr="006C4991">
              <w:rPr>
                <w:sz w:val="24"/>
                <w:szCs w:val="24"/>
              </w:rPr>
              <w:t>(на федеральном и региональном уровнях)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Регулирование данной группы рисков осуществляется посредством активной нормотворческой деятельности и законодательной инициативы</w:t>
            </w:r>
          </w:p>
        </w:tc>
      </w:tr>
      <w:tr w:rsidR="006C4991" w:rsidRPr="006C4991" w:rsidTr="006C4991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 xml:space="preserve">Финансово-экономические риски – недофинансирование программных мероприятий, неполное освоение финансовых средств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Проведение мониторинга реализации программных мероприятий, корректировки объемов средств программных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6C4991" w:rsidRPr="006C4991" w:rsidTr="006C4991">
        <w:trPr>
          <w:trHeight w:val="2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Нормативные правовые риски – непринятие или несвоевременное принятие необходимых правовых актов,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 </w:t>
            </w:r>
            <w:r w:rsidRPr="006C4991">
              <w:rPr>
                <w:kern w:val="2"/>
                <w:sz w:val="24"/>
                <w:szCs w:val="24"/>
                <w:lang w:eastAsia="ru-RU"/>
              </w:rPr>
              <w:t xml:space="preserve"> в том числе на федеральном уровне, внесение существенных изменений в проекты нормативных правовых актов, влияющих на программные мероприятия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Своевременная подготовка и тщательная проработка проектов нормативных правовых актов, привлечение населения, бизнес-сообществ, общественных организаций для обсуждения проектов нормативных правовых актов. Своевременное внесение изменений в нормативные правовые акты и (или) принятие новых правовых актов, касающиеся сферы реализации муниципальной программы. Мониторинг планируемых изменений законодательства Российской Федерации и автономного округа в области охраны труда и  трудовых  отношений</w:t>
            </w:r>
          </w:p>
        </w:tc>
      </w:tr>
      <w:tr w:rsidR="006C4991" w:rsidRPr="006C4991" w:rsidTr="006C4991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 w:rsidP="006C4991">
            <w:pPr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6C4991">
              <w:rPr>
                <w:kern w:val="2"/>
                <w:sz w:val="24"/>
                <w:szCs w:val="24"/>
                <w:lang w:eastAsia="ru-RU"/>
              </w:rPr>
              <w:t>Организационные риски -  недостатки в процедурах управления и контроля</w:t>
            </w:r>
          </w:p>
          <w:p w:rsidR="006C4991" w:rsidRPr="006C4991" w:rsidRDefault="006C4991" w:rsidP="006C4991">
            <w:pPr>
              <w:widowControl w:val="0"/>
              <w:autoSpaceDE w:val="0"/>
              <w:autoSpaceDN w:val="0"/>
              <w:jc w:val="both"/>
              <w:rPr>
                <w:rFonts w:eastAsia="Courier New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C4991">
              <w:rPr>
                <w:kern w:val="2"/>
                <w:sz w:val="24"/>
                <w:szCs w:val="24"/>
              </w:rPr>
              <w:t>Рассмотрение вопросов, связанных с реализацией муниципальной программы на заседаниях Общественного совета. Мониторинг реализации программы с целью принятия оперативных управленческих решений. Проведение мероприятий по повышению профессиональной компетентности  работников</w:t>
            </w:r>
          </w:p>
        </w:tc>
      </w:tr>
    </w:tbl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p w:rsidR="006C4991" w:rsidRDefault="006C4991" w:rsidP="006C499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 xml:space="preserve">Перечень объектов социально-культурного и коммунально-бытового назначения, 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масштабные инвестиционные проекты (далее – инвестиционные проекты)*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*Таблица не заполняется в связи с отсутствием объектов социально-культурного и коммунально-бытового назначения, масштабных инвестиционных проектов</w:t>
      </w: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</w:p>
    <w:p w:rsidR="006C4991" w:rsidRPr="006C4991" w:rsidRDefault="006C4991" w:rsidP="006C4991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991" w:rsidRDefault="006C4991" w:rsidP="006C4991">
      <w:pPr>
        <w:spacing w:after="200"/>
        <w:rPr>
          <w:rFonts w:eastAsia="Calibri"/>
          <w:sz w:val="24"/>
          <w:szCs w:val="24"/>
        </w:rPr>
      </w:pPr>
    </w:p>
    <w:p w:rsidR="006C4991" w:rsidRPr="006C4991" w:rsidRDefault="006C4991" w:rsidP="006C4991">
      <w:pPr>
        <w:spacing w:after="20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Таблица 7</w:t>
      </w:r>
    </w:p>
    <w:p w:rsidR="006C4991" w:rsidRPr="006C4991" w:rsidRDefault="006C4991" w:rsidP="006C499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C4991">
        <w:rPr>
          <w:b/>
          <w:sz w:val="24"/>
          <w:szCs w:val="24"/>
        </w:rPr>
        <w:t>Перечень объектов капитального строительства</w:t>
      </w:r>
    </w:p>
    <w:p w:rsidR="006C4991" w:rsidRPr="006C4991" w:rsidRDefault="006C4991" w:rsidP="006C4991">
      <w:pPr>
        <w:widowControl w:val="0"/>
        <w:autoSpaceDE w:val="0"/>
        <w:autoSpaceDN w:val="0"/>
        <w:rPr>
          <w:b/>
          <w:sz w:val="24"/>
          <w:szCs w:val="24"/>
        </w:rPr>
      </w:pPr>
    </w:p>
    <w:tbl>
      <w:tblPr>
        <w:tblW w:w="154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804"/>
        <w:gridCol w:w="2977"/>
        <w:gridCol w:w="2412"/>
      </w:tblGrid>
      <w:tr w:rsidR="006C4991" w:rsidRPr="006C4991" w:rsidTr="006C4991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6C4991">
              <w:rPr>
                <w:b/>
                <w:sz w:val="24"/>
                <w:szCs w:val="24"/>
              </w:rPr>
              <w:t>№</w:t>
            </w:r>
          </w:p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Мощность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4991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6C4991" w:rsidRPr="006C4991" w:rsidTr="006C4991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5</w:t>
            </w:r>
          </w:p>
        </w:tc>
      </w:tr>
      <w:tr w:rsidR="006C4991" w:rsidRPr="006C4991" w:rsidTr="006C4991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91" w:rsidRPr="006C4991" w:rsidRDefault="006C4991">
            <w:pPr>
              <w:spacing w:after="200"/>
              <w:jc w:val="center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Строительство и модернизация крупного животноводческого комплекса в городе Югорске</w:t>
            </w:r>
          </w:p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 w:rsidP="006C4991">
            <w:pPr>
              <w:jc w:val="both"/>
              <w:rPr>
                <w:sz w:val="24"/>
                <w:szCs w:val="24"/>
              </w:rPr>
            </w:pPr>
            <w:r w:rsidRPr="006C4991">
              <w:rPr>
                <w:sz w:val="24"/>
                <w:szCs w:val="24"/>
              </w:rPr>
              <w:t>Мощность комплекса рассчитана на 11 000 голов свиней (единовременного содержания), 1400 голов крупного рогатого скота, мощность молочного цеха 5 тонн в сутки (сегодня 9600 свиней и 1140 голов КРС).</w:t>
            </w:r>
          </w:p>
          <w:p w:rsidR="006C4991" w:rsidRPr="006C4991" w:rsidRDefault="006C4991" w:rsidP="006C4991">
            <w:pPr>
              <w:jc w:val="both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Планируется полная газификация комплекса, автоматизация производственного процесса 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 на 45 тыс. голов с мощностью 14 млн. яиц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Срок реализации проекта 2010-2025 годы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991" w:rsidRPr="006C4991" w:rsidRDefault="006C49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C4991">
              <w:rPr>
                <w:sz w:val="24"/>
                <w:szCs w:val="24"/>
              </w:rPr>
              <w:t>Внебюджетный источник</w:t>
            </w:r>
          </w:p>
        </w:tc>
      </w:tr>
    </w:tbl>
    <w:p w:rsidR="006C4991" w:rsidRDefault="006C4991" w:rsidP="006C499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</w:pPr>
    </w:p>
    <w:p w:rsidR="006C4991" w:rsidRDefault="006C4991" w:rsidP="0016654F">
      <w:pPr>
        <w:jc w:val="both"/>
        <w:rPr>
          <w:b/>
          <w:sz w:val="24"/>
          <w:szCs w:val="24"/>
        </w:rPr>
        <w:sectPr w:rsidR="006C4991" w:rsidSect="0016654F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6C4991" w:rsidRPr="006C4991" w:rsidRDefault="006C4991" w:rsidP="006C4991">
      <w:pPr>
        <w:jc w:val="both"/>
        <w:rPr>
          <w:b/>
          <w:sz w:val="24"/>
          <w:szCs w:val="24"/>
        </w:rPr>
      </w:pPr>
    </w:p>
    <w:sectPr w:rsidR="006C4991" w:rsidRPr="006C4991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1A" w:rsidRDefault="00E4041A" w:rsidP="003956A8">
      <w:r>
        <w:separator/>
      </w:r>
    </w:p>
  </w:endnote>
  <w:endnote w:type="continuationSeparator" w:id="0">
    <w:p w:rsidR="00E4041A" w:rsidRDefault="00E4041A" w:rsidP="0039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1A" w:rsidRDefault="00E4041A" w:rsidP="003956A8">
      <w:r>
        <w:separator/>
      </w:r>
    </w:p>
  </w:footnote>
  <w:footnote w:type="continuationSeparator" w:id="0">
    <w:p w:rsidR="00E4041A" w:rsidRDefault="00E4041A" w:rsidP="003956A8">
      <w:r>
        <w:continuationSeparator/>
      </w:r>
    </w:p>
  </w:footnote>
  <w:footnote w:id="1">
    <w:p w:rsidR="0016654F" w:rsidRPr="003956A8" w:rsidRDefault="0016654F" w:rsidP="003956A8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распоряжение Губернатора ХМАО-Югры от 01.08.2019 № 162-рг «О развитии конкуренции                            в Ханты-Мансийском автономном округе - Югре».</w:t>
      </w:r>
    </w:p>
  </w:footnote>
  <w:footnote w:id="2">
    <w:p w:rsidR="0016654F" w:rsidRDefault="0016654F" w:rsidP="003956A8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Постановление администрации города Югорска от 19.08.2019 № 1848 «О плане мероприятий («дорожная карта) по содействию конкуренции на территории города Югорска».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86" w:hanging="720"/>
      </w:pPr>
    </w:lvl>
    <w:lvl w:ilvl="3">
      <w:start w:val="1"/>
      <w:numFmt w:val="decimal"/>
      <w:isLgl/>
      <w:lvlText w:val="%1.%2.%3.%4."/>
      <w:lvlJc w:val="left"/>
      <w:pPr>
        <w:ind w:left="2143" w:hanging="720"/>
      </w:pPr>
    </w:lvl>
    <w:lvl w:ilvl="4">
      <w:start w:val="1"/>
      <w:numFmt w:val="decimal"/>
      <w:isLgl/>
      <w:lvlText w:val="%1.%2.%3.%4.%5."/>
      <w:lvlJc w:val="left"/>
      <w:pPr>
        <w:ind w:left="2860" w:hanging="1080"/>
      </w:pPr>
    </w:lvl>
    <w:lvl w:ilvl="5">
      <w:start w:val="1"/>
      <w:numFmt w:val="decimal"/>
      <w:isLgl/>
      <w:lvlText w:val="%1.%2.%3.%4.%5.%6."/>
      <w:lvlJc w:val="left"/>
      <w:pPr>
        <w:ind w:left="3217" w:hanging="1080"/>
      </w:pPr>
    </w:lvl>
    <w:lvl w:ilvl="6">
      <w:start w:val="1"/>
      <w:numFmt w:val="decimal"/>
      <w:isLgl/>
      <w:lvlText w:val="%1.%2.%3.%4.%5.%6.%7."/>
      <w:lvlJc w:val="left"/>
      <w:pPr>
        <w:ind w:left="3934" w:hanging="1440"/>
      </w:p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654F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56A8"/>
    <w:rsid w:val="003D688F"/>
    <w:rsid w:val="003D72BB"/>
    <w:rsid w:val="00423003"/>
    <w:rsid w:val="004B0DBB"/>
    <w:rsid w:val="004C6A75"/>
    <w:rsid w:val="00510950"/>
    <w:rsid w:val="0053339B"/>
    <w:rsid w:val="00587AEF"/>
    <w:rsid w:val="00624190"/>
    <w:rsid w:val="00647398"/>
    <w:rsid w:val="0065328E"/>
    <w:rsid w:val="006B3FA0"/>
    <w:rsid w:val="006C4991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5500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27BF4"/>
    <w:rsid w:val="00C40BBA"/>
    <w:rsid w:val="00CE2A5A"/>
    <w:rsid w:val="00D01A38"/>
    <w:rsid w:val="00D3103C"/>
    <w:rsid w:val="00D6114D"/>
    <w:rsid w:val="00D6571C"/>
    <w:rsid w:val="00DD3187"/>
    <w:rsid w:val="00E4041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6654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16654F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16654F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16654F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6654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3956A8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956A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3956A8"/>
    <w:rPr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956A8"/>
    <w:rPr>
      <w:vertAlign w:val="superscript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16654F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16654F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16654F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16654F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16654F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166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semiHidden/>
    <w:locked/>
    <w:rsid w:val="0016654F"/>
    <w:rPr>
      <w:rFonts w:ascii="Courier" w:eastAsia="Times New Roman" w:hAnsi="Courier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16654F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16654F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16654F"/>
    <w:rPr>
      <w:lang w:eastAsia="en-US"/>
    </w:rPr>
  </w:style>
  <w:style w:type="character" w:customStyle="1" w:styleId="af2">
    <w:name w:val="Текст концевой сноски Знак"/>
    <w:link w:val="af3"/>
    <w:uiPriority w:val="99"/>
    <w:semiHidden/>
    <w:rsid w:val="0016654F"/>
    <w:rPr>
      <w:sz w:val="20"/>
      <w:szCs w:val="20"/>
      <w:lang w:eastAsia="en-US"/>
    </w:rPr>
  </w:style>
  <w:style w:type="paragraph" w:styleId="af3">
    <w:name w:val="endnote text"/>
    <w:basedOn w:val="a"/>
    <w:link w:val="af2"/>
    <w:uiPriority w:val="99"/>
    <w:semiHidden/>
    <w:unhideWhenUsed/>
    <w:rsid w:val="0016654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4">
    <w:name w:val="Основной текст Знак"/>
    <w:link w:val="af5"/>
    <w:uiPriority w:val="99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f5">
    <w:name w:val="Body Text"/>
    <w:basedOn w:val="a"/>
    <w:link w:val="af4"/>
    <w:uiPriority w:val="99"/>
    <w:semiHidden/>
    <w:unhideWhenUsed/>
    <w:rsid w:val="0016654F"/>
    <w:pPr>
      <w:spacing w:after="120"/>
      <w:ind w:firstLine="709"/>
      <w:jc w:val="both"/>
    </w:pPr>
  </w:style>
  <w:style w:type="character" w:customStyle="1" w:styleId="21">
    <w:name w:val="Основной текст 2 Знак"/>
    <w:link w:val="22"/>
    <w:semiHidden/>
    <w:rsid w:val="0016654F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16654F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16654F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16654F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16654F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16654F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16654F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16654F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6">
    <w:name w:val="Текст Знак"/>
    <w:link w:val="af7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af7">
    <w:name w:val="Plain Text"/>
    <w:basedOn w:val="a"/>
    <w:link w:val="af6"/>
    <w:semiHidden/>
    <w:unhideWhenUsed/>
    <w:rsid w:val="0016654F"/>
    <w:pPr>
      <w:suppressAutoHyphens w:val="0"/>
    </w:pPr>
    <w:rPr>
      <w:rFonts w:ascii="Courier New" w:hAnsi="Courier New" w:cs="Courier New"/>
      <w:lang w:eastAsia="ru-RU"/>
    </w:rPr>
  </w:style>
  <w:style w:type="paragraph" w:styleId="af8">
    <w:name w:val="annotation subject"/>
    <w:basedOn w:val="ad"/>
    <w:next w:val="ad"/>
    <w:link w:val="af9"/>
    <w:uiPriority w:val="99"/>
    <w:semiHidden/>
    <w:unhideWhenUsed/>
    <w:rsid w:val="0016654F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rsid w:val="0016654F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a">
    <w:name w:val="Без интервала Знак"/>
    <w:link w:val="afb"/>
    <w:uiPriority w:val="1"/>
    <w:locked/>
    <w:rsid w:val="0016654F"/>
  </w:style>
  <w:style w:type="paragraph" w:styleId="afb">
    <w:name w:val="No Spacing"/>
    <w:link w:val="afa"/>
    <w:uiPriority w:val="1"/>
    <w:qFormat/>
    <w:rsid w:val="0016654F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16654F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66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16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6654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16654F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16654F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16654F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6654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3956A8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956A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3956A8"/>
    <w:rPr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956A8"/>
    <w:rPr>
      <w:vertAlign w:val="superscript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16654F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16654F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16654F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16654F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16654F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166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semiHidden/>
    <w:locked/>
    <w:rsid w:val="0016654F"/>
    <w:rPr>
      <w:rFonts w:ascii="Courier" w:eastAsia="Times New Roman" w:hAnsi="Courier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16654F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semiHidden/>
    <w:rsid w:val="0016654F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16654F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16654F"/>
    <w:rPr>
      <w:lang w:eastAsia="en-US"/>
    </w:rPr>
  </w:style>
  <w:style w:type="character" w:customStyle="1" w:styleId="af2">
    <w:name w:val="Текст концевой сноски Знак"/>
    <w:link w:val="af3"/>
    <w:uiPriority w:val="99"/>
    <w:semiHidden/>
    <w:rsid w:val="0016654F"/>
    <w:rPr>
      <w:sz w:val="20"/>
      <w:szCs w:val="20"/>
      <w:lang w:eastAsia="en-US"/>
    </w:rPr>
  </w:style>
  <w:style w:type="paragraph" w:styleId="af3">
    <w:name w:val="endnote text"/>
    <w:basedOn w:val="a"/>
    <w:link w:val="af2"/>
    <w:uiPriority w:val="99"/>
    <w:semiHidden/>
    <w:unhideWhenUsed/>
    <w:rsid w:val="0016654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4">
    <w:name w:val="Основной текст Знак"/>
    <w:link w:val="af5"/>
    <w:uiPriority w:val="99"/>
    <w:semiHidden/>
    <w:rsid w:val="0016654F"/>
    <w:rPr>
      <w:rFonts w:ascii="Times New Roman" w:eastAsia="Times New Roman" w:hAnsi="Times New Roman"/>
      <w:sz w:val="20"/>
      <w:szCs w:val="20"/>
      <w:lang w:eastAsia="ar-SA"/>
    </w:rPr>
  </w:style>
  <w:style w:type="paragraph" w:styleId="af5">
    <w:name w:val="Body Text"/>
    <w:basedOn w:val="a"/>
    <w:link w:val="af4"/>
    <w:uiPriority w:val="99"/>
    <w:semiHidden/>
    <w:unhideWhenUsed/>
    <w:rsid w:val="0016654F"/>
    <w:pPr>
      <w:spacing w:after="120"/>
      <w:ind w:firstLine="709"/>
      <w:jc w:val="both"/>
    </w:pPr>
  </w:style>
  <w:style w:type="character" w:customStyle="1" w:styleId="21">
    <w:name w:val="Основной текст 2 Знак"/>
    <w:link w:val="22"/>
    <w:semiHidden/>
    <w:rsid w:val="0016654F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16654F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16654F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16654F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16654F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16654F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16654F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16654F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6">
    <w:name w:val="Текст Знак"/>
    <w:link w:val="af7"/>
    <w:semiHidden/>
    <w:rsid w:val="0016654F"/>
    <w:rPr>
      <w:rFonts w:ascii="Courier New" w:eastAsia="Times New Roman" w:hAnsi="Courier New" w:cs="Courier New"/>
      <w:sz w:val="20"/>
      <w:szCs w:val="20"/>
    </w:rPr>
  </w:style>
  <w:style w:type="paragraph" w:styleId="af7">
    <w:name w:val="Plain Text"/>
    <w:basedOn w:val="a"/>
    <w:link w:val="af6"/>
    <w:semiHidden/>
    <w:unhideWhenUsed/>
    <w:rsid w:val="0016654F"/>
    <w:pPr>
      <w:suppressAutoHyphens w:val="0"/>
    </w:pPr>
    <w:rPr>
      <w:rFonts w:ascii="Courier New" w:hAnsi="Courier New" w:cs="Courier New"/>
      <w:lang w:eastAsia="ru-RU"/>
    </w:rPr>
  </w:style>
  <w:style w:type="paragraph" w:styleId="af8">
    <w:name w:val="annotation subject"/>
    <w:basedOn w:val="ad"/>
    <w:next w:val="ad"/>
    <w:link w:val="af9"/>
    <w:uiPriority w:val="99"/>
    <w:semiHidden/>
    <w:unhideWhenUsed/>
    <w:rsid w:val="0016654F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rsid w:val="0016654F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a">
    <w:name w:val="Без интервала Знак"/>
    <w:link w:val="afb"/>
    <w:uiPriority w:val="1"/>
    <w:locked/>
    <w:rsid w:val="0016654F"/>
  </w:style>
  <w:style w:type="paragraph" w:styleId="afb">
    <w:name w:val="No Spacing"/>
    <w:link w:val="afa"/>
    <w:uiPriority w:val="1"/>
    <w:qFormat/>
    <w:rsid w:val="0016654F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16654F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66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16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CD1539818DCAA3ABE4C3393C8EDFDFF2550DF351F145668AA6BA21Dp4C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9CD1539818DCAA3ABE4C3393C8EDFDFF2550DF321A145668AA6BA21Dp4CD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507224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9337</Words>
  <Characters>53224</Characters>
  <Application>Microsoft Office Word</Application>
  <DocSecurity>4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2019-12-23T10:55:00Z</cp:lastPrinted>
  <dcterms:created xsi:type="dcterms:W3CDTF">2020-01-09T09:14:00Z</dcterms:created>
  <dcterms:modified xsi:type="dcterms:W3CDTF">2020-01-09T09:14:00Z</dcterms:modified>
</cp:coreProperties>
</file>