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D47DEC" w:rsidRDefault="00D47DEC"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bookmarkStart w:id="0" w:name="_GoBack" w:colFirst="0" w:colLast="0"/>
            <w:r w:rsidRPr="00D47DEC">
              <w:rPr>
                <w:rFonts w:ascii="PT Astra Serif" w:hAnsi="PT Astra Serif" w:cs="Segoe UI"/>
                <w:b/>
                <w:color w:val="000000"/>
                <w:shd w:val="clear" w:color="auto" w:fill="F5F5F5"/>
              </w:rPr>
              <w:t>223862201231086220100100970194399244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bookmarkEnd w:id="0"/>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D24006" w:rsidRDefault="00AC2AC7" w:rsidP="00D24006">
      <w:pPr>
        <w:autoSpaceDE w:val="0"/>
        <w:autoSpaceDN w:val="0"/>
        <w:adjustRightInd w:val="0"/>
        <w:spacing w:after="0"/>
        <w:jc w:val="center"/>
        <w:rPr>
          <w:rFonts w:ascii="PT Astra Serif" w:hAnsi="PT Astra Serif"/>
          <w:b/>
        </w:rPr>
      </w:pPr>
      <w:r w:rsidRPr="00CC1E7A">
        <w:rPr>
          <w:rFonts w:ascii="PT Astra Serif" w:eastAsia="Times New Roman" w:hAnsi="PT Astra Serif" w:cs="Times New Roman"/>
          <w:b/>
          <w:kern w:val="2"/>
          <w:lang w:eastAsia="ar-SA"/>
        </w:rPr>
        <w:t xml:space="preserve">на </w:t>
      </w:r>
      <w:r w:rsidR="00D24006">
        <w:rPr>
          <w:rFonts w:ascii="PT Astra Serif" w:hAnsi="PT Astra Serif"/>
          <w:b/>
        </w:rPr>
        <w:t xml:space="preserve">выполнение работ по установке малых архитектурных форм во дворе жилых домов </w:t>
      </w:r>
    </w:p>
    <w:p w:rsidR="00D24006" w:rsidRDefault="00D24006" w:rsidP="00D24006">
      <w:pPr>
        <w:autoSpaceDE w:val="0"/>
        <w:autoSpaceDN w:val="0"/>
        <w:adjustRightInd w:val="0"/>
        <w:spacing w:after="0"/>
        <w:jc w:val="center"/>
        <w:rPr>
          <w:rFonts w:ascii="PT Astra Serif" w:hAnsi="PT Astra Serif"/>
          <w:b/>
        </w:rPr>
      </w:pPr>
      <w:r>
        <w:rPr>
          <w:rFonts w:ascii="PT Astra Serif" w:hAnsi="PT Astra Serif"/>
          <w:b/>
        </w:rPr>
        <w:t xml:space="preserve">№18, 18/1, 18/2, 18/3 по ул. Мира в городе </w:t>
      </w:r>
      <w:proofErr w:type="spellStart"/>
      <w:r>
        <w:rPr>
          <w:rFonts w:ascii="PT Astra Serif" w:hAnsi="PT Astra Serif"/>
          <w:b/>
        </w:rPr>
        <w:t>Югорске</w:t>
      </w:r>
      <w:proofErr w:type="spellEnd"/>
    </w:p>
    <w:p w:rsidR="000D0A37" w:rsidRPr="000144A6" w:rsidRDefault="000D0A37" w:rsidP="000D0A37">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202381">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202381">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2197C" w:rsidRPr="00B2197C">
        <w:rPr>
          <w:rFonts w:ascii="PT Astra Serif" w:eastAsia="Times New Roman" w:hAnsi="PT Astra Serif" w:cs="Times New Roman"/>
          <w:kern w:val="2"/>
          <w:lang w:eastAsia="ar-SA"/>
        </w:rPr>
        <w:t xml:space="preserve">по </w:t>
      </w:r>
      <w:r w:rsidR="00D24006" w:rsidRPr="00D24006">
        <w:rPr>
          <w:rFonts w:ascii="PT Astra Serif" w:eastAsia="Times New Roman" w:hAnsi="PT Astra Serif" w:cs="Times New Roman"/>
          <w:kern w:val="2"/>
          <w:lang w:eastAsia="ar-SA"/>
        </w:rPr>
        <w:t>установке малых архитектурных форм во дворе жилых домов</w:t>
      </w:r>
      <w:r w:rsidR="00D24006">
        <w:rPr>
          <w:rFonts w:ascii="PT Astra Serif" w:eastAsia="Times New Roman" w:hAnsi="PT Astra Serif" w:cs="Times New Roman"/>
          <w:kern w:val="2"/>
          <w:lang w:eastAsia="ar-SA"/>
        </w:rPr>
        <w:t xml:space="preserve"> </w:t>
      </w:r>
      <w:r w:rsidR="00D24006" w:rsidRPr="00D24006">
        <w:rPr>
          <w:rFonts w:ascii="PT Astra Serif" w:eastAsia="Times New Roman" w:hAnsi="PT Astra Serif" w:cs="Times New Roman"/>
          <w:kern w:val="2"/>
          <w:lang w:eastAsia="ar-SA"/>
        </w:rPr>
        <w:t xml:space="preserve">№18, 18/1, 18/2, 18/3 по ул. Мира в городе </w:t>
      </w:r>
      <w:proofErr w:type="spellStart"/>
      <w:r w:rsidR="00D24006" w:rsidRPr="00D24006">
        <w:rPr>
          <w:rFonts w:ascii="PT Astra Serif" w:eastAsia="Times New Roman" w:hAnsi="PT Astra Serif" w:cs="Times New Roman"/>
          <w:kern w:val="2"/>
          <w:lang w:eastAsia="ar-SA"/>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202381">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D24006" w:rsidRDefault="00B55BF9" w:rsidP="00202381">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w:t>
      </w:r>
      <w:r w:rsidR="00D24006">
        <w:rPr>
          <w:rFonts w:ascii="PT Astra Serif" w:hAnsi="PT Astra Serif"/>
        </w:rPr>
        <w:t xml:space="preserve">г. </w:t>
      </w:r>
      <w:proofErr w:type="spellStart"/>
      <w:r w:rsidR="00D24006">
        <w:rPr>
          <w:rFonts w:ascii="PT Astra Serif" w:hAnsi="PT Astra Serif"/>
        </w:rPr>
        <w:t>Югорск</w:t>
      </w:r>
      <w:proofErr w:type="spellEnd"/>
      <w:r w:rsidR="00D24006">
        <w:rPr>
          <w:rFonts w:ascii="PT Astra Serif" w:hAnsi="PT Astra Serif"/>
        </w:rPr>
        <w:t xml:space="preserve">, во дворе жилых домов №18, 18/1, 18/2, 18/3 по ул. Мира.  </w:t>
      </w:r>
    </w:p>
    <w:p w:rsidR="00B55BF9" w:rsidRPr="000144A6" w:rsidRDefault="00B55BF9" w:rsidP="00202381">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3B146A">
        <w:rPr>
          <w:rFonts w:ascii="PT Astra Serif" w:hAnsi="PT Astra Serif"/>
        </w:rPr>
        <w:t>30</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F7251A" w:rsidRDefault="00B55BF9" w:rsidP="00F7251A">
      <w:pPr>
        <w:tabs>
          <w:tab w:val="left" w:pos="709"/>
        </w:tabs>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w:t>
      </w:r>
      <w:r w:rsidR="00F7251A">
        <w:rPr>
          <w:rFonts w:ascii="PT Astra Serif" w:eastAsia="Times New Roman" w:hAnsi="PT Astra Serif" w:cs="Times New Roman"/>
          <w:kern w:val="2"/>
          <w:lang w:val="x-none" w:eastAsia="ar-SA"/>
        </w:rPr>
        <w:t xml:space="preserve">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00F7251A">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w:t>
      </w:r>
      <w:r w:rsidRPr="00C53AF7">
        <w:rPr>
          <w:rFonts w:ascii="PT Astra Serif" w:eastAsia="Times New Roman" w:hAnsi="PT Astra Serif" w:cs="Times New Roman"/>
          <w:kern w:val="2"/>
          <w:lang w:eastAsia="ar-SA"/>
        </w:rPr>
        <w:lastRenderedPageBreak/>
        <w:t>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6B08AC" w:rsidRPr="000144A6" w:rsidRDefault="006B08AC" w:rsidP="006B08AC">
      <w:pPr>
        <w:tabs>
          <w:tab w:val="left" w:pos="142"/>
        </w:tabs>
        <w:suppressAutoHyphens/>
        <w:spacing w:after="0" w:line="240" w:lineRule="auto"/>
        <w:ind w:left="11"/>
        <w:jc w:val="both"/>
        <w:rPr>
          <w:rFonts w:ascii="PT Astra Serif" w:eastAsia="Times New Roman" w:hAnsi="PT Astra Serif" w:cs="Times New Roman"/>
          <w:kern w:val="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lastRenderedPageBreak/>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6B08AC" w:rsidRDefault="0002553D" w:rsidP="00623B44">
      <w:pPr>
        <w:suppressAutoHyphens/>
        <w:spacing w:after="0" w:line="240" w:lineRule="auto"/>
        <w:contextualSpacing/>
        <w:jc w:val="both"/>
        <w:rPr>
          <w:rFonts w:ascii="PT Astra Serif" w:eastAsia="Arial Unicode MS" w:hAnsi="PT Astra Serif" w:cs="Times New Roman"/>
          <w:kern w:val="2"/>
          <w:sz w:val="24"/>
          <w:szCs w:val="24"/>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lastRenderedPageBreak/>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E82D9E" w:rsidRPr="00E82D9E" w:rsidRDefault="00E82D9E" w:rsidP="00E82D9E">
      <w:pPr>
        <w:tabs>
          <w:tab w:val="num" w:pos="284"/>
        </w:tabs>
        <w:autoSpaceDE w:val="0"/>
        <w:autoSpaceDN w:val="0"/>
        <w:adjustRightInd w:val="0"/>
        <w:spacing w:after="0" w:line="240" w:lineRule="auto"/>
        <w:jc w:val="both"/>
        <w:rPr>
          <w:rFonts w:ascii="PT Astra Serif" w:hAnsi="PT Astra Serif"/>
        </w:rPr>
      </w:pPr>
      <w:r>
        <w:rPr>
          <w:rFonts w:ascii="PT Astra Serif" w:hAnsi="PT Astra Serif"/>
        </w:rPr>
        <w:tab/>
      </w:r>
      <w:r>
        <w:rPr>
          <w:rFonts w:ascii="PT Astra Serif" w:hAnsi="PT Astra Serif"/>
        </w:rPr>
        <w:tab/>
      </w:r>
      <w:r w:rsidRPr="00E82D9E">
        <w:rPr>
          <w:rFonts w:ascii="PT Astra Serif" w:hAnsi="PT Astra Serif"/>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E82D9E">
        <w:rPr>
          <w:rFonts w:ascii="PT Astra Serif" w:hAnsi="PT Astra Serif"/>
        </w:rPr>
        <w:t>с даты оформления</w:t>
      </w:r>
      <w:proofErr w:type="gramEnd"/>
      <w:r w:rsidRPr="00E82D9E">
        <w:rPr>
          <w:rFonts w:ascii="PT Astra Serif" w:hAnsi="PT Astra Serif"/>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644D26" w:rsidRDefault="00644D26"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Pr="00644D26">
        <w:rPr>
          <w:rFonts w:ascii="PT Astra Serif" w:hAnsi="PT Astra Serif"/>
          <w:bCs/>
          <w:kern w:val="2"/>
        </w:rPr>
        <w:lastRenderedPageBreak/>
        <w:t>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B08AC" w:rsidRDefault="00F73897" w:rsidP="00623B44">
      <w:pPr>
        <w:tabs>
          <w:tab w:val="left" w:pos="426"/>
        </w:tabs>
        <w:spacing w:after="0" w:line="240" w:lineRule="auto"/>
        <w:jc w:val="both"/>
        <w:rPr>
          <w:rFonts w:ascii="PT Astra Serif" w:hAnsi="PT Astra Serif"/>
          <w:bCs/>
          <w:kern w:val="2"/>
          <w:sz w:val="24"/>
          <w:szCs w:val="24"/>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rsidR="00B55BF9" w:rsidRPr="00293F8A">
        <w:rPr>
          <w:rFonts w:ascii="PT Astra Serif" w:eastAsia="Arial" w:hAnsi="PT Astra Serif" w:cs="Times New Roman"/>
          <w:kern w:val="2"/>
          <w:lang w:eastAsia="ar-SA"/>
        </w:rPr>
        <w:lastRenderedPageBreak/>
        <w:t>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4C553B">
        <w:rPr>
          <w:rFonts w:ascii="PT Astra Serif" w:hAnsi="PT Astra Serif"/>
        </w:rPr>
        <w:t>4 724,78</w:t>
      </w:r>
      <w:r w:rsidR="00073688">
        <w:rPr>
          <w:rFonts w:ascii="PT Astra Serif" w:hAnsi="PT Astra Serif"/>
        </w:rPr>
        <w:t xml:space="preserve"> рубл</w:t>
      </w:r>
      <w:r w:rsidR="004C553B">
        <w:rPr>
          <w:rFonts w:ascii="PT Astra Serif" w:hAnsi="PT Astra Serif"/>
        </w:rPr>
        <w:t>я</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B08AC"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6B08AC" w:rsidRDefault="006B08AC" w:rsidP="00623B44">
      <w:pPr>
        <w:autoSpaceDE w:val="0"/>
        <w:autoSpaceDN w:val="0"/>
        <w:adjustRightInd w:val="0"/>
        <w:spacing w:after="0" w:line="240" w:lineRule="auto"/>
        <w:jc w:val="both"/>
        <w:rPr>
          <w:rFonts w:ascii="PT Astra Serif" w:hAnsi="PT Astra Serif" w:cs="Times New Roman"/>
          <w:b/>
        </w:rPr>
      </w:pPr>
    </w:p>
    <w:p w:rsidR="006B08AC" w:rsidRDefault="006B08AC" w:rsidP="00623B44">
      <w:pPr>
        <w:autoSpaceDE w:val="0"/>
        <w:autoSpaceDN w:val="0"/>
        <w:adjustRightInd w:val="0"/>
        <w:spacing w:after="0" w:line="240" w:lineRule="auto"/>
        <w:jc w:val="both"/>
        <w:rPr>
          <w:rFonts w:ascii="PT Astra Serif" w:hAnsi="PT Astra Serif" w:cs="Times New Roman"/>
          <w:b/>
        </w:rPr>
      </w:pP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621D1" w:rsidRDefault="004621D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C553B" w:rsidRDefault="004C55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C553B" w:rsidRDefault="004C55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C553B" w:rsidRDefault="004C55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C553B" w:rsidRDefault="004C55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C553B" w:rsidRDefault="004C553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B08AC" w:rsidRDefault="006B08A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6053BC" w:rsidRDefault="006053B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803A9B" w:rsidRDefault="00803A9B" w:rsidP="00080FB5">
      <w:pPr>
        <w:pStyle w:val="ConsPlusNormal0"/>
        <w:widowControl/>
        <w:tabs>
          <w:tab w:val="left" w:pos="360"/>
        </w:tabs>
        <w:ind w:firstLine="0"/>
        <w:jc w:val="center"/>
        <w:rPr>
          <w:rFonts w:ascii="PT Astra Serif" w:hAnsi="PT Astra Serif" w:cs="Times New Roman"/>
          <w:b/>
          <w:bCs/>
          <w:sz w:val="24"/>
          <w:szCs w:val="24"/>
        </w:rPr>
      </w:pPr>
    </w:p>
    <w:p w:rsidR="00080FB5" w:rsidRPr="00C4642A" w:rsidRDefault="00080FB5" w:rsidP="00C4642A">
      <w:pPr>
        <w:pStyle w:val="ConsPlusNormal0"/>
        <w:widowControl/>
        <w:tabs>
          <w:tab w:val="left" w:pos="360"/>
        </w:tabs>
        <w:ind w:firstLine="0"/>
        <w:jc w:val="center"/>
        <w:rPr>
          <w:rFonts w:ascii="PT Astra Serif" w:hAnsi="PT Astra Serif" w:cs="Times New Roman"/>
          <w:b/>
          <w:bCs/>
        </w:rPr>
      </w:pPr>
      <w:r w:rsidRPr="00C4642A">
        <w:rPr>
          <w:rFonts w:ascii="PT Astra Serif" w:hAnsi="PT Astra Serif" w:cs="Times New Roman"/>
          <w:b/>
          <w:bCs/>
        </w:rPr>
        <w:t>ТЕХ</w:t>
      </w:r>
      <w:r w:rsidR="00812AE9" w:rsidRPr="00C4642A">
        <w:rPr>
          <w:rFonts w:ascii="PT Astra Serif" w:hAnsi="PT Astra Serif" w:cs="Times New Roman"/>
          <w:b/>
          <w:bCs/>
        </w:rPr>
        <w:t>НИЧЕСКОЕ ЗАДАНИЕ</w:t>
      </w:r>
    </w:p>
    <w:p w:rsidR="006B08AC" w:rsidRDefault="00073688" w:rsidP="006B08AC">
      <w:pPr>
        <w:autoSpaceDE w:val="0"/>
        <w:autoSpaceDN w:val="0"/>
        <w:adjustRightInd w:val="0"/>
        <w:spacing w:after="0"/>
        <w:jc w:val="center"/>
        <w:rPr>
          <w:rFonts w:ascii="PT Astra Serif" w:hAnsi="PT Astra Serif"/>
          <w:b/>
        </w:rPr>
      </w:pPr>
      <w:r w:rsidRPr="00A1517A">
        <w:rPr>
          <w:rFonts w:ascii="PT Astra Serif" w:hAnsi="PT Astra Serif"/>
          <w:b/>
        </w:rPr>
        <w:t>на</w:t>
      </w:r>
      <w:r w:rsidRPr="00A1517A">
        <w:rPr>
          <w:rFonts w:ascii="PT Astra Serif" w:hAnsi="PT Astra Serif"/>
          <w:b/>
          <w:color w:val="FF0000"/>
        </w:rPr>
        <w:t xml:space="preserve"> </w:t>
      </w:r>
      <w:r w:rsidRPr="0054531C">
        <w:rPr>
          <w:rFonts w:ascii="PT Astra Serif" w:hAnsi="PT Astra Serif"/>
          <w:b/>
        </w:rPr>
        <w:t xml:space="preserve">выполнение работ </w:t>
      </w:r>
      <w:r w:rsidR="006B08AC">
        <w:rPr>
          <w:rFonts w:ascii="PT Astra Serif" w:hAnsi="PT Astra Serif"/>
          <w:b/>
        </w:rPr>
        <w:t xml:space="preserve">по </w:t>
      </w:r>
      <w:r w:rsidRPr="0054531C">
        <w:rPr>
          <w:rFonts w:ascii="PT Astra Serif" w:hAnsi="PT Astra Serif"/>
          <w:b/>
        </w:rPr>
        <w:t xml:space="preserve"> </w:t>
      </w:r>
      <w:r w:rsidR="006B08AC">
        <w:rPr>
          <w:rFonts w:ascii="PT Astra Serif" w:hAnsi="PT Astra Serif"/>
          <w:b/>
        </w:rPr>
        <w:t xml:space="preserve">установке малых архитектурных форм во дворе жилых домов </w:t>
      </w:r>
    </w:p>
    <w:p w:rsidR="00793133" w:rsidRDefault="006B08AC" w:rsidP="006B08AC">
      <w:pPr>
        <w:autoSpaceDE w:val="0"/>
        <w:autoSpaceDN w:val="0"/>
        <w:adjustRightInd w:val="0"/>
        <w:spacing w:after="0"/>
        <w:jc w:val="center"/>
        <w:rPr>
          <w:rFonts w:ascii="PT Astra Serif" w:hAnsi="PT Astra Serif"/>
          <w:b/>
        </w:rPr>
      </w:pPr>
      <w:r>
        <w:rPr>
          <w:rFonts w:ascii="PT Astra Serif" w:hAnsi="PT Astra Serif"/>
          <w:b/>
        </w:rPr>
        <w:t xml:space="preserve">№18, 18/1, 18/2, 18/3 по ул. Мира в городе </w:t>
      </w:r>
      <w:proofErr w:type="spellStart"/>
      <w:r>
        <w:rPr>
          <w:rFonts w:ascii="PT Astra Serif" w:hAnsi="PT Astra Serif"/>
          <w:b/>
        </w:rPr>
        <w:t>Югорске</w:t>
      </w:r>
      <w:proofErr w:type="spellEnd"/>
      <w:r w:rsidR="006D42A3" w:rsidRPr="006D42A3">
        <w:rPr>
          <w:rFonts w:ascii="PT Astra Serif" w:hAnsi="PT Astra Serif"/>
          <w:b/>
        </w:rPr>
        <w:tab/>
      </w:r>
    </w:p>
    <w:p w:rsidR="006D42A3" w:rsidRPr="006B08AC" w:rsidRDefault="006D42A3" w:rsidP="006D42A3">
      <w:pPr>
        <w:autoSpaceDE w:val="0"/>
        <w:autoSpaceDN w:val="0"/>
        <w:adjustRightInd w:val="0"/>
        <w:spacing w:after="0"/>
        <w:jc w:val="center"/>
        <w:rPr>
          <w:rFonts w:ascii="PT Astra Serif" w:hAnsi="PT Astra Serif"/>
          <w:b/>
          <w:sz w:val="24"/>
          <w:szCs w:val="24"/>
        </w:rPr>
      </w:pPr>
    </w:p>
    <w:p w:rsidR="006B08AC" w:rsidRDefault="00724BA0" w:rsidP="006B08AC">
      <w:pPr>
        <w:autoSpaceDE w:val="0"/>
        <w:autoSpaceDN w:val="0"/>
        <w:adjustRightInd w:val="0"/>
        <w:spacing w:after="0"/>
        <w:jc w:val="both"/>
        <w:rPr>
          <w:rFonts w:ascii="PT Astra Serif" w:hAnsi="PT Astra Serif"/>
        </w:rPr>
      </w:pPr>
      <w:r w:rsidRPr="00232CD8">
        <w:rPr>
          <w:rFonts w:ascii="PT Astra Serif" w:hAnsi="PT Astra Serif"/>
          <w:b/>
          <w:bCs/>
          <w:kern w:val="2"/>
          <w:u w:val="single"/>
        </w:rPr>
        <w:t>Место выполнения работ</w:t>
      </w:r>
      <w:r w:rsidRPr="00232CD8">
        <w:rPr>
          <w:rFonts w:ascii="PT Astra Serif" w:hAnsi="PT Astra Serif"/>
          <w:bCs/>
          <w:kern w:val="2"/>
        </w:rPr>
        <w:t>:</w:t>
      </w:r>
      <w:r w:rsidRPr="00232CD8">
        <w:rPr>
          <w:rFonts w:ascii="PT Astra Serif" w:hAnsi="PT Astra Serif"/>
          <w:kern w:val="2"/>
        </w:rPr>
        <w:t xml:space="preserve"> </w:t>
      </w:r>
      <w:r w:rsidRPr="00232CD8">
        <w:rPr>
          <w:rFonts w:ascii="PT Astra Serif" w:hAnsi="PT Astra Serif"/>
        </w:rPr>
        <w:t xml:space="preserve">Ханты - Мансийский автономный округ - Югра, </w:t>
      </w:r>
      <w:r w:rsidR="006B08AC">
        <w:rPr>
          <w:rFonts w:ascii="PT Astra Serif" w:hAnsi="PT Astra Serif"/>
        </w:rPr>
        <w:t xml:space="preserve">г. </w:t>
      </w:r>
      <w:proofErr w:type="spellStart"/>
      <w:r w:rsidR="006B08AC">
        <w:rPr>
          <w:rFonts w:ascii="PT Astra Serif" w:hAnsi="PT Astra Serif"/>
        </w:rPr>
        <w:t>Югорск</w:t>
      </w:r>
      <w:proofErr w:type="spellEnd"/>
      <w:r w:rsidR="006B08AC">
        <w:rPr>
          <w:rFonts w:ascii="PT Astra Serif" w:hAnsi="PT Astra Serif"/>
        </w:rPr>
        <w:t xml:space="preserve">, во дворе жилых домов №18, 18/1, 18/2, 18/3 по ул. Мира.  </w:t>
      </w:r>
    </w:p>
    <w:p w:rsidR="006B08AC" w:rsidRPr="006B08AC" w:rsidRDefault="006B08AC" w:rsidP="00724BA0">
      <w:pPr>
        <w:autoSpaceDE w:val="0"/>
        <w:autoSpaceDN w:val="0"/>
        <w:adjustRightInd w:val="0"/>
        <w:spacing w:after="0" w:line="240" w:lineRule="auto"/>
        <w:jc w:val="both"/>
        <w:rPr>
          <w:rFonts w:ascii="PT Astra Serif" w:hAnsi="PT Astra Serif"/>
          <w:b/>
          <w:kern w:val="2"/>
          <w:sz w:val="20"/>
          <w:szCs w:val="20"/>
          <w:u w:val="single"/>
        </w:rPr>
      </w:pPr>
    </w:p>
    <w:p w:rsidR="00724BA0" w:rsidRPr="00232CD8" w:rsidRDefault="00724BA0" w:rsidP="00724BA0">
      <w:pPr>
        <w:autoSpaceDE w:val="0"/>
        <w:autoSpaceDN w:val="0"/>
        <w:adjustRightInd w:val="0"/>
        <w:spacing w:after="0" w:line="240" w:lineRule="auto"/>
        <w:jc w:val="both"/>
        <w:rPr>
          <w:rFonts w:ascii="PT Astra Serif" w:hAnsi="PT Astra Serif"/>
          <w:b/>
          <w:kern w:val="2"/>
          <w:u w:val="single"/>
        </w:rPr>
      </w:pPr>
      <w:r w:rsidRPr="00232CD8">
        <w:rPr>
          <w:rFonts w:ascii="PT Astra Serif" w:hAnsi="PT Astra Serif"/>
          <w:b/>
          <w:kern w:val="2"/>
          <w:u w:val="single"/>
        </w:rPr>
        <w:t>Срок выполнения работ:</w:t>
      </w:r>
    </w:p>
    <w:p w:rsidR="00724BA0" w:rsidRPr="00232CD8" w:rsidRDefault="00724BA0" w:rsidP="00724BA0">
      <w:pPr>
        <w:autoSpaceDE w:val="0"/>
        <w:autoSpaceDN w:val="0"/>
        <w:adjustRightInd w:val="0"/>
        <w:spacing w:after="0" w:line="240" w:lineRule="auto"/>
        <w:jc w:val="both"/>
        <w:rPr>
          <w:rFonts w:ascii="PT Astra Serif" w:hAnsi="PT Astra Serif"/>
        </w:rPr>
      </w:pPr>
      <w:r w:rsidRPr="00232CD8">
        <w:rPr>
          <w:rFonts w:ascii="PT Astra Serif" w:hAnsi="PT Astra Serif"/>
        </w:rPr>
        <w:t xml:space="preserve">-  начало: </w:t>
      </w:r>
      <w:proofErr w:type="gramStart"/>
      <w:r w:rsidRPr="00232CD8">
        <w:rPr>
          <w:rFonts w:ascii="PT Astra Serif" w:hAnsi="PT Astra Serif"/>
        </w:rPr>
        <w:t>с даты заключения</w:t>
      </w:r>
      <w:proofErr w:type="gramEnd"/>
      <w:r w:rsidRPr="00232CD8">
        <w:rPr>
          <w:rFonts w:ascii="PT Astra Serif" w:hAnsi="PT Astra Serif"/>
        </w:rPr>
        <w:t xml:space="preserve"> муниципального контракта;</w:t>
      </w:r>
    </w:p>
    <w:p w:rsidR="00724BA0" w:rsidRPr="00232CD8" w:rsidRDefault="00724BA0" w:rsidP="00724BA0">
      <w:pPr>
        <w:autoSpaceDE w:val="0"/>
        <w:autoSpaceDN w:val="0"/>
        <w:adjustRightInd w:val="0"/>
        <w:spacing w:after="0" w:line="240" w:lineRule="auto"/>
        <w:jc w:val="both"/>
        <w:rPr>
          <w:rFonts w:ascii="PT Astra Serif" w:hAnsi="PT Astra Serif"/>
        </w:rPr>
      </w:pPr>
      <w:r w:rsidRPr="00232CD8">
        <w:rPr>
          <w:rFonts w:ascii="PT Astra Serif" w:hAnsi="PT Astra Serif"/>
        </w:rPr>
        <w:t xml:space="preserve"> - окончание: 30 августа 2022 года.</w:t>
      </w:r>
    </w:p>
    <w:p w:rsidR="00724BA0" w:rsidRPr="00232CD8" w:rsidRDefault="00724BA0" w:rsidP="00724BA0">
      <w:pPr>
        <w:tabs>
          <w:tab w:val="num" w:pos="148"/>
        </w:tabs>
        <w:autoSpaceDE w:val="0"/>
        <w:autoSpaceDN w:val="0"/>
        <w:adjustRightInd w:val="0"/>
        <w:spacing w:after="0" w:line="240" w:lineRule="auto"/>
        <w:ind w:left="6"/>
        <w:jc w:val="both"/>
        <w:rPr>
          <w:rFonts w:ascii="PT Astra Serif" w:hAnsi="PT Astra Serif"/>
          <w:bCs/>
        </w:rPr>
      </w:pPr>
      <w:bookmarkStart w:id="13" w:name="_Ref166442569"/>
      <w:r w:rsidRPr="00232CD8">
        <w:rPr>
          <w:rFonts w:ascii="PT Astra Serif" w:hAnsi="PT Astra Serif"/>
          <w:bCs/>
        </w:rPr>
        <w:tab/>
      </w:r>
      <w:r w:rsidRPr="00232CD8">
        <w:rPr>
          <w:rFonts w:ascii="PT Astra Serif" w:hAnsi="PT Astra Serif"/>
          <w:bCs/>
        </w:rPr>
        <w:tab/>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724BA0" w:rsidRPr="00232CD8" w:rsidRDefault="00724BA0" w:rsidP="00724BA0">
      <w:pPr>
        <w:autoSpaceDE w:val="0"/>
        <w:autoSpaceDN w:val="0"/>
        <w:adjustRightInd w:val="0"/>
        <w:spacing w:after="0" w:line="240" w:lineRule="auto"/>
        <w:jc w:val="both"/>
        <w:rPr>
          <w:rFonts w:ascii="PT Astra Serif" w:hAnsi="PT Astra Serif"/>
          <w:b/>
          <w:bCs/>
          <w:u w:val="single"/>
        </w:rPr>
      </w:pPr>
      <w:r w:rsidRPr="00232CD8">
        <w:rPr>
          <w:rFonts w:ascii="PT Astra Serif" w:hAnsi="PT Astra Serif"/>
          <w:b/>
          <w:bCs/>
          <w:u w:val="single"/>
        </w:rPr>
        <w:t xml:space="preserve">Срок предоставления гарантии качества выполненных работ:  </w:t>
      </w:r>
    </w:p>
    <w:p w:rsidR="00724BA0" w:rsidRPr="00232CD8" w:rsidRDefault="00724BA0" w:rsidP="00724BA0">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Срок предоставления гарантии на выполненные работы устанавливается в размере 12 (двенадцать)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p w:rsidR="00724BA0" w:rsidRPr="00232CD8" w:rsidRDefault="00724BA0" w:rsidP="00724BA0">
      <w:pPr>
        <w:tabs>
          <w:tab w:val="num" w:pos="284"/>
        </w:tabs>
        <w:autoSpaceDE w:val="0"/>
        <w:autoSpaceDN w:val="0"/>
        <w:adjustRightInd w:val="0"/>
        <w:spacing w:after="0" w:line="240" w:lineRule="auto"/>
        <w:ind w:firstLine="709"/>
        <w:jc w:val="both"/>
        <w:rPr>
          <w:rFonts w:ascii="PT Astra Serif" w:hAnsi="PT Astra Serif"/>
        </w:rPr>
      </w:pPr>
      <w:r w:rsidRPr="00232CD8">
        <w:rPr>
          <w:rFonts w:ascii="PT Astra Serif" w:hAnsi="PT Astra Serif"/>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232CD8">
        <w:rPr>
          <w:rFonts w:ascii="PT Astra Serif" w:hAnsi="PT Astra Serif"/>
        </w:rPr>
        <w:t>с даты оформления</w:t>
      </w:r>
      <w:proofErr w:type="gramEnd"/>
      <w:r w:rsidRPr="00232CD8">
        <w:rPr>
          <w:rFonts w:ascii="PT Astra Serif" w:hAnsi="PT Astra Serif"/>
        </w:rPr>
        <w:t xml:space="preserve"> документа о приемке (за исключением отдельного этапа исполнения  контракта). </w:t>
      </w:r>
    </w:p>
    <w:bookmarkEnd w:id="13"/>
    <w:p w:rsidR="00724BA0" w:rsidRPr="00232CD8" w:rsidRDefault="00724BA0" w:rsidP="00724BA0">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sidRPr="00232CD8">
        <w:rPr>
          <w:rFonts w:ascii="PT Astra Serif" w:hAnsi="PT Astra Serif"/>
          <w:b/>
          <w:bCs/>
          <w:u w:val="single"/>
        </w:rPr>
        <w:t>Требования к сроку и объему предоставления гарантии качества работ:</w:t>
      </w:r>
    </w:p>
    <w:p w:rsidR="00724BA0" w:rsidRPr="00232CD8" w:rsidRDefault="00724BA0" w:rsidP="00724BA0">
      <w:pPr>
        <w:pStyle w:val="ab"/>
        <w:spacing w:after="0" w:line="240" w:lineRule="auto"/>
        <w:ind w:left="0" w:firstLine="708"/>
        <w:jc w:val="both"/>
        <w:rPr>
          <w:rFonts w:ascii="PT Astra Serif" w:hAnsi="PT Astra Serif"/>
        </w:rPr>
      </w:pPr>
      <w:proofErr w:type="gramStart"/>
      <w:r w:rsidRPr="00232CD8">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32CD8">
        <w:rPr>
          <w:rFonts w:ascii="PT Astra Serif" w:hAnsi="PT Astra Serif"/>
        </w:rPr>
        <w:t>Югорска</w:t>
      </w:r>
      <w:proofErr w:type="spellEnd"/>
      <w:r w:rsidRPr="00232CD8">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724BA0" w:rsidRPr="00232CD8" w:rsidRDefault="00724BA0" w:rsidP="006B08AC">
      <w:pPr>
        <w:pStyle w:val="ab"/>
        <w:spacing w:after="0" w:line="240" w:lineRule="auto"/>
        <w:ind w:left="0" w:firstLine="708"/>
        <w:jc w:val="both"/>
        <w:rPr>
          <w:rFonts w:ascii="PT Astra Serif" w:hAnsi="PT Astra Serif"/>
        </w:rPr>
      </w:pPr>
      <w:r w:rsidRPr="00232CD8">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B08AC" w:rsidRDefault="006B08AC" w:rsidP="006B08AC">
      <w:pPr>
        <w:pStyle w:val="ab"/>
        <w:spacing w:after="0"/>
        <w:ind w:left="0" w:firstLine="708"/>
        <w:jc w:val="both"/>
        <w:rPr>
          <w:rFonts w:ascii="PT Astra Serif" w:hAnsi="PT Astra Serif"/>
        </w:rPr>
      </w:pPr>
      <w:proofErr w:type="gramStart"/>
      <w:r>
        <w:rPr>
          <w:rFonts w:ascii="PT Astra Serif" w:hAnsi="PT Astra Serif"/>
        </w:rPr>
        <w:t>Подрядчик в своей деятельности руководствуется и в обязательном порядке исполняет действующие:</w:t>
      </w:r>
      <w:proofErr w:type="gramEnd"/>
      <w:r>
        <w:rPr>
          <w:rFonts w:ascii="PT Astra Serif" w:hAnsi="PT Astra Serif"/>
        </w:rPr>
        <w:t xml:space="preserve"> ГОСТ </w:t>
      </w:r>
      <w:proofErr w:type="gramStart"/>
      <w:r>
        <w:rPr>
          <w:rFonts w:ascii="PT Astra Serif" w:hAnsi="PT Astra Serif"/>
        </w:rPr>
        <w:t>Р</w:t>
      </w:r>
      <w:proofErr w:type="gramEnd"/>
      <w:r>
        <w:rPr>
          <w:rFonts w:ascii="PT Astra Serif" w:hAnsi="PT Astra Serif"/>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Pr>
          <w:rFonts w:ascii="PT Astra Serif" w:hAnsi="PT Astra Serif"/>
        </w:rPr>
        <w:t>Р</w:t>
      </w:r>
      <w:proofErr w:type="gramEnd"/>
      <w:r>
        <w:rPr>
          <w:rFonts w:ascii="PT Astra Serif" w:hAnsi="PT Astra Serif"/>
        </w:rPr>
        <w:t xml:space="preserve"> 52301-2013 «Оборудование и покрытия детских игровых площадок. Безопасность при эксплуатации. Общие требования». </w:t>
      </w:r>
    </w:p>
    <w:p w:rsidR="006B08AC" w:rsidRDefault="006B08AC" w:rsidP="006B08AC">
      <w:pPr>
        <w:pStyle w:val="ab"/>
        <w:spacing w:after="0"/>
        <w:ind w:left="0" w:firstLine="708"/>
        <w:jc w:val="both"/>
        <w:rPr>
          <w:rFonts w:ascii="PT Astra Serif" w:hAnsi="PT Astra Serif"/>
        </w:rPr>
      </w:pPr>
      <w:r>
        <w:rPr>
          <w:rFonts w:ascii="PT Astra Serif" w:hAnsi="PT Astra Serif"/>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Pr>
          <w:rFonts w:ascii="PT Astra Serif" w:hAnsi="PT Astra Serif"/>
        </w:rPr>
        <w:t>ТР</w:t>
      </w:r>
      <w:proofErr w:type="gramEnd"/>
      <w:r>
        <w:rPr>
          <w:rFonts w:ascii="PT Astra Serif" w:hAnsi="PT Astra Serif"/>
        </w:rPr>
        <w:t xml:space="preserve"> ЕАЭС 042/2017 «О безопасности оборудования для детских игровых площадок».</w:t>
      </w:r>
    </w:p>
    <w:p w:rsidR="006B08AC" w:rsidRDefault="006B08AC" w:rsidP="006B08AC">
      <w:pPr>
        <w:pStyle w:val="ab"/>
        <w:spacing w:after="0"/>
        <w:ind w:left="0" w:firstLine="708"/>
        <w:jc w:val="both"/>
        <w:rPr>
          <w:rFonts w:ascii="PT Astra Serif" w:hAnsi="PT Astra Serif"/>
        </w:rPr>
      </w:pPr>
      <w:r>
        <w:rPr>
          <w:rFonts w:ascii="PT Astra Serif" w:hAnsi="PT Astra Serif"/>
        </w:rPr>
        <w:t>Оборудование не должны представлять опасность для жизни и здоровья пользователей.</w:t>
      </w:r>
    </w:p>
    <w:p w:rsidR="006B08AC" w:rsidRDefault="006B08AC" w:rsidP="006B08AC">
      <w:pPr>
        <w:pStyle w:val="ab"/>
        <w:spacing w:after="0"/>
        <w:ind w:left="0"/>
        <w:jc w:val="both"/>
        <w:rPr>
          <w:rFonts w:ascii="PT Astra Serif" w:hAnsi="PT Astra Serif"/>
        </w:rPr>
      </w:pPr>
      <w:r>
        <w:rPr>
          <w:rFonts w:ascii="PT Astra Serif" w:hAnsi="PT Astra Serif"/>
        </w:rPr>
        <w:t xml:space="preserve">Оборудование: </w:t>
      </w:r>
      <w:proofErr w:type="spellStart"/>
      <w:r>
        <w:rPr>
          <w:rFonts w:ascii="PT Astra Serif" w:hAnsi="PT Astra Serif"/>
        </w:rPr>
        <w:t>качель</w:t>
      </w:r>
      <w:proofErr w:type="spellEnd"/>
      <w:r>
        <w:rPr>
          <w:rFonts w:ascii="PT Astra Serif" w:hAnsi="PT Astra Serif"/>
        </w:rPr>
        <w:t xml:space="preserve"> маятниковая подлежит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Pr>
          <w:rFonts w:ascii="PT Astra Serif" w:hAnsi="PT Astra Serif"/>
        </w:rPr>
        <w:t>ТР</w:t>
      </w:r>
      <w:proofErr w:type="gramEnd"/>
      <w:r>
        <w:rPr>
          <w:rFonts w:ascii="PT Astra Serif" w:hAnsi="PT Astra Serif"/>
        </w:rPr>
        <w:t xml:space="preserve"> ЕАЭС 042/2017) в форме сертификации. Легитимность сертификатов проверяется на сайте ФГИС </w:t>
      </w:r>
      <w:proofErr w:type="spellStart"/>
      <w:r>
        <w:rPr>
          <w:rFonts w:ascii="PT Astra Serif" w:hAnsi="PT Astra Serif"/>
        </w:rPr>
        <w:t>Росаккредитации</w:t>
      </w:r>
      <w:proofErr w:type="spellEnd"/>
      <w:r>
        <w:rPr>
          <w:rFonts w:ascii="PT Astra Serif" w:hAnsi="PT Astra Serif"/>
        </w:rPr>
        <w:t>.</w:t>
      </w:r>
    </w:p>
    <w:p w:rsidR="006B08AC" w:rsidRDefault="006B08AC" w:rsidP="006B08AC">
      <w:pPr>
        <w:spacing w:after="0"/>
        <w:jc w:val="both"/>
        <w:rPr>
          <w:rFonts w:ascii="PT Astra Serif" w:hAnsi="PT Astra Serif"/>
        </w:rPr>
      </w:pPr>
      <w:r>
        <w:rPr>
          <w:rFonts w:ascii="PT Astra Serif" w:hAnsi="PT Astra Serif"/>
        </w:rPr>
        <w:t>Оборудование: песочница детская подлежит обязательному</w:t>
      </w:r>
      <w:r>
        <w:rPr>
          <w:rFonts w:ascii="PT Astra Serif" w:hAnsi="PT Astra Serif"/>
          <w:lang w:val="x-none"/>
        </w:rPr>
        <w:t xml:space="preserve">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Pr>
          <w:rFonts w:ascii="PT Astra Serif" w:hAnsi="PT Astra Serif"/>
          <w:lang w:val="x-none"/>
        </w:rPr>
        <w:t>ТР</w:t>
      </w:r>
      <w:proofErr w:type="gramEnd"/>
      <w:r>
        <w:rPr>
          <w:rFonts w:ascii="PT Astra Serif" w:hAnsi="PT Astra Serif"/>
          <w:lang w:val="x-none"/>
        </w:rPr>
        <w:t xml:space="preserve"> ЕАЭС 042/2017) в форме</w:t>
      </w:r>
      <w:r>
        <w:rPr>
          <w:rFonts w:ascii="PT Astra Serif" w:hAnsi="PT Astra Serif"/>
        </w:rPr>
        <w:t xml:space="preserve"> декларирования соответствия.</w:t>
      </w:r>
    </w:p>
    <w:p w:rsidR="006B08AC" w:rsidRDefault="006B08AC" w:rsidP="006B08AC">
      <w:pPr>
        <w:spacing w:after="0"/>
        <w:ind w:firstLine="708"/>
        <w:jc w:val="both"/>
        <w:rPr>
          <w:rFonts w:ascii="PT Astra Serif" w:hAnsi="PT Astra Serif"/>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6B08AC" w:rsidRDefault="006B08AC" w:rsidP="006B08AC">
      <w:pPr>
        <w:spacing w:after="0"/>
        <w:ind w:firstLine="708"/>
        <w:jc w:val="both"/>
        <w:rPr>
          <w:rFonts w:ascii="PT Astra Serif" w:hAnsi="PT Astra Serif"/>
        </w:rPr>
      </w:pPr>
      <w:r>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6B08AC" w:rsidRDefault="006B08AC" w:rsidP="006B08AC">
      <w:pPr>
        <w:pStyle w:val="ab"/>
        <w:spacing w:after="0"/>
        <w:ind w:left="0" w:firstLine="708"/>
        <w:jc w:val="both"/>
        <w:rPr>
          <w:rFonts w:ascii="PT Astra Serif" w:hAnsi="PT Astra Serif"/>
        </w:rPr>
      </w:pPr>
      <w:r>
        <w:rPr>
          <w:rFonts w:ascii="PT Astra Serif" w:hAnsi="PT Astra Serif"/>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6B08AC" w:rsidRDefault="006B08AC" w:rsidP="006B08AC">
      <w:pPr>
        <w:pStyle w:val="ab"/>
        <w:spacing w:after="0"/>
        <w:ind w:left="0"/>
        <w:jc w:val="both"/>
        <w:rPr>
          <w:rFonts w:ascii="PT Astra Serif" w:hAnsi="PT Astra Serif"/>
          <w:u w:val="single"/>
        </w:rPr>
      </w:pPr>
      <w:r>
        <w:rPr>
          <w:rFonts w:ascii="PT Astra Serif" w:hAnsi="PT Astra Serif"/>
          <w:u w:val="single"/>
        </w:rPr>
        <w:t>Паспорт оборудования должен содержать:</w:t>
      </w:r>
    </w:p>
    <w:p w:rsidR="006B08AC" w:rsidRDefault="006B08AC" w:rsidP="006B08AC">
      <w:pPr>
        <w:pStyle w:val="ab"/>
        <w:spacing w:after="0"/>
        <w:ind w:left="0"/>
        <w:jc w:val="both"/>
        <w:rPr>
          <w:rFonts w:ascii="PT Astra Serif" w:hAnsi="PT Astra Serif"/>
        </w:rPr>
      </w:pPr>
      <w:r>
        <w:rPr>
          <w:rFonts w:ascii="PT Astra Serif" w:hAnsi="PT Astra Serif"/>
        </w:rPr>
        <w:t>-наименование и адрес изготовителя оборудования;</w:t>
      </w:r>
    </w:p>
    <w:p w:rsidR="006B08AC" w:rsidRDefault="006B08AC" w:rsidP="006B08AC">
      <w:pPr>
        <w:pStyle w:val="ab"/>
        <w:spacing w:after="0"/>
        <w:ind w:left="0"/>
        <w:jc w:val="both"/>
        <w:rPr>
          <w:rFonts w:ascii="PT Astra Serif" w:hAnsi="PT Astra Serif"/>
        </w:rPr>
      </w:pPr>
      <w:r>
        <w:rPr>
          <w:rFonts w:ascii="PT Astra Serif" w:hAnsi="PT Astra Serif"/>
        </w:rPr>
        <w:t>- реквизиты документа, в соответствии с которым оно произведено;</w:t>
      </w:r>
    </w:p>
    <w:p w:rsidR="006B08AC" w:rsidRDefault="006B08AC" w:rsidP="006B08AC">
      <w:pPr>
        <w:pStyle w:val="ab"/>
        <w:spacing w:after="0"/>
        <w:ind w:left="0"/>
        <w:jc w:val="both"/>
        <w:rPr>
          <w:rFonts w:ascii="PT Astra Serif" w:hAnsi="PT Astra Serif"/>
        </w:rPr>
      </w:pPr>
      <w:r>
        <w:rPr>
          <w:rFonts w:ascii="PT Astra Serif" w:hAnsi="PT Astra Serif"/>
        </w:rPr>
        <w:lastRenderedPageBreak/>
        <w:t>- месяц и год производства;</w:t>
      </w:r>
    </w:p>
    <w:p w:rsidR="006B08AC" w:rsidRDefault="006B08AC" w:rsidP="006B08AC">
      <w:pPr>
        <w:pStyle w:val="ab"/>
        <w:spacing w:after="0"/>
        <w:ind w:left="0"/>
        <w:jc w:val="both"/>
        <w:rPr>
          <w:rFonts w:ascii="PT Astra Serif" w:hAnsi="PT Astra Serif"/>
        </w:rPr>
      </w:pPr>
      <w:r>
        <w:rPr>
          <w:rFonts w:ascii="PT Astra Serif" w:hAnsi="PT Astra Serif"/>
        </w:rPr>
        <w:t>- назначенный срок службы;</w:t>
      </w:r>
    </w:p>
    <w:p w:rsidR="006B08AC" w:rsidRDefault="006B08AC" w:rsidP="006B08AC">
      <w:pPr>
        <w:pStyle w:val="ab"/>
        <w:spacing w:after="0"/>
        <w:ind w:left="0"/>
        <w:jc w:val="both"/>
        <w:rPr>
          <w:rFonts w:ascii="PT Astra Serif" w:hAnsi="PT Astra Serif"/>
        </w:rPr>
      </w:pPr>
      <w:r>
        <w:rPr>
          <w:rFonts w:ascii="PT Astra Serif" w:hAnsi="PT Astra Serif"/>
        </w:rPr>
        <w:t>-основные технические данные и комплектность;</w:t>
      </w:r>
    </w:p>
    <w:p w:rsidR="006B08AC" w:rsidRDefault="006B08AC" w:rsidP="006B08AC">
      <w:pPr>
        <w:pStyle w:val="ab"/>
        <w:spacing w:after="0"/>
        <w:ind w:left="0"/>
        <w:jc w:val="both"/>
        <w:rPr>
          <w:rFonts w:ascii="PT Astra Serif" w:hAnsi="PT Astra Serif"/>
        </w:rPr>
      </w:pPr>
      <w:r>
        <w:rPr>
          <w:rFonts w:ascii="PT Astra Serif" w:hAnsi="PT Astra Serif"/>
        </w:rPr>
        <w:t>-сведения о приемке, упаковке и утилизации;</w:t>
      </w:r>
    </w:p>
    <w:p w:rsidR="006B08AC" w:rsidRDefault="006B08AC" w:rsidP="006B08AC">
      <w:pPr>
        <w:pStyle w:val="ab"/>
        <w:spacing w:after="0"/>
        <w:ind w:left="0"/>
        <w:jc w:val="both"/>
        <w:rPr>
          <w:rFonts w:ascii="PT Astra Serif" w:hAnsi="PT Astra Serif"/>
        </w:rPr>
      </w:pPr>
      <w:r>
        <w:rPr>
          <w:rFonts w:ascii="PT Astra Serif" w:hAnsi="PT Astra Serif"/>
        </w:rPr>
        <w:t>- гарантийные обязательства изготовителя;</w:t>
      </w:r>
    </w:p>
    <w:p w:rsidR="006B08AC" w:rsidRDefault="006B08AC" w:rsidP="006B08AC">
      <w:pPr>
        <w:pStyle w:val="ab"/>
        <w:spacing w:after="0"/>
        <w:ind w:left="0"/>
        <w:jc w:val="both"/>
        <w:rPr>
          <w:rFonts w:ascii="PT Astra Serif" w:hAnsi="PT Astra Serif"/>
        </w:rPr>
      </w:pPr>
      <w:r>
        <w:rPr>
          <w:rFonts w:ascii="PT Astra Serif" w:hAnsi="PT Astra Serif"/>
        </w:rPr>
        <w:t>Сведения о хранении и перевозке;</w:t>
      </w:r>
    </w:p>
    <w:p w:rsidR="006B08AC" w:rsidRDefault="006B08AC" w:rsidP="006B08AC">
      <w:pPr>
        <w:pStyle w:val="ab"/>
        <w:spacing w:after="0"/>
        <w:ind w:left="0"/>
        <w:jc w:val="both"/>
        <w:rPr>
          <w:rFonts w:ascii="PT Astra Serif" w:hAnsi="PT Astra Serif"/>
        </w:rPr>
      </w:pPr>
      <w:r>
        <w:rPr>
          <w:rFonts w:ascii="PT Astra Serif" w:hAnsi="PT Astra Serif"/>
        </w:rPr>
        <w:t xml:space="preserve">- сведения о консервации и </w:t>
      </w:r>
      <w:proofErr w:type="spellStart"/>
      <w:r>
        <w:rPr>
          <w:rFonts w:ascii="PT Astra Serif" w:hAnsi="PT Astra Serif"/>
        </w:rPr>
        <w:t>расконсервации</w:t>
      </w:r>
      <w:proofErr w:type="spellEnd"/>
      <w:r>
        <w:rPr>
          <w:rFonts w:ascii="PT Astra Serif" w:hAnsi="PT Astra Serif"/>
        </w:rPr>
        <w:t xml:space="preserve"> оборудования при эксплуатации;</w:t>
      </w:r>
    </w:p>
    <w:p w:rsidR="006B08AC" w:rsidRDefault="006B08AC" w:rsidP="006B08AC">
      <w:pPr>
        <w:pStyle w:val="ab"/>
        <w:spacing w:after="0"/>
        <w:ind w:left="0"/>
        <w:jc w:val="both"/>
        <w:rPr>
          <w:rFonts w:ascii="PT Astra Serif" w:hAnsi="PT Astra Serif"/>
        </w:rPr>
      </w:pPr>
      <w:r>
        <w:rPr>
          <w:rFonts w:ascii="PT Astra Serif" w:hAnsi="PT Astra Serif"/>
        </w:rPr>
        <w:t>-рекомендуемый тип покрытия;</w:t>
      </w:r>
    </w:p>
    <w:p w:rsidR="006B08AC" w:rsidRDefault="006B08AC" w:rsidP="006B08AC">
      <w:pPr>
        <w:pStyle w:val="ab"/>
        <w:spacing w:after="0"/>
        <w:ind w:left="0"/>
        <w:jc w:val="both"/>
        <w:rPr>
          <w:rFonts w:ascii="PT Astra Serif" w:hAnsi="PT Astra Serif"/>
        </w:rPr>
      </w:pPr>
      <w:r>
        <w:rPr>
          <w:rFonts w:ascii="PT Astra Serif" w:hAnsi="PT Astra Serif"/>
        </w:rPr>
        <w:t>- сведения об учете неисправностей и технического обслуживания;</w:t>
      </w:r>
    </w:p>
    <w:p w:rsidR="006B08AC" w:rsidRDefault="006B08AC" w:rsidP="006B08AC">
      <w:pPr>
        <w:pStyle w:val="ab"/>
        <w:spacing w:after="0"/>
        <w:ind w:left="0"/>
        <w:jc w:val="both"/>
        <w:rPr>
          <w:rFonts w:ascii="PT Astra Serif" w:hAnsi="PT Astra Serif"/>
        </w:rPr>
      </w:pPr>
      <w:r>
        <w:rPr>
          <w:rFonts w:ascii="PT Astra Serif" w:hAnsi="PT Astra Serif"/>
        </w:rPr>
        <w:t>- сведения о ремонте, включая перечень деталей и частей оборудования, которые подвержены большим нагрузкам;</w:t>
      </w:r>
    </w:p>
    <w:p w:rsidR="006B08AC" w:rsidRDefault="006B08AC" w:rsidP="006B08AC">
      <w:pPr>
        <w:pStyle w:val="ab"/>
        <w:spacing w:after="0"/>
        <w:ind w:left="0"/>
        <w:jc w:val="both"/>
        <w:rPr>
          <w:rFonts w:ascii="PT Astra Serif" w:hAnsi="PT Astra Serif"/>
        </w:rPr>
      </w:pPr>
      <w:r>
        <w:rPr>
          <w:rFonts w:ascii="PT Astra Serif" w:hAnsi="PT Astra Serif"/>
        </w:rPr>
        <w:t>- срок и случаи замены деталей;</w:t>
      </w:r>
    </w:p>
    <w:p w:rsidR="006B08AC" w:rsidRDefault="006B08AC" w:rsidP="006B08AC">
      <w:pPr>
        <w:pStyle w:val="ab"/>
        <w:spacing w:after="0"/>
        <w:ind w:left="0"/>
        <w:jc w:val="both"/>
        <w:rPr>
          <w:rFonts w:ascii="PT Astra Serif" w:hAnsi="PT Astra Serif"/>
        </w:rPr>
      </w:pPr>
      <w:r>
        <w:rPr>
          <w:rFonts w:ascii="PT Astra Serif" w:hAnsi="PT Astra Serif"/>
        </w:rPr>
        <w:t>- инструкции по монтажу оборудования, его осмотру и проверке перед началом эксплуатации, обслуживанию и ремонту;</w:t>
      </w:r>
    </w:p>
    <w:p w:rsidR="006B08AC" w:rsidRDefault="006B08AC" w:rsidP="006B08AC">
      <w:pPr>
        <w:pStyle w:val="ab"/>
        <w:spacing w:after="0"/>
        <w:ind w:left="0"/>
        <w:jc w:val="both"/>
        <w:rPr>
          <w:rFonts w:ascii="PT Astra Serif" w:hAnsi="PT Astra Serif"/>
        </w:rPr>
      </w:pPr>
      <w:r>
        <w:rPr>
          <w:rFonts w:ascii="PT Astra Serif" w:hAnsi="PT Astra Serif"/>
        </w:rPr>
        <w:t>- правила безопасной эксплуатации оборудования;</w:t>
      </w:r>
    </w:p>
    <w:p w:rsidR="006B08AC" w:rsidRDefault="006B08AC" w:rsidP="006B08AC">
      <w:pPr>
        <w:pStyle w:val="ab"/>
        <w:spacing w:after="0"/>
        <w:ind w:left="0"/>
        <w:jc w:val="both"/>
        <w:rPr>
          <w:rFonts w:ascii="PT Astra Serif" w:hAnsi="PT Astra Serif"/>
        </w:rPr>
      </w:pPr>
      <w:r>
        <w:rPr>
          <w:rFonts w:ascii="PT Astra Serif" w:hAnsi="PT Astra Serif"/>
        </w:rPr>
        <w:t xml:space="preserve"> - сведения о возрастных группах (включая ограничения по весу и росту);</w:t>
      </w:r>
    </w:p>
    <w:p w:rsidR="006B08AC" w:rsidRDefault="006B08AC" w:rsidP="006B08AC">
      <w:pPr>
        <w:pStyle w:val="ab"/>
        <w:spacing w:after="0"/>
        <w:ind w:left="0"/>
        <w:jc w:val="both"/>
        <w:rPr>
          <w:rFonts w:ascii="PT Astra Serif" w:hAnsi="PT Astra Serif"/>
        </w:rPr>
      </w:pPr>
      <w:r>
        <w:rPr>
          <w:rFonts w:ascii="PT Astra Serif" w:hAnsi="PT Astra Serif"/>
        </w:rPr>
        <w:t>- фото, графический рисунок или чертеж общего вида оборудования с указанием основных размеров;</w:t>
      </w:r>
    </w:p>
    <w:p w:rsidR="006B08AC" w:rsidRDefault="006B08AC" w:rsidP="006B08AC">
      <w:pPr>
        <w:pStyle w:val="ab"/>
        <w:spacing w:after="0"/>
        <w:ind w:left="0"/>
        <w:jc w:val="both"/>
        <w:rPr>
          <w:rFonts w:ascii="PT Astra Serif" w:hAnsi="PT Astra Serif"/>
        </w:rPr>
      </w:pPr>
      <w:r>
        <w:rPr>
          <w:rFonts w:ascii="PT Astra Serif" w:hAnsi="PT Astra Serif"/>
        </w:rPr>
        <w:t>- схема сборки оборудования и схема (план) зоны падения.</w:t>
      </w:r>
    </w:p>
    <w:p w:rsidR="006B08AC" w:rsidRDefault="006B08AC" w:rsidP="006B08AC">
      <w:pPr>
        <w:pStyle w:val="ab"/>
        <w:spacing w:after="0"/>
        <w:ind w:left="0" w:firstLine="709"/>
        <w:jc w:val="both"/>
        <w:rPr>
          <w:rFonts w:ascii="PT Astra Serif" w:hAnsi="PT Astra Serif"/>
        </w:rPr>
      </w:pPr>
      <w:r>
        <w:rPr>
          <w:rFonts w:ascii="PT Astra Serif" w:hAnsi="PT Astra Serif"/>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Pr>
          <w:rFonts w:ascii="PT Astra Serif" w:hAnsi="PT Astra Serif"/>
        </w:rPr>
        <w:t>и</w:t>
      </w:r>
      <w:proofErr w:type="gramEnd"/>
      <w:r>
        <w:rPr>
          <w:rFonts w:ascii="PT Astra Serif" w:hAnsi="PT Astra Serif"/>
        </w:rPr>
        <w:t xml:space="preserve"> пяти минут. А также провести испытание на </w:t>
      </w:r>
      <w:proofErr w:type="spellStart"/>
      <w:r>
        <w:rPr>
          <w:rFonts w:ascii="PT Astra Serif" w:hAnsi="PT Astra Serif"/>
        </w:rPr>
        <w:t>застревание</w:t>
      </w:r>
      <w:proofErr w:type="spellEnd"/>
      <w:r>
        <w:rPr>
          <w:rFonts w:ascii="PT Astra Serif" w:hAnsi="PT Astra Serif"/>
        </w:rPr>
        <w:t xml:space="preserve"> головы, шеи, рук, ног, пальцев, одежды ребенка в отверстиях конструкций. Проверить все отверстия в твердых элементах конструкций.</w:t>
      </w:r>
    </w:p>
    <w:p w:rsidR="006B08AC" w:rsidRDefault="006B08AC" w:rsidP="006B08AC">
      <w:pPr>
        <w:pStyle w:val="ab"/>
        <w:spacing w:after="0"/>
        <w:ind w:left="0" w:firstLine="708"/>
        <w:jc w:val="both"/>
        <w:rPr>
          <w:rFonts w:ascii="PT Astra Serif" w:hAnsi="PT Astra Serif"/>
        </w:rPr>
      </w:pPr>
      <w:r>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Pr>
          <w:rFonts w:ascii="PT Astra Serif" w:hAnsi="PT Astra Serif"/>
        </w:rPr>
        <w:t>видеофиксации</w:t>
      </w:r>
      <w:proofErr w:type="spellEnd"/>
      <w:r>
        <w:rPr>
          <w:rFonts w:ascii="PT Astra Serif" w:hAnsi="PT Astra Serif"/>
        </w:rPr>
        <w:t>.</w:t>
      </w:r>
    </w:p>
    <w:p w:rsidR="006B08AC" w:rsidRDefault="006B08AC" w:rsidP="006B08AC">
      <w:pPr>
        <w:spacing w:after="0"/>
        <w:ind w:firstLine="708"/>
        <w:jc w:val="both"/>
        <w:rPr>
          <w:rFonts w:ascii="PT Astra Serif" w:hAnsi="PT Astra Serif"/>
        </w:rPr>
      </w:pPr>
      <w:r>
        <w:rPr>
          <w:rFonts w:ascii="PT Astra Serif" w:hAnsi="PT Astra Serif"/>
        </w:rPr>
        <w:t>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6B08AC" w:rsidRDefault="006B08AC" w:rsidP="006B08AC">
      <w:pPr>
        <w:spacing w:after="0"/>
        <w:ind w:firstLine="708"/>
        <w:jc w:val="both"/>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Look w:val="04A0" w:firstRow="1" w:lastRow="0" w:firstColumn="1" w:lastColumn="0" w:noHBand="0" w:noVBand="1"/>
      </w:tblPr>
      <w:tblGrid>
        <w:gridCol w:w="937"/>
        <w:gridCol w:w="3936"/>
        <w:gridCol w:w="5946"/>
      </w:tblGrid>
      <w:tr w:rsidR="00C04D85" w:rsidTr="00C04D85">
        <w:tc>
          <w:tcPr>
            <w:tcW w:w="433" w:type="pct"/>
            <w:tcBorders>
              <w:top w:val="single" w:sz="4" w:space="0" w:color="000000"/>
              <w:left w:val="single" w:sz="4" w:space="0" w:color="000000"/>
              <w:bottom w:val="single" w:sz="4" w:space="0" w:color="000000"/>
              <w:right w:val="single" w:sz="4" w:space="0" w:color="000000"/>
            </w:tcBorders>
            <w:hideMark/>
          </w:tcPr>
          <w:p w:rsidR="00C04D85" w:rsidRDefault="00C04D85">
            <w:pPr>
              <w:suppressAutoHyphens/>
              <w:spacing w:after="0"/>
              <w:jc w:val="center"/>
              <w:rPr>
                <w:rFonts w:ascii="PT Astra Serif" w:eastAsia="Calibri" w:hAnsi="PT Astra Serif"/>
                <w:b/>
                <w:sz w:val="18"/>
                <w:szCs w:val="18"/>
                <w:lang w:eastAsia="ar-SA"/>
              </w:rPr>
            </w:pPr>
            <w:r>
              <w:rPr>
                <w:rFonts w:ascii="PT Astra Serif" w:eastAsia="Calibri" w:hAnsi="PT Astra Serif"/>
                <w:b/>
                <w:sz w:val="18"/>
                <w:szCs w:val="18"/>
              </w:rPr>
              <w:t xml:space="preserve">№ </w:t>
            </w:r>
            <w:proofErr w:type="gramStart"/>
            <w:r>
              <w:rPr>
                <w:rFonts w:ascii="PT Astra Serif" w:eastAsia="Calibri" w:hAnsi="PT Astra Serif"/>
                <w:b/>
                <w:sz w:val="18"/>
                <w:szCs w:val="18"/>
              </w:rPr>
              <w:t>п</w:t>
            </w:r>
            <w:proofErr w:type="gramEnd"/>
            <w:r>
              <w:rPr>
                <w:rFonts w:ascii="PT Astra Serif" w:eastAsia="Calibri" w:hAnsi="PT Astra Serif"/>
                <w:b/>
                <w:sz w:val="18"/>
                <w:szCs w:val="18"/>
              </w:rPr>
              <w:t>/п</w:t>
            </w:r>
          </w:p>
        </w:tc>
        <w:tc>
          <w:tcPr>
            <w:tcW w:w="1819" w:type="pct"/>
            <w:tcBorders>
              <w:top w:val="single" w:sz="4" w:space="0" w:color="000000"/>
              <w:left w:val="single" w:sz="4" w:space="0" w:color="000000"/>
              <w:bottom w:val="single" w:sz="4" w:space="0" w:color="000000"/>
              <w:right w:val="single" w:sz="4" w:space="0" w:color="000000"/>
            </w:tcBorders>
            <w:hideMark/>
          </w:tcPr>
          <w:p w:rsidR="00C04D85" w:rsidRDefault="00C04D85">
            <w:pPr>
              <w:spacing w:after="0"/>
              <w:jc w:val="center"/>
              <w:rPr>
                <w:rFonts w:ascii="PT Astra Serif" w:eastAsia="Calibri" w:hAnsi="PT Astra Serif"/>
                <w:b/>
                <w:sz w:val="18"/>
                <w:szCs w:val="18"/>
                <w:lang w:eastAsia="ar-SA"/>
              </w:rPr>
            </w:pPr>
            <w:r>
              <w:rPr>
                <w:rFonts w:ascii="PT Astra Serif" w:eastAsia="Calibri" w:hAnsi="PT Astra Serif"/>
                <w:b/>
                <w:sz w:val="18"/>
                <w:szCs w:val="18"/>
              </w:rPr>
              <w:t>Наименование</w:t>
            </w:r>
          </w:p>
          <w:p w:rsidR="00C04D85" w:rsidRDefault="00C04D85">
            <w:pPr>
              <w:suppressAutoHyphens/>
              <w:spacing w:after="0"/>
              <w:jc w:val="center"/>
              <w:rPr>
                <w:rFonts w:ascii="PT Astra Serif" w:eastAsia="Times New Roman" w:hAnsi="PT Astra Serif"/>
                <w:b/>
                <w:sz w:val="18"/>
                <w:szCs w:val="18"/>
                <w:lang w:eastAsia="ar-SA"/>
              </w:rPr>
            </w:pPr>
            <w:r>
              <w:rPr>
                <w:rFonts w:ascii="PT Astra Serif" w:eastAsia="Calibri" w:hAnsi="PT Astra Serif"/>
                <w:b/>
                <w:sz w:val="18"/>
                <w:szCs w:val="18"/>
              </w:rPr>
              <w:t>товара</w:t>
            </w:r>
          </w:p>
        </w:tc>
        <w:tc>
          <w:tcPr>
            <w:tcW w:w="2748" w:type="pct"/>
            <w:tcBorders>
              <w:top w:val="single" w:sz="4" w:space="0" w:color="000000"/>
              <w:left w:val="single" w:sz="4" w:space="0" w:color="000000"/>
              <w:bottom w:val="single" w:sz="4" w:space="0" w:color="000000"/>
              <w:right w:val="single" w:sz="4" w:space="0" w:color="000000"/>
            </w:tcBorders>
            <w:hideMark/>
          </w:tcPr>
          <w:p w:rsidR="00C04D85" w:rsidRDefault="00C04D85">
            <w:pPr>
              <w:suppressAutoHyphens/>
              <w:spacing w:after="0"/>
              <w:jc w:val="center"/>
              <w:rPr>
                <w:rFonts w:ascii="PT Astra Serif" w:eastAsia="Times New Roman" w:hAnsi="PT Astra Serif"/>
                <w:b/>
                <w:sz w:val="18"/>
                <w:szCs w:val="18"/>
                <w:lang w:eastAsia="ar-SA"/>
              </w:rPr>
            </w:pPr>
            <w:r>
              <w:rPr>
                <w:rFonts w:ascii="PT Astra Serif" w:hAnsi="PT Astra Serif"/>
                <w:b/>
                <w:sz w:val="18"/>
                <w:szCs w:val="18"/>
              </w:rPr>
              <w:t>Значение показателя</w:t>
            </w:r>
          </w:p>
        </w:tc>
      </w:tr>
      <w:tr w:rsidR="00C04D85" w:rsidTr="00C04D85">
        <w:trPr>
          <w:trHeight w:val="279"/>
        </w:trPr>
        <w:tc>
          <w:tcPr>
            <w:tcW w:w="433" w:type="pct"/>
            <w:tcBorders>
              <w:top w:val="single" w:sz="4" w:space="0" w:color="000000"/>
              <w:left w:val="single" w:sz="4" w:space="0" w:color="000000"/>
              <w:bottom w:val="single" w:sz="4" w:space="0" w:color="000000"/>
              <w:right w:val="single" w:sz="4" w:space="0" w:color="000000"/>
            </w:tcBorders>
            <w:hideMark/>
          </w:tcPr>
          <w:p w:rsidR="00C04D85" w:rsidRDefault="00C04D85">
            <w:pPr>
              <w:suppressAutoHyphens/>
              <w:spacing w:after="0"/>
              <w:jc w:val="center"/>
              <w:rPr>
                <w:rFonts w:ascii="PT Astra Serif" w:eastAsia="Calibri" w:hAnsi="PT Astra Serif"/>
                <w:sz w:val="18"/>
                <w:szCs w:val="18"/>
                <w:lang w:eastAsia="ar-SA"/>
              </w:rPr>
            </w:pPr>
            <w:r>
              <w:rPr>
                <w:rFonts w:ascii="PT Astra Serif" w:eastAsia="Calibri" w:hAnsi="PT Astra Serif"/>
                <w:sz w:val="18"/>
                <w:szCs w:val="18"/>
              </w:rPr>
              <w:t>1</w:t>
            </w:r>
          </w:p>
        </w:tc>
        <w:tc>
          <w:tcPr>
            <w:tcW w:w="1819" w:type="pct"/>
            <w:tcBorders>
              <w:top w:val="single" w:sz="4" w:space="0" w:color="000000"/>
              <w:left w:val="single" w:sz="4" w:space="0" w:color="000000"/>
              <w:bottom w:val="single" w:sz="4" w:space="0" w:color="000000"/>
              <w:right w:val="single" w:sz="4" w:space="0" w:color="000000"/>
            </w:tcBorders>
          </w:tcPr>
          <w:p w:rsidR="00C04D85" w:rsidRDefault="00C04D85">
            <w:pPr>
              <w:spacing w:after="0"/>
              <w:rPr>
                <w:rFonts w:ascii="PT Astra Serif" w:eastAsia="Calibri" w:hAnsi="PT Astra Serif"/>
                <w:sz w:val="18"/>
                <w:szCs w:val="18"/>
                <w:lang w:eastAsia="ar-SA"/>
              </w:rPr>
            </w:pPr>
            <w:r>
              <w:rPr>
                <w:rFonts w:ascii="PT Astra Serif" w:eastAsia="Calibri" w:hAnsi="PT Astra Serif"/>
                <w:sz w:val="18"/>
                <w:szCs w:val="18"/>
              </w:rPr>
              <w:t xml:space="preserve">Песочница детская </w:t>
            </w:r>
          </w:p>
          <w:p w:rsidR="00C04D85" w:rsidRPr="0065170B" w:rsidRDefault="00C04D85">
            <w:pPr>
              <w:spacing w:after="0"/>
              <w:rPr>
                <w:rFonts w:ascii="PT Astra Serif" w:eastAsia="Calibri" w:hAnsi="PT Astra Serif"/>
                <w:sz w:val="6"/>
                <w:szCs w:val="6"/>
              </w:rPr>
            </w:pPr>
          </w:p>
          <w:p w:rsidR="00C04D85" w:rsidRDefault="00C04D85">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C04D85" w:rsidRDefault="00C04D85">
            <w:pPr>
              <w:suppressAutoHyphens/>
              <w:spacing w:after="0"/>
              <w:jc w:val="center"/>
              <w:rPr>
                <w:rFonts w:ascii="PT Astra Serif" w:eastAsia="Calibri" w:hAnsi="PT Astra Serif"/>
                <w:sz w:val="18"/>
                <w:szCs w:val="18"/>
                <w:lang w:eastAsia="ar-SA"/>
              </w:rPr>
            </w:pPr>
            <w:r>
              <w:rPr>
                <w:rFonts w:ascii="PT Astra Serif" w:hAnsi="PT Astra Serif"/>
                <w:noProof/>
                <w:sz w:val="18"/>
                <w:szCs w:val="18"/>
                <w:lang w:eastAsia="ru-RU"/>
              </w:rPr>
              <w:drawing>
                <wp:inline distT="0" distB="0" distL="0" distR="0">
                  <wp:extent cx="1534601" cy="920652"/>
                  <wp:effectExtent l="0" t="0" r="8890" b="0"/>
                  <wp:docPr id="4" name="Рисунок 4" descr="Песочница детская П-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сочница детская П-13"/>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534388" cy="920524"/>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C04D85" w:rsidRDefault="00C04D85" w:rsidP="00C04D85">
            <w:pPr>
              <w:keepNext/>
              <w:numPr>
                <w:ilvl w:val="0"/>
                <w:numId w:val="29"/>
              </w:numPr>
              <w:tabs>
                <w:tab w:val="left" w:pos="12"/>
                <w:tab w:val="num" w:pos="75"/>
              </w:tabs>
              <w:suppressAutoHyphens/>
              <w:spacing w:after="0" w:line="240" w:lineRule="auto"/>
              <w:ind w:left="75" w:firstLine="0"/>
              <w:jc w:val="both"/>
              <w:outlineLvl w:val="0"/>
              <w:rPr>
                <w:rFonts w:ascii="PT Astra Serif" w:eastAsia="Times New Roman" w:hAnsi="PT Astra Serif"/>
                <w:bCs/>
                <w:kern w:val="32"/>
                <w:sz w:val="18"/>
                <w:szCs w:val="18"/>
                <w:lang w:eastAsia="ar-SA"/>
              </w:rPr>
            </w:pPr>
            <w:r>
              <w:rPr>
                <w:rFonts w:ascii="PT Astra Serif" w:hAnsi="PT Astra Serif"/>
                <w:bCs/>
                <w:sz w:val="18"/>
                <w:szCs w:val="18"/>
                <w:lang w:eastAsia="ru-RU"/>
              </w:rPr>
              <w:t>Габаритные размеры:</w:t>
            </w:r>
            <w:r>
              <w:rPr>
                <w:rFonts w:ascii="PT Astra Serif" w:hAnsi="PT Astra Serif"/>
                <w:sz w:val="18"/>
                <w:szCs w:val="18"/>
                <w:lang w:eastAsia="ru-RU"/>
              </w:rPr>
              <w:t xml:space="preserve"> (</w:t>
            </w:r>
            <w:proofErr w:type="spellStart"/>
            <w:r>
              <w:rPr>
                <w:rFonts w:ascii="PT Astra Serif" w:hAnsi="PT Astra Serif"/>
                <w:sz w:val="18"/>
                <w:szCs w:val="18"/>
                <w:lang w:eastAsia="ru-RU"/>
              </w:rPr>
              <w:t>ДхШхВ</w:t>
            </w:r>
            <w:proofErr w:type="spellEnd"/>
            <w:r>
              <w:rPr>
                <w:rFonts w:ascii="PT Astra Serif" w:hAnsi="PT Astra Serif"/>
                <w:sz w:val="18"/>
                <w:szCs w:val="18"/>
                <w:lang w:eastAsia="ru-RU"/>
              </w:rPr>
              <w:t>) 3600х1900х2150 мм. Возрастная группа от 3 до 6 лет.</w:t>
            </w:r>
          </w:p>
          <w:p w:rsidR="00C04D85" w:rsidRDefault="00C04D85" w:rsidP="00C04D85">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C04D85" w:rsidRDefault="00C04D85">
            <w:pPr>
              <w:keepNext/>
              <w:tabs>
                <w:tab w:val="left" w:pos="12"/>
              </w:tabs>
              <w:spacing w:after="0"/>
              <w:outlineLvl w:val="0"/>
              <w:rPr>
                <w:rFonts w:ascii="PT Astra Serif" w:hAnsi="PT Astra Serif"/>
                <w:bCs/>
                <w:kern w:val="32"/>
                <w:sz w:val="18"/>
                <w:szCs w:val="18"/>
              </w:rPr>
            </w:pPr>
            <w:r>
              <w:rPr>
                <w:rFonts w:ascii="PT Astra Serif" w:hAnsi="PT Astra Serif"/>
                <w:sz w:val="18"/>
                <w:szCs w:val="18"/>
                <w:lang w:eastAsia="ru-RU"/>
              </w:rPr>
              <w:t xml:space="preserve">  Соответствует эскизу.</w:t>
            </w:r>
          </w:p>
          <w:p w:rsidR="00C04D85" w:rsidRDefault="00C04D85">
            <w:pPr>
              <w:keepNext/>
              <w:tabs>
                <w:tab w:val="left" w:pos="12"/>
              </w:tabs>
              <w:spacing w:after="0"/>
              <w:outlineLvl w:val="0"/>
              <w:rPr>
                <w:rFonts w:ascii="PT Astra Serif" w:hAnsi="PT Astra Serif"/>
                <w:bCs/>
                <w:kern w:val="32"/>
                <w:sz w:val="18"/>
                <w:szCs w:val="18"/>
              </w:rPr>
            </w:pPr>
          </w:p>
          <w:p w:rsidR="00C04D85" w:rsidRDefault="00C04D85">
            <w:pPr>
              <w:keepNext/>
              <w:tabs>
                <w:tab w:val="left" w:pos="12"/>
              </w:tabs>
              <w:spacing w:after="0"/>
              <w:outlineLvl w:val="0"/>
              <w:rPr>
                <w:rFonts w:ascii="PT Astra Serif" w:hAnsi="PT Astra Serif"/>
                <w:bCs/>
                <w:kern w:val="32"/>
                <w:sz w:val="18"/>
                <w:szCs w:val="18"/>
              </w:rPr>
            </w:pPr>
          </w:p>
          <w:p w:rsidR="00C04D85" w:rsidRDefault="00C04D85">
            <w:pPr>
              <w:keepNext/>
              <w:tabs>
                <w:tab w:val="left" w:pos="12"/>
              </w:tabs>
              <w:suppressAutoHyphens/>
              <w:spacing w:after="0"/>
              <w:jc w:val="both"/>
              <w:outlineLvl w:val="0"/>
              <w:rPr>
                <w:rFonts w:ascii="PT Astra Serif" w:eastAsia="Times New Roman" w:hAnsi="PT Astra Serif"/>
                <w:bCs/>
                <w:kern w:val="32"/>
                <w:sz w:val="18"/>
                <w:szCs w:val="18"/>
                <w:lang w:eastAsia="ar-SA"/>
              </w:rPr>
            </w:pPr>
          </w:p>
        </w:tc>
      </w:tr>
      <w:tr w:rsidR="00C04D85" w:rsidTr="00C04D85">
        <w:trPr>
          <w:trHeight w:val="279"/>
        </w:trPr>
        <w:tc>
          <w:tcPr>
            <w:tcW w:w="433" w:type="pct"/>
            <w:tcBorders>
              <w:top w:val="single" w:sz="4" w:space="0" w:color="000000"/>
              <w:left w:val="single" w:sz="4" w:space="0" w:color="000000"/>
              <w:bottom w:val="single" w:sz="4" w:space="0" w:color="000000"/>
              <w:right w:val="single" w:sz="4" w:space="0" w:color="000000"/>
            </w:tcBorders>
            <w:hideMark/>
          </w:tcPr>
          <w:p w:rsidR="00C04D85" w:rsidRDefault="00C04D85">
            <w:pPr>
              <w:suppressAutoHyphens/>
              <w:spacing w:after="0"/>
              <w:jc w:val="center"/>
              <w:rPr>
                <w:rFonts w:ascii="PT Astra Serif" w:eastAsia="Calibri" w:hAnsi="PT Astra Serif"/>
                <w:sz w:val="18"/>
                <w:szCs w:val="18"/>
                <w:lang w:eastAsia="ar-SA"/>
              </w:rPr>
            </w:pPr>
            <w:r>
              <w:rPr>
                <w:rFonts w:ascii="PT Astra Serif" w:eastAsia="Calibri" w:hAnsi="PT Astra Serif"/>
                <w:sz w:val="18"/>
                <w:szCs w:val="18"/>
              </w:rPr>
              <w:t>2</w:t>
            </w:r>
          </w:p>
        </w:tc>
        <w:tc>
          <w:tcPr>
            <w:tcW w:w="1819" w:type="pct"/>
            <w:tcBorders>
              <w:top w:val="single" w:sz="4" w:space="0" w:color="000000"/>
              <w:left w:val="single" w:sz="4" w:space="0" w:color="000000"/>
              <w:bottom w:val="single" w:sz="4" w:space="0" w:color="000000"/>
              <w:right w:val="single" w:sz="4" w:space="0" w:color="000000"/>
            </w:tcBorders>
          </w:tcPr>
          <w:p w:rsidR="00C04D85" w:rsidRDefault="00C04D85">
            <w:pPr>
              <w:spacing w:after="0"/>
              <w:rPr>
                <w:rFonts w:ascii="PT Astra Serif" w:eastAsia="Calibri" w:hAnsi="PT Astra Serif"/>
                <w:sz w:val="18"/>
                <w:szCs w:val="18"/>
                <w:lang w:eastAsia="ar-SA"/>
              </w:rPr>
            </w:pPr>
            <w:r>
              <w:rPr>
                <w:rFonts w:ascii="PT Astra Serif" w:eastAsia="Calibri" w:hAnsi="PT Astra Serif"/>
                <w:sz w:val="18"/>
                <w:szCs w:val="18"/>
              </w:rPr>
              <w:t>Скамейка на металлическом каркасе</w:t>
            </w:r>
          </w:p>
          <w:p w:rsidR="00C04D85" w:rsidRPr="0065170B" w:rsidRDefault="00C04D85">
            <w:pPr>
              <w:spacing w:after="0"/>
              <w:rPr>
                <w:rFonts w:ascii="PT Astra Serif" w:eastAsia="Calibri" w:hAnsi="PT Astra Serif"/>
                <w:sz w:val="6"/>
                <w:szCs w:val="6"/>
              </w:rPr>
            </w:pPr>
          </w:p>
          <w:p w:rsidR="00C04D85" w:rsidRDefault="00C04D85">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C04D85" w:rsidRDefault="00C04D85">
            <w:pPr>
              <w:suppressAutoHyphens/>
              <w:spacing w:after="0"/>
              <w:jc w:val="center"/>
              <w:rPr>
                <w:rFonts w:ascii="PT Astra Serif" w:eastAsia="Calibri" w:hAnsi="PT Astra Serif"/>
                <w:sz w:val="18"/>
                <w:szCs w:val="18"/>
                <w:lang w:eastAsia="ar-SA"/>
              </w:rPr>
            </w:pPr>
            <w:r>
              <w:rPr>
                <w:rFonts w:ascii="PT Astra Serif" w:hAnsi="PT Astra Serif"/>
                <w:noProof/>
                <w:sz w:val="18"/>
                <w:szCs w:val="18"/>
                <w:lang w:eastAsia="ru-RU"/>
              </w:rPr>
              <w:drawing>
                <wp:inline distT="0" distB="0" distL="0" distR="0">
                  <wp:extent cx="1796995" cy="1072638"/>
                  <wp:effectExtent l="0" t="0" r="0" b="0"/>
                  <wp:docPr id="3" name="Рисунок 3" descr="Скамейка на металлическом каркасе С-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мейка на металлическом каркасе С-6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797202" cy="1072761"/>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hideMark/>
          </w:tcPr>
          <w:p w:rsidR="00C04D85" w:rsidRDefault="00C04D85" w:rsidP="00C04D85">
            <w:pPr>
              <w:keepNext/>
              <w:numPr>
                <w:ilvl w:val="0"/>
                <w:numId w:val="29"/>
              </w:numPr>
              <w:tabs>
                <w:tab w:val="left" w:pos="12"/>
                <w:tab w:val="num" w:pos="75"/>
              </w:tabs>
              <w:suppressAutoHyphens/>
              <w:spacing w:after="0" w:line="240" w:lineRule="auto"/>
              <w:ind w:left="75" w:firstLine="0"/>
              <w:jc w:val="both"/>
              <w:outlineLvl w:val="0"/>
              <w:rPr>
                <w:rFonts w:ascii="PT Astra Serif" w:eastAsia="Times New Roman" w:hAnsi="PT Astra Serif"/>
                <w:bCs/>
                <w:kern w:val="32"/>
                <w:sz w:val="18"/>
                <w:szCs w:val="18"/>
                <w:lang w:eastAsia="ar-SA"/>
              </w:rPr>
            </w:pPr>
            <w:r>
              <w:rPr>
                <w:rFonts w:ascii="PT Astra Serif" w:hAnsi="PT Astra Serif"/>
                <w:bCs/>
                <w:sz w:val="18"/>
                <w:szCs w:val="18"/>
                <w:lang w:eastAsia="ru-RU"/>
              </w:rPr>
              <w:t>Габаритные размеры:</w:t>
            </w:r>
            <w:r>
              <w:rPr>
                <w:rFonts w:ascii="PT Astra Serif" w:hAnsi="PT Astra Serif"/>
                <w:sz w:val="18"/>
                <w:szCs w:val="18"/>
                <w:lang w:eastAsia="ru-RU"/>
              </w:rPr>
              <w:t xml:space="preserve"> (</w:t>
            </w:r>
            <w:proofErr w:type="spellStart"/>
            <w:r>
              <w:rPr>
                <w:rFonts w:ascii="PT Astra Serif" w:hAnsi="PT Astra Serif"/>
                <w:sz w:val="18"/>
                <w:szCs w:val="18"/>
                <w:lang w:eastAsia="ru-RU"/>
              </w:rPr>
              <w:t>ДхШхВ</w:t>
            </w:r>
            <w:proofErr w:type="spellEnd"/>
            <w:r>
              <w:rPr>
                <w:rFonts w:ascii="PT Astra Serif" w:hAnsi="PT Astra Serif"/>
                <w:sz w:val="18"/>
                <w:szCs w:val="18"/>
                <w:lang w:eastAsia="ru-RU"/>
              </w:rPr>
              <w:t xml:space="preserve">) 1460х570х870 мм. </w:t>
            </w:r>
          </w:p>
          <w:p w:rsidR="00C04D85" w:rsidRDefault="00C04D85" w:rsidP="00C04D85">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Pr>
                <w:rFonts w:ascii="PT Astra Serif" w:hAnsi="PT Astra Serif"/>
                <w:sz w:val="18"/>
                <w:szCs w:val="18"/>
                <w:lang w:eastAsia="ru-RU"/>
              </w:rPr>
              <w:t xml:space="preserve">Высота сиденья 425 мм. </w:t>
            </w:r>
          </w:p>
          <w:p w:rsidR="00C04D85" w:rsidRDefault="00C04D85" w:rsidP="00C04D85">
            <w:pPr>
              <w:keepNext/>
              <w:numPr>
                <w:ilvl w:val="0"/>
                <w:numId w:val="29"/>
              </w:numPr>
              <w:tabs>
                <w:tab w:val="left" w:pos="12"/>
                <w:tab w:val="num" w:pos="75"/>
              </w:tabs>
              <w:suppressAutoHyphens/>
              <w:spacing w:after="0" w:line="240" w:lineRule="auto"/>
              <w:ind w:left="75" w:firstLine="0"/>
              <w:jc w:val="both"/>
              <w:outlineLvl w:val="0"/>
              <w:rPr>
                <w:rFonts w:ascii="PT Astra Serif" w:hAnsi="PT Astra Serif"/>
                <w:bCs/>
                <w:kern w:val="32"/>
                <w:sz w:val="18"/>
                <w:szCs w:val="18"/>
              </w:rPr>
            </w:pPr>
            <w:r>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C04D85" w:rsidRDefault="00C04D85">
            <w:pPr>
              <w:keepNext/>
              <w:tabs>
                <w:tab w:val="left" w:pos="12"/>
              </w:tabs>
              <w:suppressAutoHyphens/>
              <w:spacing w:after="0"/>
              <w:jc w:val="both"/>
              <w:outlineLvl w:val="0"/>
              <w:rPr>
                <w:rFonts w:ascii="PT Astra Serif" w:eastAsia="Times New Roman" w:hAnsi="PT Astra Serif"/>
                <w:bCs/>
                <w:kern w:val="32"/>
                <w:sz w:val="18"/>
                <w:szCs w:val="18"/>
                <w:lang w:eastAsia="ar-SA"/>
              </w:rPr>
            </w:pPr>
            <w:r>
              <w:rPr>
                <w:rFonts w:ascii="PT Astra Serif" w:hAnsi="PT Astra Serif"/>
                <w:sz w:val="18"/>
                <w:szCs w:val="18"/>
                <w:lang w:eastAsia="ru-RU"/>
              </w:rPr>
              <w:t xml:space="preserve">  Соответствует эскизу.</w:t>
            </w:r>
          </w:p>
        </w:tc>
      </w:tr>
      <w:tr w:rsidR="00C04D85" w:rsidTr="00C04D85">
        <w:trPr>
          <w:trHeight w:val="279"/>
        </w:trPr>
        <w:tc>
          <w:tcPr>
            <w:tcW w:w="433" w:type="pct"/>
            <w:tcBorders>
              <w:top w:val="single" w:sz="4" w:space="0" w:color="000000"/>
              <w:left w:val="single" w:sz="4" w:space="0" w:color="000000"/>
              <w:bottom w:val="single" w:sz="4" w:space="0" w:color="000000"/>
              <w:right w:val="single" w:sz="4" w:space="0" w:color="000000"/>
            </w:tcBorders>
            <w:hideMark/>
          </w:tcPr>
          <w:p w:rsidR="00C04D85" w:rsidRDefault="00C04D85">
            <w:pPr>
              <w:suppressAutoHyphens/>
              <w:spacing w:after="0"/>
              <w:jc w:val="center"/>
              <w:rPr>
                <w:rFonts w:ascii="PT Astra Serif" w:eastAsia="Calibri" w:hAnsi="PT Astra Serif"/>
                <w:sz w:val="18"/>
                <w:szCs w:val="18"/>
                <w:lang w:eastAsia="ar-SA"/>
              </w:rPr>
            </w:pPr>
            <w:r>
              <w:rPr>
                <w:rFonts w:ascii="PT Astra Serif" w:eastAsia="Calibri" w:hAnsi="PT Astra Serif"/>
                <w:sz w:val="18"/>
                <w:szCs w:val="18"/>
              </w:rPr>
              <w:t>3</w:t>
            </w:r>
          </w:p>
        </w:tc>
        <w:tc>
          <w:tcPr>
            <w:tcW w:w="1819" w:type="pct"/>
            <w:tcBorders>
              <w:top w:val="single" w:sz="4" w:space="0" w:color="000000"/>
              <w:left w:val="single" w:sz="4" w:space="0" w:color="000000"/>
              <w:bottom w:val="single" w:sz="4" w:space="0" w:color="000000"/>
              <w:right w:val="single" w:sz="4" w:space="0" w:color="000000"/>
            </w:tcBorders>
          </w:tcPr>
          <w:p w:rsidR="00C04D85" w:rsidRDefault="00C04D85">
            <w:pPr>
              <w:spacing w:after="0"/>
              <w:rPr>
                <w:rFonts w:ascii="PT Astra Serif" w:eastAsia="Calibri" w:hAnsi="PT Astra Serif"/>
                <w:sz w:val="18"/>
                <w:szCs w:val="18"/>
                <w:lang w:eastAsia="ar-SA"/>
              </w:rPr>
            </w:pPr>
            <w:proofErr w:type="spellStart"/>
            <w:r>
              <w:rPr>
                <w:rFonts w:ascii="PT Astra Serif" w:eastAsia="Calibri" w:hAnsi="PT Astra Serif"/>
                <w:sz w:val="18"/>
                <w:szCs w:val="18"/>
              </w:rPr>
              <w:t>Качель</w:t>
            </w:r>
            <w:proofErr w:type="spellEnd"/>
            <w:r>
              <w:rPr>
                <w:rFonts w:ascii="PT Astra Serif" w:eastAsia="Calibri" w:hAnsi="PT Astra Serif"/>
                <w:sz w:val="18"/>
                <w:szCs w:val="18"/>
              </w:rPr>
              <w:t xml:space="preserve"> </w:t>
            </w:r>
            <w:proofErr w:type="gramStart"/>
            <w:r>
              <w:rPr>
                <w:rFonts w:ascii="PT Astra Serif" w:eastAsia="Calibri" w:hAnsi="PT Astra Serif"/>
                <w:sz w:val="18"/>
                <w:szCs w:val="18"/>
              </w:rPr>
              <w:t>маятниковая</w:t>
            </w:r>
            <w:proofErr w:type="gramEnd"/>
            <w:r>
              <w:rPr>
                <w:rFonts w:ascii="PT Astra Serif" w:eastAsia="Calibri" w:hAnsi="PT Astra Serif"/>
                <w:sz w:val="18"/>
                <w:szCs w:val="18"/>
              </w:rPr>
              <w:t xml:space="preserve"> с подвесом</w:t>
            </w:r>
          </w:p>
          <w:p w:rsidR="00C04D85" w:rsidRPr="0065170B" w:rsidRDefault="00C04D85">
            <w:pPr>
              <w:spacing w:after="0"/>
              <w:rPr>
                <w:rFonts w:ascii="PT Astra Serif" w:eastAsia="Calibri" w:hAnsi="PT Astra Serif"/>
                <w:sz w:val="6"/>
                <w:szCs w:val="6"/>
              </w:rPr>
            </w:pPr>
          </w:p>
          <w:p w:rsidR="00C04D85" w:rsidRDefault="00C04D85">
            <w:pPr>
              <w:spacing w:after="0"/>
              <w:jc w:val="center"/>
              <w:rPr>
                <w:rFonts w:ascii="PT Astra Serif" w:eastAsia="Calibri" w:hAnsi="PT Astra Serif"/>
                <w:sz w:val="18"/>
                <w:szCs w:val="18"/>
              </w:rPr>
            </w:pPr>
            <w:r>
              <w:rPr>
                <w:rFonts w:ascii="PT Astra Serif" w:eastAsia="Calibri" w:hAnsi="PT Astra Serif"/>
                <w:sz w:val="18"/>
                <w:szCs w:val="18"/>
              </w:rPr>
              <w:t>Эскиз</w:t>
            </w:r>
          </w:p>
          <w:p w:rsidR="00C04D85" w:rsidRDefault="00C04D85">
            <w:pPr>
              <w:suppressAutoHyphens/>
              <w:spacing w:after="0"/>
              <w:jc w:val="center"/>
              <w:rPr>
                <w:rFonts w:ascii="PT Astra Serif" w:eastAsia="Calibri" w:hAnsi="PT Astra Serif"/>
                <w:sz w:val="18"/>
                <w:szCs w:val="18"/>
                <w:lang w:eastAsia="ar-SA"/>
              </w:rPr>
            </w:pPr>
            <w:r>
              <w:rPr>
                <w:rFonts w:ascii="PT Astra Serif" w:hAnsi="PT Astra Serif"/>
                <w:noProof/>
                <w:sz w:val="18"/>
                <w:szCs w:val="18"/>
                <w:lang w:eastAsia="ru-RU"/>
              </w:rPr>
              <w:drawing>
                <wp:inline distT="0" distB="0" distL="0" distR="0">
                  <wp:extent cx="1701579" cy="1016917"/>
                  <wp:effectExtent l="0" t="0" r="0" b="0"/>
                  <wp:docPr id="2" name="Рисунок 2" descr="Качели маятниковые К-30 с подвесом &quot;Гнездо&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чели маятниковые К-30 с подвесом &quot;Гнездо&quot; "/>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701998" cy="1017167"/>
                          </a:xfrm>
                          <a:prstGeom prst="rect">
                            <a:avLst/>
                          </a:prstGeom>
                          <a:noFill/>
                          <a:ln>
                            <a:noFill/>
                          </a:ln>
                        </pic:spPr>
                      </pic:pic>
                    </a:graphicData>
                  </a:graphic>
                </wp:inline>
              </w:drawing>
            </w:r>
          </w:p>
        </w:tc>
        <w:tc>
          <w:tcPr>
            <w:tcW w:w="2748" w:type="pct"/>
            <w:tcBorders>
              <w:top w:val="single" w:sz="4" w:space="0" w:color="000000"/>
              <w:left w:val="single" w:sz="4" w:space="0" w:color="000000"/>
              <w:bottom w:val="single" w:sz="4" w:space="0" w:color="000000"/>
              <w:right w:val="single" w:sz="4" w:space="0" w:color="000000"/>
            </w:tcBorders>
          </w:tcPr>
          <w:p w:rsidR="00C04D85" w:rsidRDefault="00C04D85">
            <w:pPr>
              <w:spacing w:after="0"/>
              <w:rPr>
                <w:rFonts w:ascii="PT Astra Serif" w:eastAsia="Times New Roman" w:hAnsi="PT Astra Serif"/>
                <w:bCs/>
                <w:kern w:val="32"/>
                <w:sz w:val="18"/>
                <w:szCs w:val="18"/>
                <w:lang w:eastAsia="ar-SA"/>
              </w:rPr>
            </w:pPr>
            <w:r>
              <w:rPr>
                <w:rFonts w:ascii="PT Astra Serif" w:hAnsi="PT Astra Serif"/>
                <w:bCs/>
                <w:kern w:val="32"/>
                <w:sz w:val="18"/>
                <w:szCs w:val="18"/>
              </w:rPr>
              <w:t>Качели маятниковые с подвесом «Гнездо»</w:t>
            </w:r>
          </w:p>
          <w:p w:rsidR="00C04D85" w:rsidRDefault="00C04D85" w:rsidP="00C04D85">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18"/>
                <w:szCs w:val="18"/>
              </w:rPr>
            </w:pPr>
            <w:r>
              <w:rPr>
                <w:rFonts w:ascii="PT Astra Serif" w:hAnsi="PT Astra Serif"/>
                <w:bCs/>
                <w:sz w:val="18"/>
                <w:szCs w:val="18"/>
                <w:lang w:eastAsia="ru-RU"/>
              </w:rPr>
              <w:t>Габаритные размеры:</w:t>
            </w:r>
            <w:r>
              <w:rPr>
                <w:rFonts w:ascii="PT Astra Serif" w:hAnsi="PT Astra Serif"/>
                <w:sz w:val="18"/>
                <w:szCs w:val="18"/>
                <w:lang w:eastAsia="ru-RU"/>
              </w:rPr>
              <w:t xml:space="preserve"> (</w:t>
            </w:r>
            <w:proofErr w:type="spellStart"/>
            <w:r>
              <w:rPr>
                <w:rFonts w:ascii="PT Astra Serif" w:hAnsi="PT Astra Serif"/>
                <w:sz w:val="18"/>
                <w:szCs w:val="18"/>
                <w:lang w:eastAsia="ru-RU"/>
              </w:rPr>
              <w:t>ДхШхВ</w:t>
            </w:r>
            <w:proofErr w:type="spellEnd"/>
            <w:r>
              <w:rPr>
                <w:rFonts w:ascii="PT Astra Serif" w:hAnsi="PT Astra Serif"/>
                <w:sz w:val="18"/>
                <w:szCs w:val="18"/>
                <w:lang w:eastAsia="ru-RU"/>
              </w:rPr>
              <w:t>) 2990х2800х2445 мм. Возрастная группа от 7 до 14 лет.</w:t>
            </w:r>
          </w:p>
          <w:p w:rsidR="00C04D85" w:rsidRDefault="00C04D85" w:rsidP="00C04D85">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sz w:val="18"/>
                <w:szCs w:val="18"/>
              </w:rPr>
            </w:pPr>
            <w:r>
              <w:rPr>
                <w:rFonts w:ascii="PT Astra Serif" w:hAnsi="PT Astra Serif"/>
                <w:bCs/>
                <w:kern w:val="32"/>
                <w:sz w:val="18"/>
                <w:szCs w:val="18"/>
              </w:rPr>
              <w:t>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p>
          <w:p w:rsidR="00C04D85" w:rsidRDefault="00C04D85">
            <w:pPr>
              <w:spacing w:after="0"/>
              <w:rPr>
                <w:rFonts w:ascii="PT Astra Serif" w:hAnsi="PT Astra Serif"/>
                <w:bCs/>
                <w:kern w:val="32"/>
                <w:sz w:val="18"/>
                <w:szCs w:val="18"/>
              </w:rPr>
            </w:pPr>
            <w:r>
              <w:rPr>
                <w:rFonts w:ascii="PT Astra Serif" w:hAnsi="PT Astra Serif"/>
                <w:sz w:val="18"/>
                <w:szCs w:val="18"/>
                <w:lang w:eastAsia="ru-RU"/>
              </w:rPr>
              <w:t>Соответствует эскизу.</w:t>
            </w:r>
          </w:p>
          <w:p w:rsidR="00C04D85" w:rsidRDefault="00C04D85">
            <w:pPr>
              <w:spacing w:after="0"/>
              <w:jc w:val="both"/>
              <w:rPr>
                <w:rFonts w:ascii="PT Astra Serif" w:eastAsia="Times New Roman" w:hAnsi="PT Astra Serif"/>
                <w:bCs/>
                <w:kern w:val="32"/>
                <w:sz w:val="18"/>
                <w:szCs w:val="18"/>
                <w:lang w:eastAsia="ar-SA"/>
              </w:rPr>
            </w:pPr>
          </w:p>
        </w:tc>
      </w:tr>
    </w:tbl>
    <w:p w:rsidR="00724BA0" w:rsidRPr="004B1FBC" w:rsidRDefault="00724BA0" w:rsidP="00724BA0">
      <w:pPr>
        <w:spacing w:after="0"/>
        <w:ind w:firstLine="708"/>
        <w:rPr>
          <w:rFonts w:ascii="PT Astra Serif" w:hAnsi="PT Astra Serif"/>
        </w:rPr>
      </w:pPr>
      <w:r w:rsidRPr="004B1FBC">
        <w:rPr>
          <w:rFonts w:ascii="PT Astra Serif" w:hAnsi="PT Astra Serif"/>
        </w:rPr>
        <w:t xml:space="preserve">Перечень и объем выполняемых работ </w:t>
      </w:r>
      <w:proofErr w:type="gramStart"/>
      <w:r w:rsidRPr="004B1FBC">
        <w:rPr>
          <w:rFonts w:ascii="PT Astra Serif" w:hAnsi="PT Astra Serif"/>
        </w:rPr>
        <w:t>указаны</w:t>
      </w:r>
      <w:proofErr w:type="gramEnd"/>
      <w:r w:rsidRPr="004B1FBC">
        <w:rPr>
          <w:rFonts w:ascii="PT Astra Serif" w:hAnsi="PT Astra Serif"/>
        </w:rPr>
        <w:t xml:space="preserve"> в локальном сметном расчете.</w:t>
      </w:r>
    </w:p>
    <w:p w:rsidR="00724BA0" w:rsidRDefault="00724BA0" w:rsidP="00073688">
      <w:pPr>
        <w:spacing w:after="0"/>
        <w:ind w:firstLine="709"/>
        <w:rPr>
          <w:rFonts w:ascii="PT Astra Serif" w:hAnsi="PT Astra Serif"/>
          <w:color w:val="000000"/>
        </w:rPr>
        <w:sectPr w:rsidR="00724BA0" w:rsidSect="006B08AC">
          <w:pgSz w:w="11906" w:h="16838"/>
          <w:pgMar w:top="426" w:right="566" w:bottom="426" w:left="737" w:header="709" w:footer="709" w:gutter="0"/>
          <w:cols w:space="708"/>
          <w:docGrid w:linePitch="360"/>
        </w:sectPr>
      </w:pPr>
    </w:p>
    <w:tbl>
      <w:tblPr>
        <w:tblW w:w="5150" w:type="pct"/>
        <w:tblLook w:val="04A0" w:firstRow="1" w:lastRow="0" w:firstColumn="1" w:lastColumn="0" w:noHBand="0" w:noVBand="1"/>
      </w:tblPr>
      <w:tblGrid>
        <w:gridCol w:w="892"/>
        <w:gridCol w:w="14338"/>
      </w:tblGrid>
      <w:tr w:rsidR="00C04D85" w:rsidTr="00C04D85">
        <w:trPr>
          <w:trHeight w:val="480"/>
        </w:trPr>
        <w:tc>
          <w:tcPr>
            <w:tcW w:w="5000" w:type="pct"/>
            <w:gridSpan w:val="2"/>
            <w:noWrap/>
            <w:vAlign w:val="bottom"/>
          </w:tcPr>
          <w:p w:rsidR="00C04D85" w:rsidRDefault="00C04D85">
            <w:pPr>
              <w:spacing w:after="0"/>
              <w:jc w:val="center"/>
              <w:rPr>
                <w:rFonts w:ascii="PT Astra Serif" w:eastAsia="Times New Roman" w:hAnsi="PT Astra Serif" w:cs="Arial"/>
                <w:b/>
                <w:bCs/>
                <w:color w:val="000000"/>
                <w:sz w:val="20"/>
                <w:szCs w:val="20"/>
                <w:lang w:eastAsia="ru-RU"/>
              </w:rPr>
            </w:pPr>
            <w:r>
              <w:rPr>
                <w:rFonts w:ascii="PT Astra Serif" w:hAnsi="PT Astra Serif" w:cs="Arial"/>
                <w:b/>
                <w:bCs/>
                <w:color w:val="000000"/>
                <w:sz w:val="20"/>
                <w:szCs w:val="20"/>
                <w:lang w:eastAsia="ru-RU"/>
              </w:rPr>
              <w:lastRenderedPageBreak/>
              <w:t xml:space="preserve">ЛОКАЛЬНЫЙ СМЕТНЫЙ РАСЧЕТ (СМЕТА) </w:t>
            </w:r>
          </w:p>
          <w:p w:rsidR="00C04D85" w:rsidRDefault="00C04D85">
            <w:pPr>
              <w:spacing w:after="0"/>
              <w:jc w:val="center"/>
              <w:rPr>
                <w:rFonts w:ascii="PT Astra Serif" w:hAnsi="PT Astra Serif" w:cs="Arial"/>
                <w:b/>
                <w:bCs/>
                <w:color w:val="000000"/>
                <w:sz w:val="20"/>
                <w:szCs w:val="20"/>
                <w:lang w:eastAsia="ru-RU"/>
              </w:rPr>
            </w:pPr>
          </w:p>
          <w:p w:rsidR="00C04D85" w:rsidRDefault="00C04D85">
            <w:pPr>
              <w:spacing w:after="0"/>
              <w:jc w:val="center"/>
              <w:rPr>
                <w:rFonts w:ascii="PT Astra Serif" w:eastAsia="Times New Roman" w:hAnsi="PT Astra Serif" w:cs="Arial"/>
                <w:b/>
                <w:bCs/>
                <w:color w:val="000000"/>
                <w:sz w:val="20"/>
                <w:szCs w:val="20"/>
                <w:lang w:eastAsia="ru-RU"/>
              </w:rPr>
            </w:pPr>
            <w:r>
              <w:rPr>
                <w:rFonts w:ascii="PT Astra Serif" w:hAnsi="PT Astra Serif" w:cs="Arial"/>
                <w:b/>
                <w:bCs/>
                <w:color w:val="000000"/>
                <w:sz w:val="20"/>
                <w:szCs w:val="20"/>
                <w:lang w:eastAsia="ru-RU"/>
              </w:rPr>
              <w:t xml:space="preserve">Выполнение работ по установке МАФ во дворе жилых домов №18, 18/1, 18/2, 18/3 по ул. Мира в городе </w:t>
            </w:r>
            <w:proofErr w:type="spellStart"/>
            <w:r>
              <w:rPr>
                <w:rFonts w:ascii="PT Astra Serif" w:hAnsi="PT Astra Serif" w:cs="Arial"/>
                <w:b/>
                <w:bCs/>
                <w:color w:val="000000"/>
                <w:sz w:val="20"/>
                <w:szCs w:val="20"/>
                <w:lang w:eastAsia="ru-RU"/>
              </w:rPr>
              <w:t>Югорске</w:t>
            </w:r>
            <w:proofErr w:type="spellEnd"/>
          </w:p>
        </w:tc>
      </w:tr>
      <w:tr w:rsidR="00C04D85" w:rsidTr="00C04D85">
        <w:trPr>
          <w:trHeight w:val="100"/>
        </w:trPr>
        <w:tc>
          <w:tcPr>
            <w:tcW w:w="293" w:type="pct"/>
            <w:noWrap/>
            <w:vAlign w:val="bottom"/>
            <w:hideMark/>
          </w:tcPr>
          <w:p w:rsidR="00C04D85" w:rsidRDefault="00C04D85">
            <w:pPr>
              <w:spacing w:after="0"/>
              <w:rPr>
                <w:rFonts w:ascii="Calibri" w:eastAsia="Calibri" w:hAnsi="Calibri"/>
                <w:sz w:val="20"/>
                <w:szCs w:val="20"/>
                <w:lang w:eastAsia="ru-RU"/>
              </w:rPr>
            </w:pPr>
          </w:p>
        </w:tc>
        <w:tc>
          <w:tcPr>
            <w:tcW w:w="0" w:type="auto"/>
            <w:vAlign w:val="center"/>
            <w:hideMark/>
          </w:tcPr>
          <w:p w:rsidR="00C04D85" w:rsidRDefault="00C04D85">
            <w:pPr>
              <w:spacing w:after="0"/>
              <w:rPr>
                <w:rFonts w:ascii="Calibri" w:eastAsia="Calibri" w:hAnsi="Calibri"/>
                <w:sz w:val="20"/>
                <w:szCs w:val="20"/>
                <w:lang w:eastAsia="ru-RU"/>
              </w:rPr>
            </w:pPr>
          </w:p>
        </w:tc>
      </w:tr>
      <w:tr w:rsidR="00C04D85" w:rsidTr="00C04D85">
        <w:trPr>
          <w:trHeight w:val="68"/>
        </w:trPr>
        <w:tc>
          <w:tcPr>
            <w:tcW w:w="5000" w:type="pct"/>
            <w:gridSpan w:val="2"/>
            <w:noWrap/>
            <w:vAlign w:val="bottom"/>
          </w:tcPr>
          <w:p w:rsidR="00C04D85" w:rsidRDefault="00C04D85">
            <w:pPr>
              <w:spacing w:after="0"/>
              <w:ind w:left="1701"/>
              <w:rPr>
                <w:rFonts w:ascii="PT Astra Serif" w:eastAsia="Times New Roman" w:hAnsi="PT Astra Serif"/>
                <w:kern w:val="2"/>
                <w:sz w:val="20"/>
                <w:szCs w:val="20"/>
                <w:lang w:eastAsia="ar-SA"/>
              </w:rPr>
            </w:pPr>
          </w:p>
          <w:p w:rsidR="00C04D85" w:rsidRDefault="00C04D85">
            <w:pPr>
              <w:spacing w:after="0"/>
              <w:ind w:left="616"/>
              <w:rPr>
                <w:rFonts w:ascii="PT Astra Serif" w:hAnsi="PT Astra Serif"/>
                <w:sz w:val="20"/>
                <w:szCs w:val="20"/>
              </w:rPr>
            </w:pPr>
            <w:r>
              <w:rPr>
                <w:rFonts w:ascii="PT Astra Serif" w:hAnsi="PT Astra Serif"/>
                <w:sz w:val="20"/>
                <w:szCs w:val="20"/>
              </w:rPr>
              <w:t>сметная стоимость ___________30,13  тыс. рублей в ценах 2001 г.</w:t>
            </w:r>
          </w:p>
          <w:p w:rsidR="00C04D85" w:rsidRDefault="00C04D85">
            <w:pPr>
              <w:spacing w:after="0"/>
              <w:ind w:left="616"/>
              <w:rPr>
                <w:rFonts w:ascii="PT Astra Serif" w:hAnsi="PT Astra Serif"/>
                <w:sz w:val="20"/>
                <w:szCs w:val="20"/>
              </w:rPr>
            </w:pPr>
            <w:r>
              <w:rPr>
                <w:rFonts w:ascii="PT Astra Serif" w:hAnsi="PT Astra Serif"/>
                <w:sz w:val="20"/>
                <w:szCs w:val="20"/>
              </w:rPr>
              <w:t xml:space="preserve">               в </w:t>
            </w:r>
            <w:proofErr w:type="spellStart"/>
            <w:r>
              <w:rPr>
                <w:rFonts w:ascii="PT Astra Serif" w:hAnsi="PT Astra Serif"/>
                <w:sz w:val="20"/>
                <w:szCs w:val="20"/>
              </w:rPr>
              <w:t>т</w:t>
            </w:r>
            <w:proofErr w:type="gramStart"/>
            <w:r>
              <w:rPr>
                <w:rFonts w:ascii="PT Astra Serif" w:hAnsi="PT Astra Serif"/>
                <w:sz w:val="20"/>
                <w:szCs w:val="20"/>
              </w:rPr>
              <w:t>.ч</w:t>
            </w:r>
            <w:proofErr w:type="spellEnd"/>
            <w:proofErr w:type="gramEnd"/>
            <w:r>
              <w:rPr>
                <w:rFonts w:ascii="PT Astra Serif" w:hAnsi="PT Astra Serif"/>
                <w:sz w:val="20"/>
                <w:szCs w:val="20"/>
              </w:rPr>
              <w:t>: строительных работ ___________________25,11   тыс. рублей</w:t>
            </w:r>
          </w:p>
          <w:p w:rsidR="00C04D85" w:rsidRDefault="00C04D85">
            <w:pPr>
              <w:spacing w:after="0"/>
              <w:ind w:left="616"/>
              <w:rPr>
                <w:rFonts w:ascii="PT Astra Serif" w:hAnsi="PT Astra Serif"/>
                <w:sz w:val="20"/>
                <w:szCs w:val="20"/>
              </w:rPr>
            </w:pPr>
            <w:r>
              <w:rPr>
                <w:rFonts w:ascii="PT Astra Serif" w:hAnsi="PT Astra Serif"/>
                <w:sz w:val="20"/>
                <w:szCs w:val="20"/>
              </w:rPr>
              <w:t>нормативные затраты труда рабочих__________________41,73  чел. час</w:t>
            </w:r>
          </w:p>
          <w:p w:rsidR="00C04D85" w:rsidRDefault="00C04D85">
            <w:pPr>
              <w:suppressAutoHyphens/>
              <w:spacing w:after="0"/>
              <w:ind w:left="616"/>
              <w:rPr>
                <w:rFonts w:ascii="PT Astra Serif" w:eastAsia="Times New Roman" w:hAnsi="PT Astra Serif"/>
                <w:kern w:val="2"/>
                <w:sz w:val="20"/>
                <w:szCs w:val="20"/>
                <w:lang w:eastAsia="ar-SA"/>
              </w:rPr>
            </w:pPr>
            <w:r>
              <w:rPr>
                <w:rFonts w:ascii="PT Astra Serif" w:hAnsi="PT Astra Serif"/>
                <w:sz w:val="20"/>
                <w:szCs w:val="20"/>
              </w:rPr>
              <w:t>нормативные затраты труда машинистов_______________0,43    чел. час</w:t>
            </w:r>
          </w:p>
        </w:tc>
      </w:tr>
    </w:tbl>
    <w:p w:rsidR="00585457" w:rsidRPr="007E3B94" w:rsidRDefault="00585457" w:rsidP="00C4642A">
      <w:pPr>
        <w:autoSpaceDE w:val="0"/>
        <w:autoSpaceDN w:val="0"/>
        <w:adjustRightInd w:val="0"/>
        <w:spacing w:after="0"/>
        <w:jc w:val="center"/>
        <w:rPr>
          <w:rFonts w:ascii="PT Astra Serif" w:hAnsi="PT Astra Serif"/>
          <w:b/>
          <w:sz w:val="10"/>
          <w:szCs w:val="10"/>
        </w:rPr>
      </w:pPr>
    </w:p>
    <w:tbl>
      <w:tblPr>
        <w:tblW w:w="5000" w:type="pct"/>
        <w:tblLook w:val="04A0" w:firstRow="1" w:lastRow="0" w:firstColumn="1" w:lastColumn="0" w:noHBand="0" w:noVBand="1"/>
      </w:tblPr>
      <w:tblGrid>
        <w:gridCol w:w="440"/>
        <w:gridCol w:w="2170"/>
        <w:gridCol w:w="1384"/>
        <w:gridCol w:w="370"/>
        <w:gridCol w:w="355"/>
        <w:gridCol w:w="38"/>
        <w:gridCol w:w="1777"/>
        <w:gridCol w:w="27"/>
        <w:gridCol w:w="7"/>
        <w:gridCol w:w="7"/>
        <w:gridCol w:w="795"/>
        <w:gridCol w:w="53"/>
        <w:gridCol w:w="1212"/>
        <w:gridCol w:w="53"/>
        <w:gridCol w:w="1263"/>
        <w:gridCol w:w="38"/>
        <w:gridCol w:w="793"/>
        <w:gridCol w:w="121"/>
        <w:gridCol w:w="1266"/>
        <w:gridCol w:w="837"/>
        <w:gridCol w:w="53"/>
        <w:gridCol w:w="790"/>
        <w:gridCol w:w="47"/>
        <w:gridCol w:w="890"/>
      </w:tblGrid>
      <w:tr w:rsidR="00C04D85" w:rsidRPr="00C04D85" w:rsidTr="00C04D85">
        <w:trPr>
          <w:trHeight w:val="720"/>
        </w:trPr>
        <w:tc>
          <w:tcPr>
            <w:tcW w:w="149" w:type="pct"/>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w:t>
            </w:r>
            <w:proofErr w:type="gramStart"/>
            <w:r w:rsidRPr="00C04D85">
              <w:rPr>
                <w:rFonts w:ascii="PT Astra Serif" w:hAnsi="PT Astra Serif" w:cs="Arial"/>
                <w:color w:val="000000"/>
                <w:sz w:val="16"/>
                <w:szCs w:val="16"/>
                <w:lang w:eastAsia="ru-RU"/>
              </w:rPr>
              <w:t>п</w:t>
            </w:r>
            <w:proofErr w:type="gramEnd"/>
            <w:r w:rsidRPr="00C04D85">
              <w:rPr>
                <w:rFonts w:ascii="PT Astra Serif" w:hAnsi="PT Astra Serif" w:cs="Arial"/>
                <w:color w:val="000000"/>
                <w:sz w:val="16"/>
                <w:szCs w:val="16"/>
                <w:lang w:eastAsia="ru-RU"/>
              </w:rPr>
              <w:t>/п</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Обоснование</w:t>
            </w:r>
          </w:p>
        </w:tc>
        <w:tc>
          <w:tcPr>
            <w:tcW w:w="713"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Наименование работ и затрат</w:t>
            </w:r>
          </w:p>
        </w:tc>
        <w:tc>
          <w:tcPr>
            <w:tcW w:w="623"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Единица измерения</w:t>
            </w:r>
          </w:p>
        </w:tc>
        <w:tc>
          <w:tcPr>
            <w:tcW w:w="1146"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Количество</w:t>
            </w:r>
          </w:p>
        </w:tc>
        <w:tc>
          <w:tcPr>
            <w:tcW w:w="103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8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Индексы</w:t>
            </w:r>
          </w:p>
        </w:tc>
        <w:tc>
          <w:tcPr>
            <w:tcW w:w="31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Сметная стоимость в текущем уровне цен, руб.</w:t>
            </w:r>
          </w:p>
        </w:tc>
      </w:tr>
      <w:tr w:rsidR="00C04D85" w:rsidRPr="00C04D85" w:rsidTr="00C04D85">
        <w:trPr>
          <w:trHeight w:val="212"/>
        </w:trPr>
        <w:tc>
          <w:tcPr>
            <w:tcW w:w="149" w:type="pct"/>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713" w:type="pct"/>
            <w:gridSpan w:val="3"/>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623" w:type="pct"/>
            <w:gridSpan w:val="3"/>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1146" w:type="pct"/>
            <w:gridSpan w:val="7"/>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1033" w:type="pct"/>
            <w:gridSpan w:val="5"/>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317" w:type="pct"/>
            <w:gridSpan w:val="2"/>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r>
      <w:tr w:rsidR="00C04D85" w:rsidRPr="00C04D85" w:rsidTr="00C04D85">
        <w:trPr>
          <w:trHeight w:val="664"/>
        </w:trPr>
        <w:tc>
          <w:tcPr>
            <w:tcW w:w="149" w:type="pct"/>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713" w:type="pct"/>
            <w:gridSpan w:val="3"/>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623" w:type="pct"/>
            <w:gridSpan w:val="3"/>
            <w:vMerge/>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273" w:type="pct"/>
            <w:gridSpan w:val="3"/>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на единицу</w:t>
            </w:r>
          </w:p>
        </w:tc>
        <w:tc>
          <w:tcPr>
            <w:tcW w:w="428" w:type="pct"/>
            <w:gridSpan w:val="2"/>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коэффициенты</w:t>
            </w:r>
          </w:p>
        </w:tc>
        <w:tc>
          <w:tcPr>
            <w:tcW w:w="445" w:type="pct"/>
            <w:gridSpan w:val="2"/>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всего с учетом коэффициентов</w:t>
            </w:r>
          </w:p>
        </w:tc>
        <w:tc>
          <w:tcPr>
            <w:tcW w:w="322" w:type="pct"/>
            <w:gridSpan w:val="3"/>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на единицу</w:t>
            </w:r>
          </w:p>
        </w:tc>
        <w:tc>
          <w:tcPr>
            <w:tcW w:w="428" w:type="pct"/>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коэффициенты</w:t>
            </w:r>
          </w:p>
        </w:tc>
        <w:tc>
          <w:tcPr>
            <w:tcW w:w="283" w:type="pct"/>
            <w:tcBorders>
              <w:top w:val="nil"/>
              <w:left w:val="nil"/>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всего</w:t>
            </w:r>
          </w:p>
        </w:tc>
        <w:tc>
          <w:tcPr>
            <w:tcW w:w="285" w:type="pct"/>
            <w:gridSpan w:val="2"/>
            <w:vMerge/>
            <w:tcBorders>
              <w:top w:val="nil"/>
              <w:left w:val="nil"/>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c>
          <w:tcPr>
            <w:tcW w:w="317" w:type="pct"/>
            <w:gridSpan w:val="2"/>
            <w:vMerge/>
            <w:tcBorders>
              <w:top w:val="nil"/>
              <w:left w:val="nil"/>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34" w:type="pct"/>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w:t>
            </w:r>
          </w:p>
        </w:tc>
        <w:tc>
          <w:tcPr>
            <w:tcW w:w="713" w:type="pct"/>
            <w:gridSpan w:val="3"/>
            <w:tcBorders>
              <w:top w:val="single" w:sz="4" w:space="0" w:color="auto"/>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w:t>
            </w:r>
          </w:p>
        </w:tc>
        <w:tc>
          <w:tcPr>
            <w:tcW w:w="623" w:type="pct"/>
            <w:gridSpan w:val="3"/>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w:t>
            </w:r>
          </w:p>
        </w:tc>
        <w:tc>
          <w:tcPr>
            <w:tcW w:w="273" w:type="pct"/>
            <w:gridSpan w:val="3"/>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w:t>
            </w:r>
          </w:p>
        </w:tc>
        <w:tc>
          <w:tcPr>
            <w:tcW w:w="428" w:type="pct"/>
            <w:gridSpan w:val="2"/>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6</w:t>
            </w:r>
          </w:p>
        </w:tc>
        <w:tc>
          <w:tcPr>
            <w:tcW w:w="445" w:type="pct"/>
            <w:gridSpan w:val="2"/>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w:t>
            </w:r>
          </w:p>
        </w:tc>
        <w:tc>
          <w:tcPr>
            <w:tcW w:w="322" w:type="pct"/>
            <w:gridSpan w:val="3"/>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w:t>
            </w:r>
          </w:p>
        </w:tc>
        <w:tc>
          <w:tcPr>
            <w:tcW w:w="428" w:type="pct"/>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w:t>
            </w:r>
          </w:p>
        </w:tc>
        <w:tc>
          <w:tcPr>
            <w:tcW w:w="283" w:type="pct"/>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w:t>
            </w:r>
          </w:p>
        </w:tc>
        <w:tc>
          <w:tcPr>
            <w:tcW w:w="285" w:type="pct"/>
            <w:gridSpan w:val="2"/>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w:t>
            </w:r>
          </w:p>
        </w:tc>
        <w:tc>
          <w:tcPr>
            <w:tcW w:w="317" w:type="pct"/>
            <w:gridSpan w:val="2"/>
            <w:tcBorders>
              <w:top w:val="nil"/>
              <w:left w:val="nil"/>
              <w:bottom w:val="single" w:sz="4" w:space="0" w:color="auto"/>
              <w:right w:val="single" w:sz="4" w:space="0" w:color="auto"/>
            </w:tcBorders>
            <w:noWrap/>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w:t>
            </w: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Раздел 1. Установка МАФ во дворе жилых домов по ул. Мира, 18, 18/1</w:t>
            </w: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Земляные работы</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ФЕР01-02-058-02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100 м3</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0,0062</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2 184,00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13,54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280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1,736</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2 184,00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13,54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13,54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п.1.2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Земляные работы, выполняемые ручным способом</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12,19</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п.1.2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Земляные работы, выполняемые ручным способом</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40</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5,42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31,15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Установка оборудования</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2</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ФЕР46-05-008-03</w:t>
            </w:r>
            <w:proofErr w:type="gramStart"/>
            <w:r w:rsidRPr="00C04D85">
              <w:rPr>
                <w:rFonts w:ascii="PT Astra Serif" w:hAnsi="PT Astra Serif" w:cs="Arial"/>
                <w:b/>
                <w:bCs/>
                <w:color w:val="000000"/>
                <w:sz w:val="16"/>
                <w:szCs w:val="16"/>
                <w:lang w:eastAsia="ru-RU"/>
              </w:rPr>
              <w:br/>
              <w:t>П</w:t>
            </w:r>
            <w:proofErr w:type="gramEnd"/>
            <w:r w:rsidRPr="00C04D85">
              <w:rPr>
                <w:rFonts w:ascii="PT Astra Serif" w:hAnsi="PT Astra Serif" w:cs="Arial"/>
                <w:b/>
                <w:bCs/>
                <w:color w:val="000000"/>
                <w:sz w:val="16"/>
                <w:szCs w:val="16"/>
                <w:lang w:eastAsia="ru-RU"/>
              </w:rPr>
              <w:t>рименительно</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Монтаж мелких металлоконструкций массой до 10 кг (Установка элементов детской площадки из металлоконструкций)</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т металлоконструкций</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0,304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777,45</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236,34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ЭМ</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119,74</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36,40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в </w:t>
            </w:r>
            <w:proofErr w:type="spellStart"/>
            <w:r w:rsidRPr="00C04D85">
              <w:rPr>
                <w:rFonts w:ascii="PT Astra Serif" w:hAnsi="PT Astra Serif" w:cs="Arial"/>
                <w:color w:val="000000"/>
                <w:sz w:val="16"/>
                <w:szCs w:val="16"/>
                <w:lang w:eastAsia="ru-RU"/>
              </w:rPr>
              <w:t>т.ч</w:t>
            </w:r>
            <w:proofErr w:type="spellEnd"/>
            <w:r w:rsidRPr="00C04D85">
              <w:rPr>
                <w:rFonts w:ascii="PT Astra Serif" w:hAnsi="PT Astra Serif" w:cs="Arial"/>
                <w:color w:val="000000"/>
                <w:sz w:val="16"/>
                <w:szCs w:val="16"/>
                <w:lang w:eastAsia="ru-RU"/>
              </w:rPr>
              <w:t xml:space="preserve">. </w:t>
            </w:r>
            <w:proofErr w:type="spellStart"/>
            <w:r w:rsidRPr="00C04D85">
              <w:rPr>
                <w:rFonts w:ascii="PT Astra Serif" w:hAnsi="PT Astra Serif" w:cs="Arial"/>
                <w:color w:val="000000"/>
                <w:sz w:val="16"/>
                <w:szCs w:val="16"/>
                <w:lang w:eastAsia="ru-RU"/>
              </w:rPr>
              <w:t>ОТм</w:t>
            </w:r>
            <w:proofErr w:type="spellEnd"/>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7,54</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2,29</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25,54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07.2.07.13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Конструкции металлические мелкие</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т</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1</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0,304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84,69</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25,74576</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proofErr w:type="spellStart"/>
            <w:r w:rsidRPr="00C04D85">
              <w:rPr>
                <w:rFonts w:ascii="PT Astra Serif" w:hAnsi="PT Astra Serif" w:cs="Arial"/>
                <w:color w:val="000000"/>
                <w:sz w:val="16"/>
                <w:szCs w:val="16"/>
                <w:lang w:eastAsia="ru-RU"/>
              </w:rPr>
              <w:t>ЗТм</w:t>
            </w:r>
            <w:proofErr w:type="spellEnd"/>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0,65</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0,1976</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981,19</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298,28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238,63</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п.40.1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104</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248,18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п.40.1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59</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59</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140,79</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687,25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ТЦ_102_86_720407664007_</w:t>
            </w:r>
          </w:p>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15.06.2022_02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Песочница детская  3600х1900х2150мм</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proofErr w:type="spellStart"/>
            <w:proofErr w:type="gramStart"/>
            <w:r w:rsidRPr="00C04D85">
              <w:rPr>
                <w:rFonts w:ascii="PT Astra Serif" w:hAnsi="PT Astra Serif" w:cs="Arial"/>
                <w:b/>
                <w:bCs/>
                <w:color w:val="000000"/>
                <w:sz w:val="16"/>
                <w:szCs w:val="16"/>
                <w:lang w:eastAsia="ru-RU"/>
              </w:rPr>
              <w:t>шт</w:t>
            </w:r>
            <w:proofErr w:type="spellEnd"/>
            <w:proofErr w:type="gramEnd"/>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126588,55</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1,0506</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8 481,76</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(Материалы для строительных работ)</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Цена=144590/1,2*1,03*1,02</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п.91</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п.92а</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8 481,76</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4</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ТЦ_102_86_720407664007_</w:t>
            </w:r>
          </w:p>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15.06.2022_02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xml:space="preserve">Скамейка на металлическом каркасе </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proofErr w:type="spellStart"/>
            <w:proofErr w:type="gramStart"/>
            <w:r w:rsidRPr="00C04D85">
              <w:rPr>
                <w:rFonts w:ascii="PT Astra Serif" w:hAnsi="PT Astra Serif" w:cs="Arial"/>
                <w:b/>
                <w:bCs/>
                <w:color w:val="000000"/>
                <w:sz w:val="16"/>
                <w:szCs w:val="16"/>
                <w:lang w:eastAsia="ru-RU"/>
              </w:rPr>
              <w:t>шт</w:t>
            </w:r>
            <w:proofErr w:type="spellEnd"/>
            <w:proofErr w:type="gramEnd"/>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23 585,97</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1,0506</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6 321,30</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(Материалы для строительных работ)</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Цена=26940/1,2*1,03*1,02</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п.91</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п.92а</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6 321,30</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Бетонирование стоек</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5</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ФЕР06-01-001-01</w:t>
            </w:r>
            <w:proofErr w:type="gramStart"/>
            <w:r w:rsidRPr="00C04D85">
              <w:rPr>
                <w:rFonts w:ascii="PT Astra Serif" w:hAnsi="PT Astra Serif" w:cs="Arial"/>
                <w:b/>
                <w:bCs/>
                <w:color w:val="000000"/>
                <w:sz w:val="16"/>
                <w:szCs w:val="16"/>
                <w:lang w:eastAsia="ru-RU"/>
              </w:rPr>
              <w:br/>
              <w:t>П</w:t>
            </w:r>
            <w:proofErr w:type="gramEnd"/>
            <w:r w:rsidRPr="00C04D85">
              <w:rPr>
                <w:rFonts w:ascii="PT Astra Serif" w:hAnsi="PT Astra Serif" w:cs="Arial"/>
                <w:b/>
                <w:bCs/>
                <w:color w:val="000000"/>
                <w:sz w:val="16"/>
                <w:szCs w:val="16"/>
                <w:lang w:eastAsia="ru-RU"/>
              </w:rPr>
              <w:t>рименительно</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Устройство бетонной подготовки (Бетонирование стоек)</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100 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0,0062</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1 053,00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6,53</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ЭМ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1 566,06</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9,71</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в </w:t>
            </w:r>
            <w:proofErr w:type="spellStart"/>
            <w:r w:rsidRPr="00C04D85">
              <w:rPr>
                <w:rFonts w:ascii="PT Astra Serif" w:hAnsi="PT Astra Serif" w:cs="Arial"/>
                <w:color w:val="000000"/>
                <w:sz w:val="16"/>
                <w:szCs w:val="16"/>
                <w:lang w:eastAsia="ru-RU"/>
              </w:rPr>
              <w:t>т.ч</w:t>
            </w:r>
            <w:proofErr w:type="spellEnd"/>
            <w:r w:rsidRPr="00C04D85">
              <w:rPr>
                <w:rFonts w:ascii="PT Astra Serif" w:hAnsi="PT Astra Serif" w:cs="Arial"/>
                <w:color w:val="000000"/>
                <w:sz w:val="16"/>
                <w:szCs w:val="16"/>
                <w:lang w:eastAsia="ru-RU"/>
              </w:rPr>
              <w:t xml:space="preserve">. </w:t>
            </w:r>
            <w:proofErr w:type="spellStart"/>
            <w:r w:rsidRPr="00C04D85">
              <w:rPr>
                <w:rFonts w:ascii="PT Astra Serif" w:hAnsi="PT Astra Serif" w:cs="Arial"/>
                <w:color w:val="000000"/>
                <w:sz w:val="16"/>
                <w:szCs w:val="16"/>
                <w:lang w:eastAsia="ru-RU"/>
              </w:rPr>
              <w:t>ОТм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244,39</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909,27</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5,64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04.1.02.05</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Смеси бетонные тяжелого бетона</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102</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0,6324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135</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0,837</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proofErr w:type="spellStart"/>
            <w:r w:rsidRPr="00C04D85">
              <w:rPr>
                <w:rFonts w:ascii="PT Astra Serif" w:hAnsi="PT Astra Serif" w:cs="Arial"/>
                <w:color w:val="000000"/>
                <w:sz w:val="16"/>
                <w:szCs w:val="16"/>
                <w:lang w:eastAsia="ru-RU"/>
              </w:rPr>
              <w:t>ЗТм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18,12</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0,112344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3 528,33</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21,88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8,05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п.6</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103</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103</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8,29</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п.6</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58</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58</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4,67</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34,84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ФССЦ-04.1.02.05-0005</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Смеси бетонные тяжелого бетона (БСТ), класс В12,5 (М150)</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0,6324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600,00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379,44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(Материалы для строительных работ)</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379,44</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3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68"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125"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133" w:type="pct"/>
            <w:gridSpan w:val="2"/>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Итоги по разделу 1 Установка МАФ во дворе жилых домов по ул. Мира, 18, 18/1</w:t>
            </w:r>
            <w:proofErr w:type="gramStart"/>
            <w:r w:rsidRPr="00C04D85">
              <w:rPr>
                <w:rFonts w:ascii="PT Astra Serif" w:hAnsi="PT Astra Serif" w:cs="Arial"/>
                <w:b/>
                <w:bCs/>
                <w:color w:val="000000"/>
                <w:sz w:val="16"/>
                <w:szCs w:val="16"/>
                <w:lang w:eastAsia="ru-RU"/>
              </w:rPr>
              <w:t xml:space="preserve"> :</w:t>
            </w:r>
            <w:proofErr w:type="gramEnd"/>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прямые затраты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15 516,20</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 рабочих</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256,41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46,11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3,81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15 213,68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Строительные работы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15 935,74</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256,41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 и механизмов</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46,11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3,81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15 213,68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накладные расходы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268,66</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сметная прибыль</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150,88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ФОТ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260,22</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накладные расходы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268,66</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сметная прибыль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150,88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xml:space="preserve">  Итого по разделу 1 Установка МАФ </w:t>
            </w:r>
            <w:proofErr w:type="spellStart"/>
            <w:r w:rsidRPr="00C04D85">
              <w:rPr>
                <w:rFonts w:ascii="PT Astra Serif" w:hAnsi="PT Astra Serif" w:cs="Arial"/>
                <w:b/>
                <w:bCs/>
                <w:color w:val="000000"/>
                <w:sz w:val="16"/>
                <w:szCs w:val="16"/>
                <w:lang w:eastAsia="ru-RU"/>
              </w:rPr>
              <w:t>фо</w:t>
            </w:r>
            <w:proofErr w:type="spellEnd"/>
            <w:r w:rsidRPr="00C04D85">
              <w:rPr>
                <w:rFonts w:ascii="PT Astra Serif" w:hAnsi="PT Astra Serif" w:cs="Arial"/>
                <w:b/>
                <w:bCs/>
                <w:color w:val="000000"/>
                <w:sz w:val="16"/>
                <w:szCs w:val="16"/>
                <w:lang w:eastAsia="ru-RU"/>
              </w:rPr>
              <w:t xml:space="preserve"> </w:t>
            </w:r>
            <w:proofErr w:type="gramStart"/>
            <w:r w:rsidRPr="00C04D85">
              <w:rPr>
                <w:rFonts w:ascii="PT Astra Serif" w:hAnsi="PT Astra Serif" w:cs="Arial"/>
                <w:b/>
                <w:bCs/>
                <w:color w:val="000000"/>
                <w:sz w:val="16"/>
                <w:szCs w:val="16"/>
                <w:lang w:eastAsia="ru-RU"/>
              </w:rPr>
              <w:t>дворе</w:t>
            </w:r>
            <w:proofErr w:type="gramEnd"/>
            <w:r w:rsidRPr="00C04D85">
              <w:rPr>
                <w:rFonts w:ascii="PT Astra Serif" w:hAnsi="PT Astra Serif" w:cs="Arial"/>
                <w:b/>
                <w:bCs/>
                <w:color w:val="000000"/>
                <w:sz w:val="16"/>
                <w:szCs w:val="16"/>
                <w:lang w:eastAsia="ru-RU"/>
              </w:rPr>
              <w:t xml:space="preserve"> жилых домов по ул. Мира, 18, 18/1</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15 935,74</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 изделия и конструкции отсутствующие в СНБ</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14 803,06</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Раздел 2. Установка МАФ во дворе жилых домов по ул. Мира, 18/2, 18/3</w:t>
            </w: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Земляные работы</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7</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ФЕР01-02-058-02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Копание ям вручную без креплений для стоек и столбов: без откосов глубиной до 0,7 м, группа грунтов 2</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100 м3</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0,0011</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2 184,00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280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0,308</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2 184,00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п.1.2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Земляные работы, выполняемые ручным способом</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2,16</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п.1.2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Земляные работы, выполняемые ручным способом</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40</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40</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0,96</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14"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6"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5,52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Установка оборудования</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8</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ФЕР46-05-008-03</w:t>
            </w:r>
            <w:proofErr w:type="gramStart"/>
            <w:r w:rsidRPr="00C04D85">
              <w:rPr>
                <w:rFonts w:ascii="PT Astra Serif" w:hAnsi="PT Astra Serif" w:cs="Arial"/>
                <w:b/>
                <w:bCs/>
                <w:color w:val="000000"/>
                <w:sz w:val="16"/>
                <w:szCs w:val="16"/>
                <w:lang w:eastAsia="ru-RU"/>
              </w:rPr>
              <w:br/>
              <w:t>П</w:t>
            </w:r>
            <w:proofErr w:type="gramEnd"/>
            <w:r w:rsidRPr="00C04D85">
              <w:rPr>
                <w:rFonts w:ascii="PT Astra Serif" w:hAnsi="PT Astra Serif" w:cs="Arial"/>
                <w:b/>
                <w:bCs/>
                <w:color w:val="000000"/>
                <w:sz w:val="16"/>
                <w:szCs w:val="16"/>
                <w:lang w:eastAsia="ru-RU"/>
              </w:rPr>
              <w:t>рименительно</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Монтаж мелких металлоконструкций массой до 10 кг (Установка элементов детской площадки из металлоконструкций)</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т металлоконструкций</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0,153</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777,45</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118,95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ЭМ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119,74</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18,32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в </w:t>
            </w:r>
            <w:proofErr w:type="spellStart"/>
            <w:r w:rsidRPr="00C04D85">
              <w:rPr>
                <w:rFonts w:ascii="PT Astra Serif" w:hAnsi="PT Astra Serif" w:cs="Arial"/>
                <w:color w:val="000000"/>
                <w:sz w:val="16"/>
                <w:szCs w:val="16"/>
                <w:lang w:eastAsia="ru-RU"/>
              </w:rPr>
              <w:t>т.ч</w:t>
            </w:r>
            <w:proofErr w:type="spellEnd"/>
            <w:r w:rsidRPr="00C04D85">
              <w:rPr>
                <w:rFonts w:ascii="PT Astra Serif" w:hAnsi="PT Astra Serif" w:cs="Arial"/>
                <w:color w:val="000000"/>
                <w:sz w:val="16"/>
                <w:szCs w:val="16"/>
                <w:lang w:eastAsia="ru-RU"/>
              </w:rPr>
              <w:t xml:space="preserve">. </w:t>
            </w:r>
            <w:proofErr w:type="spellStart"/>
            <w:r w:rsidRPr="00C04D85">
              <w:rPr>
                <w:rFonts w:ascii="PT Astra Serif" w:hAnsi="PT Astra Serif" w:cs="Arial"/>
                <w:color w:val="000000"/>
                <w:sz w:val="16"/>
                <w:szCs w:val="16"/>
                <w:lang w:eastAsia="ru-RU"/>
              </w:rPr>
              <w:t>ОТм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7,54</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84,00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12,85</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07.2.07.13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Конструкции металлические мелкие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т</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1</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0,153</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84,69</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12,95757</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proofErr w:type="spellStart"/>
            <w:r w:rsidRPr="00C04D85">
              <w:rPr>
                <w:rFonts w:ascii="PT Astra Serif" w:hAnsi="PT Astra Serif" w:cs="Arial"/>
                <w:color w:val="000000"/>
                <w:sz w:val="16"/>
                <w:szCs w:val="16"/>
                <w:lang w:eastAsia="ru-RU"/>
              </w:rPr>
              <w:t>ЗТм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0,65</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0,09945</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981,19</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150,12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120,10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п.40.1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104</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104</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124,90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п.40.1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59</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59</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70,86</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345,88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9</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ТЦ_102_86_720407664007</w:t>
            </w:r>
          </w:p>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_15.06.2022_02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Качели маятниковые с подвесом "Гнездо" 2990х2800х2445мм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proofErr w:type="spellStart"/>
            <w:proofErr w:type="gramStart"/>
            <w:r w:rsidRPr="00C04D85">
              <w:rPr>
                <w:rFonts w:ascii="PT Astra Serif" w:hAnsi="PT Astra Serif" w:cs="Arial"/>
                <w:b/>
                <w:bCs/>
                <w:color w:val="000000"/>
                <w:sz w:val="16"/>
                <w:szCs w:val="16"/>
                <w:lang w:eastAsia="ru-RU"/>
              </w:rPr>
              <w:t>шт</w:t>
            </w:r>
            <w:proofErr w:type="spellEnd"/>
            <w:proofErr w:type="gramEnd"/>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130589,58</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1,0506</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8 749,81</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(Материалы для строительных работ)</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Цена=149160/1,2*1,03*1,02</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п.91</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Приказ от 04.08.2020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421/</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п.92а</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8 749,81</w:t>
            </w:r>
          </w:p>
        </w:tc>
        <w:tc>
          <w:tcPr>
            <w:tcW w:w="283" w:type="pct"/>
            <w:gridSpan w:val="2"/>
            <w:tcBorders>
              <w:top w:val="nil"/>
              <w:left w:val="nil"/>
              <w:bottom w:val="single" w:sz="4" w:space="0" w:color="auto"/>
              <w:right w:val="single" w:sz="4" w:space="0" w:color="auto"/>
            </w:tcBorders>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Бетонирование стоек</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ФЕР06-01-001-01</w:t>
            </w:r>
            <w:proofErr w:type="gramStart"/>
            <w:r w:rsidRPr="00C04D85">
              <w:rPr>
                <w:rFonts w:ascii="PT Astra Serif" w:hAnsi="PT Astra Serif" w:cs="Arial"/>
                <w:b/>
                <w:bCs/>
                <w:color w:val="000000"/>
                <w:sz w:val="16"/>
                <w:szCs w:val="16"/>
                <w:lang w:eastAsia="ru-RU"/>
              </w:rPr>
              <w:br/>
              <w:t>П</w:t>
            </w:r>
            <w:proofErr w:type="gramEnd"/>
            <w:r w:rsidRPr="00C04D85">
              <w:rPr>
                <w:rFonts w:ascii="PT Astra Serif" w:hAnsi="PT Astra Serif" w:cs="Arial"/>
                <w:b/>
                <w:bCs/>
                <w:color w:val="000000"/>
                <w:sz w:val="16"/>
                <w:szCs w:val="16"/>
                <w:lang w:eastAsia="ru-RU"/>
              </w:rPr>
              <w:t>рименительно</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Устройство бетонной подготовки (Бетонирование стоек)</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100 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0,0011</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1 053,00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1,16</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ЭМ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1 566,06</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1,72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в </w:t>
            </w:r>
            <w:proofErr w:type="spellStart"/>
            <w:r w:rsidRPr="00C04D85">
              <w:rPr>
                <w:rFonts w:ascii="PT Astra Serif" w:hAnsi="PT Astra Serif" w:cs="Arial"/>
                <w:color w:val="000000"/>
                <w:sz w:val="16"/>
                <w:szCs w:val="16"/>
                <w:lang w:eastAsia="ru-RU"/>
              </w:rPr>
              <w:t>т.ч</w:t>
            </w:r>
            <w:proofErr w:type="spellEnd"/>
            <w:r w:rsidRPr="00C04D85">
              <w:rPr>
                <w:rFonts w:ascii="PT Astra Serif" w:hAnsi="PT Astra Serif" w:cs="Arial"/>
                <w:color w:val="000000"/>
                <w:sz w:val="16"/>
                <w:szCs w:val="16"/>
                <w:lang w:eastAsia="ru-RU"/>
              </w:rPr>
              <w:t xml:space="preserve">. </w:t>
            </w:r>
            <w:proofErr w:type="spellStart"/>
            <w:r w:rsidRPr="00C04D85">
              <w:rPr>
                <w:rFonts w:ascii="PT Astra Serif" w:hAnsi="PT Astra Serif" w:cs="Arial"/>
                <w:color w:val="000000"/>
                <w:sz w:val="16"/>
                <w:szCs w:val="16"/>
                <w:lang w:eastAsia="ru-RU"/>
              </w:rPr>
              <w:t>ОТм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244,39</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0,27</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4</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909,27</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1,00</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04.1.02.05</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Смеси бетонные тяжелого бетона</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102</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i/>
                <w:iCs/>
                <w:color w:val="000000"/>
                <w:sz w:val="16"/>
                <w:szCs w:val="16"/>
                <w:lang w:eastAsia="ru-RU"/>
              </w:rPr>
            </w:pPr>
            <w:r w:rsidRPr="00C04D85">
              <w:rPr>
                <w:rFonts w:ascii="PT Astra Serif" w:hAnsi="PT Astra Serif" w:cs="Arial"/>
                <w:i/>
                <w:iCs/>
                <w:color w:val="000000"/>
                <w:sz w:val="16"/>
                <w:szCs w:val="16"/>
                <w:lang w:eastAsia="ru-RU"/>
              </w:rPr>
              <w:t>0,1122</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ЗТ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135</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0,1485</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proofErr w:type="spellStart"/>
            <w:r w:rsidRPr="00C04D85">
              <w:rPr>
                <w:rFonts w:ascii="PT Astra Serif" w:hAnsi="PT Astra Serif" w:cs="Arial"/>
                <w:color w:val="000000"/>
                <w:sz w:val="16"/>
                <w:szCs w:val="16"/>
                <w:lang w:eastAsia="ru-RU"/>
              </w:rPr>
              <w:t>ЗТм</w:t>
            </w:r>
            <w:proofErr w:type="spellEnd"/>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чел</w:t>
            </w:r>
            <w:proofErr w:type="gramStart"/>
            <w:r w:rsidRPr="00C04D85">
              <w:rPr>
                <w:rFonts w:ascii="PT Astra Serif" w:hAnsi="PT Astra Serif" w:cs="Arial"/>
                <w:color w:val="000000"/>
                <w:sz w:val="16"/>
                <w:szCs w:val="16"/>
                <w:lang w:eastAsia="ru-RU"/>
              </w:rPr>
              <w:t>.-</w:t>
            </w:r>
            <w:proofErr w:type="gramEnd"/>
            <w:r w:rsidRPr="00C04D85">
              <w:rPr>
                <w:rFonts w:ascii="PT Astra Serif" w:hAnsi="PT Astra Serif" w:cs="Arial"/>
                <w:color w:val="000000"/>
                <w:sz w:val="16"/>
                <w:szCs w:val="16"/>
                <w:lang w:eastAsia="ru-RU"/>
              </w:rPr>
              <w:t>ч</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18,12</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0,019932</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Итого по расценке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3 528,33</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3,88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ФОТ</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1,43</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812/</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21.12.2020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п.6</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103</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103</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1,47</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675"/>
        </w:trPr>
        <w:tc>
          <w:tcPr>
            <w:tcW w:w="149" w:type="pct"/>
            <w:tcBorders>
              <w:top w:val="nil"/>
              <w:left w:val="single" w:sz="4" w:space="0" w:color="auto"/>
              <w:bottom w:val="single" w:sz="4" w:space="0" w:color="auto"/>
              <w:right w:val="single" w:sz="4" w:space="0" w:color="auto"/>
            </w:tcBorders>
            <w:vAlign w:val="center"/>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Приказ № 774/</w:t>
            </w:r>
            <w:proofErr w:type="spellStart"/>
            <w:proofErr w:type="gramStart"/>
            <w:r w:rsidRPr="00C04D85">
              <w:rPr>
                <w:rFonts w:ascii="PT Astra Serif" w:hAnsi="PT Astra Serif" w:cs="Arial"/>
                <w:color w:val="000000"/>
                <w:sz w:val="16"/>
                <w:szCs w:val="16"/>
                <w:lang w:eastAsia="ru-RU"/>
              </w:rPr>
              <w:t>пр</w:t>
            </w:r>
            <w:proofErr w:type="spellEnd"/>
            <w:proofErr w:type="gramEnd"/>
            <w:r w:rsidRPr="00C04D85">
              <w:rPr>
                <w:rFonts w:ascii="PT Astra Serif" w:hAnsi="PT Astra Serif" w:cs="Arial"/>
                <w:color w:val="000000"/>
                <w:sz w:val="16"/>
                <w:szCs w:val="16"/>
                <w:lang w:eastAsia="ru-RU"/>
              </w:rPr>
              <w:t xml:space="preserve"> </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от 11.12.2020</w:t>
            </w:r>
            <w:proofErr w:type="gramStart"/>
            <w:r w:rsidRPr="00C04D85">
              <w:rPr>
                <w:rFonts w:ascii="PT Astra Serif" w:hAnsi="PT Astra Serif" w:cs="Arial"/>
                <w:color w:val="000000"/>
                <w:sz w:val="16"/>
                <w:szCs w:val="16"/>
                <w:lang w:eastAsia="ru-RU"/>
              </w:rPr>
              <w:t xml:space="preserve"> П</w:t>
            </w:r>
            <w:proofErr w:type="gramEnd"/>
            <w:r w:rsidRPr="00C04D85">
              <w:rPr>
                <w:rFonts w:ascii="PT Astra Serif" w:hAnsi="PT Astra Serif" w:cs="Arial"/>
                <w:color w:val="000000"/>
                <w:sz w:val="16"/>
                <w:szCs w:val="16"/>
                <w:lang w:eastAsia="ru-RU"/>
              </w:rPr>
              <w:t>рил. п.6</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58</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58</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0,83</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6,18</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45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11</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ФССЦ-04.1.02.05-0005</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Смеси бетонные тяжелого бетона (БСТ), класс В12,5 (М150)</w:t>
            </w:r>
          </w:p>
        </w:tc>
        <w:tc>
          <w:tcPr>
            <w:tcW w:w="612"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м3</w:t>
            </w:r>
          </w:p>
        </w:tc>
        <w:tc>
          <w:tcPr>
            <w:tcW w:w="288" w:type="pct"/>
            <w:gridSpan w:val="3"/>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0,1122</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600,00</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67,32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117" w:type="pct"/>
            <w:gridSpan w:val="22"/>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(Материалы для строительных работ)</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26" w:type="pct"/>
            <w:gridSpan w:val="4"/>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Всего по позиции</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67,32</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30"/>
        </w:trPr>
        <w:tc>
          <w:tcPr>
            <w:tcW w:w="149" w:type="pct"/>
            <w:tcBorders>
              <w:top w:val="nil"/>
              <w:left w:val="single" w:sz="4" w:space="0" w:color="auto"/>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68"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125" w:type="pct"/>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133" w:type="pct"/>
            <w:gridSpan w:val="2"/>
            <w:tcBorders>
              <w:top w:val="nil"/>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609"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91" w:type="pct"/>
            <w:gridSpan w:val="4"/>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40"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9"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428" w:type="pct"/>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gridSpan w:val="2"/>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xml:space="preserve">Итоги по разделу 2 Установка МАФ </w:t>
            </w:r>
            <w:proofErr w:type="spellStart"/>
            <w:r w:rsidRPr="00C04D85">
              <w:rPr>
                <w:rFonts w:ascii="PT Astra Serif" w:hAnsi="PT Astra Serif" w:cs="Arial"/>
                <w:b/>
                <w:bCs/>
                <w:color w:val="000000"/>
                <w:sz w:val="16"/>
                <w:szCs w:val="16"/>
                <w:lang w:eastAsia="ru-RU"/>
              </w:rPr>
              <w:t>фо</w:t>
            </w:r>
            <w:proofErr w:type="spellEnd"/>
            <w:r w:rsidRPr="00C04D85">
              <w:rPr>
                <w:rFonts w:ascii="PT Astra Serif" w:hAnsi="PT Astra Serif" w:cs="Arial"/>
                <w:b/>
                <w:bCs/>
                <w:color w:val="000000"/>
                <w:sz w:val="16"/>
                <w:szCs w:val="16"/>
                <w:lang w:eastAsia="ru-RU"/>
              </w:rPr>
              <w:t xml:space="preserve"> дворе жилых домов по ул. Мира, 18/2, 18/3</w:t>
            </w:r>
            <w:proofErr w:type="gramStart"/>
            <w:r w:rsidRPr="00C04D85">
              <w:rPr>
                <w:rFonts w:ascii="PT Astra Serif" w:hAnsi="PT Astra Serif" w:cs="Arial"/>
                <w:b/>
                <w:bCs/>
                <w:color w:val="000000"/>
                <w:sz w:val="16"/>
                <w:szCs w:val="16"/>
                <w:lang w:eastAsia="ru-RU"/>
              </w:rPr>
              <w:t xml:space="preserve"> :</w:t>
            </w:r>
            <w:proofErr w:type="gramEnd"/>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прямые затраты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8 973,53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 рабочих</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122,51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20,04</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1,42</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8 830,98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Строительные работы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9 174,71</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122,51</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 и механизмов</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20,04</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1,42</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8 830,98</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накладные расходы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128,53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сметная прибыль</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72,65</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ФОТ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123,93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накладные расходы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128,53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сметная прибыль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72,65</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xml:space="preserve">  Итого по разделу 2 Установка МАФ во дворе жилых домов по ул. Мира, 18/2, 18/3</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9 174,71</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4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 изделия и конструкции отсутствующие в СНБ</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8 749,81</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4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68"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125"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133"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601"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99" w:type="pct"/>
            <w:gridSpan w:val="5"/>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28"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40"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68"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469"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Итоги по смете: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прямые затраты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24 489,73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 рабочих</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378,92</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66,15</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5,23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24 044,66</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900"/>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1 </w:t>
            </w:r>
            <w:proofErr w:type="spellStart"/>
            <w:r w:rsidRPr="00C04D85">
              <w:rPr>
                <w:rFonts w:ascii="PT Astra Serif" w:hAnsi="PT Astra Serif" w:cs="Arial"/>
                <w:color w:val="000000"/>
                <w:sz w:val="16"/>
                <w:szCs w:val="16"/>
                <w:lang w:eastAsia="ru-RU"/>
              </w:rPr>
              <w:t>кв</w:t>
            </w:r>
            <w:proofErr w:type="spellEnd"/>
            <w:r w:rsidRPr="00C04D85">
              <w:rPr>
                <w:rFonts w:ascii="PT Astra Serif" w:hAnsi="PT Astra Serif" w:cs="Arial"/>
                <w:color w:val="000000"/>
                <w:sz w:val="16"/>
                <w:szCs w:val="16"/>
                <w:lang w:eastAsia="ru-RU"/>
              </w:rPr>
              <w:t xml:space="preserve"> 2022 (СМР), Письмо </w:t>
            </w:r>
          </w:p>
          <w:p w:rsidR="00C04D85" w:rsidRPr="00C04D85" w:rsidRDefault="00C04D85">
            <w:pPr>
              <w:spacing w:after="0"/>
              <w:jc w:val="right"/>
              <w:rPr>
                <w:rFonts w:ascii="PT Astra Serif" w:hAnsi="PT Astra Serif" w:cs="Arial"/>
                <w:color w:val="000000"/>
                <w:sz w:val="16"/>
                <w:szCs w:val="16"/>
                <w:lang w:eastAsia="ru-RU"/>
              </w:rPr>
            </w:pPr>
            <w:r w:rsidRPr="00C04D85">
              <w:rPr>
                <w:rFonts w:ascii="PT Astra Serif" w:hAnsi="PT Astra Serif" w:cs="Arial"/>
                <w:color w:val="000000"/>
                <w:sz w:val="16"/>
                <w:szCs w:val="16"/>
                <w:lang w:eastAsia="ru-RU"/>
              </w:rPr>
              <w:t>Минстроя России от 16.02.2022 г.</w:t>
            </w:r>
          </w:p>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№5747-ИФ/09</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Строительные работы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25 110,45</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оплата труда</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378,92</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эксплуатация машин и механизмов</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66,15</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 оплата труда машинистов (</w:t>
            </w:r>
            <w:proofErr w:type="spellStart"/>
            <w:r w:rsidRPr="00C04D85">
              <w:rPr>
                <w:rFonts w:ascii="PT Astra Serif" w:hAnsi="PT Astra Serif" w:cs="Arial"/>
                <w:color w:val="000000"/>
                <w:sz w:val="16"/>
                <w:szCs w:val="16"/>
                <w:lang w:eastAsia="ru-RU"/>
              </w:rPr>
              <w:t>ОТм</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5,23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24 044,66</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накладные расходы</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397,19</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сметная прибыль</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223,53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ФОТ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384,15</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lastRenderedPageBreak/>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накладные расходы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397,19</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Итого сметная прибыль (</w:t>
            </w:r>
            <w:proofErr w:type="spellStart"/>
            <w:r w:rsidRPr="00C04D85">
              <w:rPr>
                <w:rFonts w:ascii="PT Astra Serif" w:hAnsi="PT Astra Serif" w:cs="Arial"/>
                <w:color w:val="000000"/>
                <w:sz w:val="16"/>
                <w:szCs w:val="16"/>
                <w:lang w:eastAsia="ru-RU"/>
              </w:rPr>
              <w:t>справочно</w:t>
            </w:r>
            <w:proofErr w:type="spellEnd"/>
            <w:r w:rsidRPr="00C04D85">
              <w:rPr>
                <w:rFonts w:ascii="PT Astra Serif" w:hAnsi="PT Astra Serif" w:cs="Arial"/>
                <w:color w:val="000000"/>
                <w:sz w:val="16"/>
                <w:szCs w:val="16"/>
                <w:lang w:eastAsia="ru-RU"/>
              </w:rPr>
              <w:t>)</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223,53</w:t>
            </w:r>
          </w:p>
        </w:tc>
        <w:tc>
          <w:tcPr>
            <w:tcW w:w="283" w:type="pct"/>
            <w:gridSpan w:val="2"/>
            <w:tcBorders>
              <w:top w:val="nil"/>
              <w:left w:val="nil"/>
              <w:bottom w:val="single" w:sz="4" w:space="0" w:color="auto"/>
              <w:right w:val="single" w:sz="4" w:space="0" w:color="auto"/>
            </w:tcBorders>
            <w:noWrap/>
            <w:hideMark/>
          </w:tcPr>
          <w:p w:rsidR="00C04D85" w:rsidRPr="00C04D85" w:rsidRDefault="00C04D85">
            <w:pPr>
              <w:spacing w:after="0"/>
              <w:jc w:val="center"/>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01" w:type="pct"/>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НДС 20%</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5 022,09</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 xml:space="preserve">  ВСЕГО по смете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b/>
                <w:bCs/>
                <w:color w:val="000000"/>
                <w:sz w:val="16"/>
                <w:szCs w:val="16"/>
                <w:lang w:eastAsia="ru-RU"/>
              </w:rPr>
            </w:pPr>
            <w:r w:rsidRPr="00C04D85">
              <w:rPr>
                <w:rFonts w:ascii="PT Astra Serif" w:hAnsi="PT Astra Serif" w:cs="Arial"/>
                <w:b/>
                <w:bCs/>
                <w:color w:val="000000"/>
                <w:sz w:val="16"/>
                <w:szCs w:val="16"/>
                <w:lang w:eastAsia="ru-RU"/>
              </w:rPr>
              <w:t>30 132,54</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b/>
                <w:bCs/>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b/>
                <w:bCs/>
                <w:color w:val="000000"/>
                <w:sz w:val="16"/>
                <w:szCs w:val="16"/>
                <w:lang w:eastAsia="ru-RU"/>
              </w:rPr>
            </w:pP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в том числе:</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r w:rsidR="00C04D85" w:rsidRPr="00C04D85" w:rsidTr="00C04D85">
        <w:trPr>
          <w:trHeight w:val="225"/>
        </w:trPr>
        <w:tc>
          <w:tcPr>
            <w:tcW w:w="149" w:type="pct"/>
            <w:tcBorders>
              <w:top w:val="nil"/>
              <w:left w:val="single" w:sz="4" w:space="0" w:color="auto"/>
              <w:bottom w:val="single" w:sz="4" w:space="0" w:color="auto"/>
              <w:right w:val="single" w:sz="4" w:space="0" w:color="auto"/>
            </w:tcBorders>
            <w:noWrap/>
            <w:vAlign w:val="bottom"/>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734" w:type="pct"/>
            <w:tcBorders>
              <w:top w:val="nil"/>
              <w:left w:val="nil"/>
              <w:bottom w:val="single" w:sz="4" w:space="0" w:color="auto"/>
              <w:right w:val="single" w:sz="4" w:space="0" w:color="auto"/>
            </w:tcBorders>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3232" w:type="pct"/>
            <w:gridSpan w:val="17"/>
            <w:tcBorders>
              <w:top w:val="single" w:sz="4" w:space="0" w:color="auto"/>
              <w:left w:val="nil"/>
              <w:bottom w:val="single" w:sz="4" w:space="0" w:color="auto"/>
              <w:right w:val="single" w:sz="4" w:space="0" w:color="auto"/>
            </w:tcBorders>
            <w:hideMark/>
          </w:tcPr>
          <w:p w:rsidR="00C04D85" w:rsidRPr="00C04D85" w:rsidRDefault="00C04D85">
            <w:pPr>
              <w:spacing w:after="0"/>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xml:space="preserve">               материалы, изделия и конструкции отсутствующие в СНБ</w:t>
            </w:r>
          </w:p>
        </w:tc>
        <w:tc>
          <w:tcPr>
            <w:tcW w:w="301" w:type="pct"/>
            <w:gridSpan w:val="2"/>
            <w:tcBorders>
              <w:top w:val="nil"/>
              <w:left w:val="nil"/>
              <w:bottom w:val="single" w:sz="4" w:space="0" w:color="auto"/>
              <w:right w:val="single" w:sz="4" w:space="0" w:color="auto"/>
            </w:tcBorders>
            <w:noWrap/>
            <w:hideMark/>
          </w:tcPr>
          <w:p w:rsidR="00C04D85" w:rsidRPr="00C04D85" w:rsidRDefault="00C04D85">
            <w:pPr>
              <w:spacing w:after="0"/>
              <w:jc w:val="right"/>
              <w:rPr>
                <w:rFonts w:ascii="PT Astra Serif" w:eastAsia="Times New Roman" w:hAnsi="PT Astra Serif" w:cs="Arial"/>
                <w:color w:val="000000"/>
                <w:sz w:val="16"/>
                <w:szCs w:val="16"/>
                <w:lang w:eastAsia="ru-RU"/>
              </w:rPr>
            </w:pPr>
            <w:r w:rsidRPr="00C04D85">
              <w:rPr>
                <w:rFonts w:ascii="PT Astra Serif" w:hAnsi="PT Astra Serif" w:cs="Arial"/>
                <w:color w:val="000000"/>
                <w:sz w:val="16"/>
                <w:szCs w:val="16"/>
                <w:lang w:eastAsia="ru-RU"/>
              </w:rPr>
              <w:t> </w:t>
            </w:r>
          </w:p>
        </w:tc>
        <w:tc>
          <w:tcPr>
            <w:tcW w:w="283" w:type="pct"/>
            <w:gridSpan w:val="2"/>
            <w:tcBorders>
              <w:top w:val="nil"/>
              <w:left w:val="nil"/>
              <w:bottom w:val="single" w:sz="4" w:space="0" w:color="auto"/>
              <w:right w:val="single" w:sz="4" w:space="0" w:color="auto"/>
            </w:tcBorders>
            <w:noWrap/>
          </w:tcPr>
          <w:p w:rsidR="00C04D85" w:rsidRPr="00C04D85" w:rsidRDefault="00C04D85">
            <w:pPr>
              <w:spacing w:after="0"/>
              <w:jc w:val="center"/>
              <w:rPr>
                <w:rFonts w:ascii="PT Astra Serif" w:eastAsia="Times New Roman" w:hAnsi="PT Astra Serif" w:cs="Arial"/>
                <w:color w:val="000000"/>
                <w:sz w:val="16"/>
                <w:szCs w:val="16"/>
                <w:lang w:eastAsia="ru-RU"/>
              </w:rPr>
            </w:pPr>
          </w:p>
        </w:tc>
        <w:tc>
          <w:tcPr>
            <w:tcW w:w="301" w:type="pct"/>
            <w:tcBorders>
              <w:top w:val="nil"/>
              <w:left w:val="nil"/>
              <w:bottom w:val="single" w:sz="4" w:space="0" w:color="auto"/>
              <w:right w:val="single" w:sz="4" w:space="0" w:color="auto"/>
            </w:tcBorders>
            <w:noWrap/>
          </w:tcPr>
          <w:p w:rsidR="00C04D85" w:rsidRPr="00C04D85" w:rsidRDefault="00C04D85">
            <w:pPr>
              <w:spacing w:after="0"/>
              <w:jc w:val="right"/>
              <w:rPr>
                <w:rFonts w:ascii="PT Astra Serif" w:eastAsia="Times New Roman" w:hAnsi="PT Astra Serif" w:cs="Arial"/>
                <w:color w:val="000000"/>
                <w:sz w:val="16"/>
                <w:szCs w:val="16"/>
                <w:lang w:eastAsia="ru-RU"/>
              </w:rPr>
            </w:pPr>
          </w:p>
        </w:tc>
      </w:tr>
    </w:tbl>
    <w:p w:rsidR="00B6707C" w:rsidRDefault="00B6707C" w:rsidP="00C4642A">
      <w:pPr>
        <w:autoSpaceDE w:val="0"/>
        <w:autoSpaceDN w:val="0"/>
        <w:adjustRightInd w:val="0"/>
        <w:spacing w:after="0"/>
        <w:jc w:val="center"/>
        <w:rPr>
          <w:rFonts w:ascii="PT Astra Serif" w:hAnsi="PT Astra Serif"/>
          <w:b/>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5" w:rsidRDefault="007A6E85" w:rsidP="00B55BF9">
      <w:pPr>
        <w:spacing w:after="0" w:line="240" w:lineRule="auto"/>
      </w:pPr>
      <w:r>
        <w:separator/>
      </w:r>
    </w:p>
  </w:endnote>
  <w:endnote w:type="continuationSeparator" w:id="0">
    <w:p w:rsidR="007A6E85" w:rsidRDefault="007A6E8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5" w:rsidRDefault="007A6E85" w:rsidP="00B55BF9">
      <w:pPr>
        <w:spacing w:after="0" w:line="240" w:lineRule="auto"/>
      </w:pPr>
      <w:r>
        <w:separator/>
      </w:r>
    </w:p>
  </w:footnote>
  <w:footnote w:type="continuationSeparator" w:id="0">
    <w:p w:rsidR="007A6E85" w:rsidRDefault="007A6E8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8"/>
  </w:num>
  <w:num w:numId="24">
    <w:abstractNumId w:val="10"/>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F1D39"/>
    <w:rsid w:val="00202381"/>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C553B"/>
    <w:rsid w:val="004E79A0"/>
    <w:rsid w:val="004F6FD2"/>
    <w:rsid w:val="00506539"/>
    <w:rsid w:val="0051387F"/>
    <w:rsid w:val="005373E8"/>
    <w:rsid w:val="00546617"/>
    <w:rsid w:val="00546CBF"/>
    <w:rsid w:val="00563F68"/>
    <w:rsid w:val="005702B7"/>
    <w:rsid w:val="00570EFF"/>
    <w:rsid w:val="00571828"/>
    <w:rsid w:val="00584B59"/>
    <w:rsid w:val="00585457"/>
    <w:rsid w:val="005921AC"/>
    <w:rsid w:val="005D00DD"/>
    <w:rsid w:val="005E55E1"/>
    <w:rsid w:val="006053BC"/>
    <w:rsid w:val="00623B44"/>
    <w:rsid w:val="006422FA"/>
    <w:rsid w:val="00644D26"/>
    <w:rsid w:val="0065170B"/>
    <w:rsid w:val="00653E57"/>
    <w:rsid w:val="00655B06"/>
    <w:rsid w:val="00661798"/>
    <w:rsid w:val="006757AD"/>
    <w:rsid w:val="006813CB"/>
    <w:rsid w:val="006829EE"/>
    <w:rsid w:val="00686991"/>
    <w:rsid w:val="006B08AC"/>
    <w:rsid w:val="006C6266"/>
    <w:rsid w:val="006D42A3"/>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36C"/>
    <w:rsid w:val="008E3E8D"/>
    <w:rsid w:val="00923962"/>
    <w:rsid w:val="009274CC"/>
    <w:rsid w:val="0092756D"/>
    <w:rsid w:val="00933A88"/>
    <w:rsid w:val="009748DD"/>
    <w:rsid w:val="009B1225"/>
    <w:rsid w:val="009C5132"/>
    <w:rsid w:val="009C5C14"/>
    <w:rsid w:val="009D0798"/>
    <w:rsid w:val="009D7E02"/>
    <w:rsid w:val="009E181C"/>
    <w:rsid w:val="00A168BD"/>
    <w:rsid w:val="00A81D5A"/>
    <w:rsid w:val="00AA1427"/>
    <w:rsid w:val="00AC2AC7"/>
    <w:rsid w:val="00AC78C7"/>
    <w:rsid w:val="00AF4572"/>
    <w:rsid w:val="00AF52A5"/>
    <w:rsid w:val="00B00140"/>
    <w:rsid w:val="00B11CA8"/>
    <w:rsid w:val="00B2197C"/>
    <w:rsid w:val="00B2761B"/>
    <w:rsid w:val="00B55BF9"/>
    <w:rsid w:val="00B61E9B"/>
    <w:rsid w:val="00B6707C"/>
    <w:rsid w:val="00B735D1"/>
    <w:rsid w:val="00B864EB"/>
    <w:rsid w:val="00B91019"/>
    <w:rsid w:val="00BA27A9"/>
    <w:rsid w:val="00BD0BC4"/>
    <w:rsid w:val="00BD411E"/>
    <w:rsid w:val="00BD49FF"/>
    <w:rsid w:val="00BE2CFA"/>
    <w:rsid w:val="00BF2CF1"/>
    <w:rsid w:val="00BF55D2"/>
    <w:rsid w:val="00C04D85"/>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24006"/>
    <w:rsid w:val="00D47DEC"/>
    <w:rsid w:val="00D51D54"/>
    <w:rsid w:val="00D56013"/>
    <w:rsid w:val="00DB1FCD"/>
    <w:rsid w:val="00DE39FF"/>
    <w:rsid w:val="00DF2560"/>
    <w:rsid w:val="00E01CB5"/>
    <w:rsid w:val="00E027F0"/>
    <w:rsid w:val="00E0671E"/>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51A"/>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C04D85"/>
    <w:rPr>
      <w:color w:val="800080" w:themeColor="followedHyperlink"/>
      <w:u w:val="single"/>
    </w:rPr>
  </w:style>
  <w:style w:type="character" w:customStyle="1" w:styleId="detail-item-prop-value">
    <w:name w:val="detail-item-prop-value"/>
    <w:rsid w:val="00C04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C04D85"/>
    <w:rPr>
      <w:color w:val="800080" w:themeColor="followedHyperlink"/>
      <w:u w:val="single"/>
    </w:rPr>
  </w:style>
  <w:style w:type="character" w:customStyle="1" w:styleId="detail-item-prop-value">
    <w:name w:val="detail-item-prop-value"/>
    <w:rsid w:val="00C0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64604913">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59609963">
      <w:bodyDiv w:val="1"/>
      <w:marLeft w:val="0"/>
      <w:marRight w:val="0"/>
      <w:marTop w:val="0"/>
      <w:marBottom w:val="0"/>
      <w:divBdr>
        <w:top w:val="none" w:sz="0" w:space="0" w:color="auto"/>
        <w:left w:val="none" w:sz="0" w:space="0" w:color="auto"/>
        <w:bottom w:val="none" w:sz="0" w:space="0" w:color="auto"/>
        <w:right w:val="none" w:sz="0" w:space="0" w:color="auto"/>
      </w:divBdr>
    </w:div>
    <w:div w:id="477378371">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46458150">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40651946">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482349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66226771">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10407161">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58983906">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47" Type="http://schemas.openxmlformats.org/officeDocument/2006/relationships/image" Target="https://aven-maf.ru/sites/default/files/styles/only_watermark/public/s-62_0.jpg?itok=RaUgGJH5"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image" Target="https://aven-maf.ru/sites/default/files/styles/only_watermark/public/p-13.jpg?itok=rStJPhkp"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image" Target="https://aven-maf.ru/sites/default/files/styles/only_watermark/public/k-30_krasnye.jpg?itok=V3sFIsC5"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 Id="rId48" Type="http://schemas.openxmlformats.org/officeDocument/2006/relationships/image" Target="media/image3.jpeg"/><Relationship Id="rId8" Type="http://schemas.openxmlformats.org/officeDocument/2006/relationships/hyperlink" Target="https://internet.garant.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22</Pages>
  <Words>12575</Words>
  <Characters>71681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173</cp:revision>
  <cp:lastPrinted>2022-04-05T06:24:00Z</cp:lastPrinted>
  <dcterms:created xsi:type="dcterms:W3CDTF">2020-01-29T05:37:00Z</dcterms:created>
  <dcterms:modified xsi:type="dcterms:W3CDTF">2022-07-05T05:13:00Z</dcterms:modified>
</cp:coreProperties>
</file>