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CA" w:rsidRPr="00303650" w:rsidRDefault="002D28CA" w:rsidP="002D28C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II</w:t>
      </w:r>
      <w:r>
        <w:rPr>
          <w:rFonts w:ascii="PT Astra Serif" w:hAnsi="PT Astra Serif"/>
          <w:b/>
          <w:sz w:val="28"/>
          <w:szCs w:val="28"/>
        </w:rPr>
        <w:t>.</w:t>
      </w:r>
      <w:r w:rsidRPr="00303650">
        <w:rPr>
          <w:rFonts w:ascii="PT Astra Serif" w:hAnsi="PT Astra Serif"/>
          <w:b/>
          <w:sz w:val="28"/>
          <w:szCs w:val="28"/>
        </w:rPr>
        <w:t xml:space="preserve">Техническое задание </w:t>
      </w:r>
    </w:p>
    <w:p w:rsidR="002D28CA" w:rsidRPr="00303650" w:rsidRDefault="002D28CA" w:rsidP="002D28C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03650">
        <w:rPr>
          <w:rFonts w:ascii="PT Astra Serif" w:eastAsia="Calibri" w:hAnsi="PT Astra Serif"/>
          <w:b/>
          <w:sz w:val="28"/>
          <w:szCs w:val="28"/>
          <w:lang w:eastAsia="en-US"/>
        </w:rPr>
        <w:t>на оказание услуг по централизованной охране объектов</w:t>
      </w:r>
    </w:p>
    <w:p w:rsidR="002D28CA" w:rsidRPr="00303650" w:rsidRDefault="002D28CA" w:rsidP="002D28C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D28CA" w:rsidRPr="00303650" w:rsidRDefault="002D28CA" w:rsidP="002D28CA">
      <w:pPr>
        <w:tabs>
          <w:tab w:val="left" w:pos="1440"/>
        </w:tabs>
        <w:ind w:right="-169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napToGrid w:val="0"/>
          <w:sz w:val="28"/>
          <w:szCs w:val="28"/>
          <w:lang w:eastAsia="ru-RU"/>
        </w:rPr>
        <w:t xml:space="preserve">1. </w:t>
      </w:r>
      <w:proofErr w:type="gramStart"/>
      <w:r w:rsidRPr="00303650">
        <w:rPr>
          <w:rFonts w:ascii="PT Astra Serif" w:hAnsi="PT Astra Serif"/>
          <w:snapToGrid w:val="0"/>
          <w:sz w:val="28"/>
          <w:szCs w:val="28"/>
          <w:lang w:eastAsia="ru-RU"/>
        </w:rPr>
        <w:t xml:space="preserve">«Исполнитель» принимает под централизованную охрану имущество, принадлежащее «Заказчику» на праве собственности, оперативного управления, хозяйственного ведения, ином праве или переданное ему на хранение в установленном законом порядке и хранящееся в помещениях, в дальнейшем объект (объекты), оборудованные техническими средствами охраны (ТСО) и элементами технической </w:t>
      </w:r>
      <w:proofErr w:type="spellStart"/>
      <w:r w:rsidRPr="00303650">
        <w:rPr>
          <w:rFonts w:ascii="PT Astra Serif" w:hAnsi="PT Astra Serif"/>
          <w:snapToGrid w:val="0"/>
          <w:sz w:val="28"/>
          <w:szCs w:val="28"/>
          <w:lang w:eastAsia="ru-RU"/>
        </w:rPr>
        <w:t>укрепл</w:t>
      </w:r>
      <w:bookmarkStart w:id="0" w:name="_GoBack"/>
      <w:bookmarkEnd w:id="0"/>
      <w:r w:rsidRPr="00303650">
        <w:rPr>
          <w:rFonts w:ascii="PT Astra Serif" w:hAnsi="PT Astra Serif"/>
          <w:snapToGrid w:val="0"/>
          <w:sz w:val="28"/>
          <w:szCs w:val="28"/>
          <w:lang w:eastAsia="ru-RU"/>
        </w:rPr>
        <w:t>енности</w:t>
      </w:r>
      <w:proofErr w:type="spellEnd"/>
      <w:r w:rsidRPr="00303650">
        <w:rPr>
          <w:rFonts w:ascii="PT Astra Serif" w:hAnsi="PT Astra Serif"/>
          <w:snapToGrid w:val="0"/>
          <w:sz w:val="28"/>
          <w:szCs w:val="28"/>
          <w:lang w:eastAsia="ru-RU"/>
        </w:rPr>
        <w:t xml:space="preserve"> (ТУ) в соответствии с действующей нормативно-технической документацией и актами обследования, от несанкционированного проникновения посторонних лиц в охраняемое</w:t>
      </w:r>
      <w:proofErr w:type="gramEnd"/>
      <w:r w:rsidRPr="00303650">
        <w:rPr>
          <w:rFonts w:ascii="PT Astra Serif" w:hAnsi="PT Astra Serif"/>
          <w:snapToGrid w:val="0"/>
          <w:sz w:val="28"/>
          <w:szCs w:val="28"/>
          <w:lang w:eastAsia="ru-RU"/>
        </w:rPr>
        <w:t xml:space="preserve"> время,</w:t>
      </w:r>
      <w:r w:rsidRPr="00303650">
        <w:rPr>
          <w:rFonts w:ascii="PT Astra Serif" w:hAnsi="PT Astra Serif"/>
          <w:sz w:val="28"/>
          <w:szCs w:val="28"/>
          <w:lang w:eastAsia="ru-RU"/>
        </w:rPr>
        <w:t xml:space="preserve"> согласно перечню охраняемых объектов:</w:t>
      </w:r>
    </w:p>
    <w:p w:rsidR="002D28CA" w:rsidRPr="00303650" w:rsidRDefault="002D28CA" w:rsidP="002D28CA">
      <w:pPr>
        <w:tabs>
          <w:tab w:val="left" w:pos="1440"/>
        </w:tabs>
        <w:ind w:firstLine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40"/>
        <w:gridCol w:w="1655"/>
        <w:gridCol w:w="1063"/>
        <w:gridCol w:w="850"/>
        <w:gridCol w:w="1417"/>
        <w:gridCol w:w="1347"/>
      </w:tblGrid>
      <w:tr w:rsidR="002D28CA" w:rsidRPr="00303650" w:rsidTr="00654EE5">
        <w:trPr>
          <w:trHeight w:val="179"/>
        </w:trPr>
        <w:tc>
          <w:tcPr>
            <w:tcW w:w="675" w:type="dxa"/>
            <w:vMerge w:val="restart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Вид охраны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Часы охраны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Месяц</w:t>
            </w:r>
          </w:p>
        </w:tc>
      </w:tr>
      <w:tr w:rsidR="002D28CA" w:rsidRPr="00303650" w:rsidTr="00654EE5">
        <w:trPr>
          <w:trHeight w:val="178"/>
        </w:trPr>
        <w:tc>
          <w:tcPr>
            <w:tcW w:w="675" w:type="dxa"/>
            <w:vMerge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в раб</w:t>
            </w:r>
            <w:proofErr w:type="gramStart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д</w:t>
            </w:r>
            <w:proofErr w:type="gramEnd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1417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вых</w:t>
            </w:r>
            <w:proofErr w:type="spellEnd"/>
            <w:r w:rsidRPr="0030365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 дни</w:t>
            </w:r>
          </w:p>
        </w:tc>
        <w:tc>
          <w:tcPr>
            <w:tcW w:w="1347" w:type="dxa"/>
            <w:vMerge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2D28CA" w:rsidRPr="00303650" w:rsidTr="00654EE5">
        <w:tc>
          <w:tcPr>
            <w:tcW w:w="675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0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(Департамент жилищно-коммунального и строительного комплекса)</w:t>
            </w:r>
          </w:p>
        </w:tc>
        <w:tc>
          <w:tcPr>
            <w:tcW w:w="1655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г. Югорск, ул. Механизаторов 22</w:t>
            </w:r>
          </w:p>
        </w:tc>
        <w:tc>
          <w:tcPr>
            <w:tcW w:w="1063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ОС (ПЦН)</w:t>
            </w:r>
          </w:p>
        </w:tc>
        <w:tc>
          <w:tcPr>
            <w:tcW w:w="850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15</w:t>
            </w:r>
          </w:p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47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12</w:t>
            </w:r>
          </w:p>
        </w:tc>
      </w:tr>
      <w:tr w:rsidR="002D28CA" w:rsidRPr="00303650" w:rsidTr="00654EE5">
        <w:tc>
          <w:tcPr>
            <w:tcW w:w="675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0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(сектор специальных мероприятий, кабинет 226; служебное помещение, кабинет 412)</w:t>
            </w:r>
          </w:p>
        </w:tc>
        <w:tc>
          <w:tcPr>
            <w:tcW w:w="1655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г. Югорск, ул. 40 лет Победы 11</w:t>
            </w:r>
          </w:p>
        </w:tc>
        <w:tc>
          <w:tcPr>
            <w:tcW w:w="1063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ОС (ПЦН)</w:t>
            </w:r>
          </w:p>
        </w:tc>
        <w:tc>
          <w:tcPr>
            <w:tcW w:w="850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15</w:t>
            </w:r>
          </w:p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47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12</w:t>
            </w:r>
          </w:p>
        </w:tc>
      </w:tr>
      <w:tr w:rsidR="002D28CA" w:rsidRPr="00303650" w:rsidTr="00654EE5">
        <w:tc>
          <w:tcPr>
            <w:tcW w:w="675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40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Оказание услуг по централизованной охране. Помещение администрации города </w:t>
            </w:r>
            <w:proofErr w:type="spellStart"/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(Архив)</w:t>
            </w:r>
          </w:p>
        </w:tc>
        <w:tc>
          <w:tcPr>
            <w:tcW w:w="1655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г. Югорск, ул.</w:t>
            </w:r>
          </w:p>
          <w:p w:rsidR="002D28CA" w:rsidRPr="00303650" w:rsidRDefault="002D28CA" w:rsidP="00654EE5">
            <w:pPr>
              <w:suppressAutoHyphens w:val="0"/>
              <w:spacing w:after="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Железнодорожная 43/1</w:t>
            </w:r>
          </w:p>
        </w:tc>
        <w:tc>
          <w:tcPr>
            <w:tcW w:w="1063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ОС (ПЦН)</w:t>
            </w:r>
          </w:p>
        </w:tc>
        <w:tc>
          <w:tcPr>
            <w:tcW w:w="850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15</w:t>
            </w:r>
          </w:p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47" w:type="dxa"/>
            <w:shd w:val="clear" w:color="auto" w:fill="auto"/>
          </w:tcPr>
          <w:p w:rsidR="002D28CA" w:rsidRPr="00303650" w:rsidRDefault="002D28CA" w:rsidP="00654EE5">
            <w:pPr>
              <w:suppressAutoHyphens w:val="0"/>
              <w:spacing w:after="6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03650">
              <w:rPr>
                <w:rFonts w:ascii="PT Astra Serif" w:hAnsi="PT Astra Serif"/>
                <w:sz w:val="28"/>
                <w:szCs w:val="28"/>
                <w:lang w:eastAsia="ru-RU"/>
              </w:rPr>
              <w:t>12</w:t>
            </w:r>
          </w:p>
        </w:tc>
      </w:tr>
    </w:tbl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lastRenderedPageBreak/>
        <w:t xml:space="preserve">2.  </w:t>
      </w:r>
      <w:proofErr w:type="gramStart"/>
      <w:r w:rsidRPr="00303650">
        <w:rPr>
          <w:rFonts w:ascii="PT Astra Serif" w:hAnsi="PT Astra Serif"/>
          <w:sz w:val="28"/>
          <w:szCs w:val="28"/>
          <w:lang w:eastAsia="ru-RU"/>
        </w:rPr>
        <w:t>Централизованное наблюдение осуществляется за установленными на объекте ТСО, подключенными к пульту централизованного наблюдения (ПЦН).</w:t>
      </w:r>
      <w:proofErr w:type="gramEnd"/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3. Экстренный выезд на объект наряда «Исполнителя» осуществляется при поступлении на ПЦН тревожного извещения, сформированного ТСО, для выяснения причин их срабатывания, пресечения незаконного проникновения посторонних лиц на объект.</w:t>
      </w:r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4. Оснащение «Исполнителем» нарядов групп задержания автоматическим и табельным оружием.</w:t>
      </w:r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5. «Исполнитель» должен осуществлять контроль, за технической эксплуатацией ТСО, установленных на объекте и выведенных на ПЦН.</w:t>
      </w:r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6. Наличие у «Исполнителя» связи с дежурной частью территориальных подразделений органов внутренних дел России.</w:t>
      </w:r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7. Охрана объектов должна осуществляться по проводной телефонной линии.</w:t>
      </w:r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8. Объект принимается под централизованную охрану на период отсутствия «Заказчика» на объекте.</w:t>
      </w:r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 xml:space="preserve">9. Факты и время поступления на ПЦН тревожного извещения, прибытия наряда «Исполнителя» на объект фиксируются на магнитном носителе ПЦН и (или) в контрольных листах ПЦН. Сведения о </w:t>
      </w:r>
      <w:proofErr w:type="gramStart"/>
      <w:r w:rsidRPr="00303650">
        <w:rPr>
          <w:rFonts w:ascii="PT Astra Serif" w:hAnsi="PT Astra Serif"/>
          <w:sz w:val="28"/>
          <w:szCs w:val="28"/>
          <w:lang w:eastAsia="ru-RU"/>
        </w:rPr>
        <w:t>поступлении</w:t>
      </w:r>
      <w:proofErr w:type="gramEnd"/>
      <w:r w:rsidRPr="00303650">
        <w:rPr>
          <w:rFonts w:ascii="PT Astra Serif" w:hAnsi="PT Astra Serif"/>
          <w:sz w:val="28"/>
          <w:szCs w:val="28"/>
          <w:lang w:eastAsia="ru-RU"/>
        </w:rPr>
        <w:t xml:space="preserve"> на ПЦН тревожного извещения, прибытия наряда «Исполнителя» на объект, отраженные в протоколе ПЦН и (или) контрольных листах ПЦН, являются достаточным доказательством, подтверждающим принятие тревожного извещения и отработку его.</w:t>
      </w:r>
    </w:p>
    <w:p w:rsidR="002D28CA" w:rsidRPr="00303650" w:rsidRDefault="002D28CA" w:rsidP="002D28CA">
      <w:pPr>
        <w:tabs>
          <w:tab w:val="left" w:pos="0"/>
        </w:tabs>
        <w:suppressAutoHyphens w:val="0"/>
        <w:spacing w:after="60"/>
        <w:ind w:firstLine="567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 xml:space="preserve">10. Услуги должны быть выполнены в соответствии с ГОСТ </w:t>
      </w:r>
      <w:proofErr w:type="gramStart"/>
      <w:r w:rsidRPr="00303650">
        <w:rPr>
          <w:rFonts w:ascii="PT Astra Serif" w:hAnsi="PT Astra Serif"/>
          <w:sz w:val="28"/>
          <w:szCs w:val="28"/>
          <w:lang w:eastAsia="ru-RU"/>
        </w:rPr>
        <w:t>Р</w:t>
      </w:r>
      <w:proofErr w:type="gramEnd"/>
      <w:r w:rsidRPr="00303650">
        <w:rPr>
          <w:rFonts w:ascii="PT Astra Serif" w:hAnsi="PT Astra Serif"/>
          <w:sz w:val="28"/>
          <w:szCs w:val="28"/>
          <w:lang w:eastAsia="ru-RU"/>
        </w:rPr>
        <w:t xml:space="preserve"> 50776-95.</w:t>
      </w:r>
    </w:p>
    <w:p w:rsidR="002D28CA" w:rsidRPr="00303650" w:rsidRDefault="002D28CA" w:rsidP="002D28CA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03650">
        <w:rPr>
          <w:rFonts w:ascii="PT Astra Serif" w:hAnsi="PT Astra Serif"/>
          <w:sz w:val="28"/>
          <w:szCs w:val="28"/>
          <w:lang w:eastAsia="ru-RU"/>
        </w:rPr>
        <w:t>11. Прием – сдача объектов под охрану на пульт централизованного наблюдения производится по телефонам предоставленных подразделениями «Исполнителя»  по территориальности.</w:t>
      </w:r>
    </w:p>
    <w:p w:rsidR="002D28CA" w:rsidRPr="00303650" w:rsidRDefault="002D28CA" w:rsidP="002D28CA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D28CA" w:rsidRPr="00303650" w:rsidRDefault="002D28CA" w:rsidP="002D28CA">
      <w:pPr>
        <w:suppressAutoHyphens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  <w:lang w:eastAsia="ru-RU"/>
        </w:rPr>
      </w:pPr>
    </w:p>
    <w:p w:rsidR="002D28CA" w:rsidRPr="00303650" w:rsidRDefault="002D28CA" w:rsidP="002D28CA">
      <w:pPr>
        <w:widowControl w:val="0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303650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Заведующий </w:t>
      </w:r>
    </w:p>
    <w:p w:rsidR="002D28CA" w:rsidRPr="00303650" w:rsidRDefault="002D28CA" w:rsidP="002D28CA">
      <w:pPr>
        <w:widowControl w:val="0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303650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по административно- хозяйственной работе                             А.И. Брусникин</w:t>
      </w:r>
    </w:p>
    <w:p w:rsidR="002D28CA" w:rsidRPr="00303650" w:rsidRDefault="002D28CA" w:rsidP="002D28CA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03BA1" w:rsidRDefault="00B03BA1"/>
    <w:sectPr w:rsidR="00B03BA1" w:rsidSect="00272DCC">
      <w:pgSz w:w="11906" w:h="16838"/>
      <w:pgMar w:top="851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D8"/>
    <w:rsid w:val="002D28CA"/>
    <w:rsid w:val="007956D8"/>
    <w:rsid w:val="00B0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</cp:revision>
  <cp:lastPrinted>2021-11-02T10:01:00Z</cp:lastPrinted>
  <dcterms:created xsi:type="dcterms:W3CDTF">2021-11-02T10:00:00Z</dcterms:created>
  <dcterms:modified xsi:type="dcterms:W3CDTF">2021-11-02T10:02:00Z</dcterms:modified>
</cp:coreProperties>
</file>