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6FE" w:rsidRDefault="00F466FE" w:rsidP="00F466FE">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F466FE" w:rsidRDefault="00F466FE" w:rsidP="00F466FE">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F466FE" w:rsidRDefault="00F466FE" w:rsidP="00F466FE">
      <w:pPr>
        <w:jc w:val="center"/>
        <w:rPr>
          <w:rFonts w:ascii="PT Astra Serif" w:hAnsi="PT Astra Serif"/>
          <w:b/>
          <w:bCs/>
          <w:sz w:val="24"/>
          <w:szCs w:val="24"/>
        </w:rPr>
      </w:pPr>
      <w:r>
        <w:rPr>
          <w:rFonts w:ascii="PT Astra Serif" w:hAnsi="PT Astra Serif"/>
          <w:b/>
          <w:bCs/>
          <w:sz w:val="24"/>
          <w:szCs w:val="24"/>
        </w:rPr>
        <w:t>ПРОТОКОЛ</w:t>
      </w:r>
    </w:p>
    <w:p w:rsidR="00F466FE" w:rsidRDefault="00F466FE" w:rsidP="00F466FE">
      <w:pPr>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F466FE" w:rsidRDefault="00F466FE" w:rsidP="00F466FE">
      <w:pPr>
        <w:ind w:left="-993"/>
        <w:jc w:val="both"/>
        <w:rPr>
          <w:rFonts w:ascii="PT Astra Serif" w:hAnsi="PT Astra Serif"/>
          <w:sz w:val="24"/>
          <w:szCs w:val="24"/>
        </w:rPr>
      </w:pPr>
    </w:p>
    <w:p w:rsidR="00F466FE" w:rsidRDefault="00F466FE" w:rsidP="00F466FE">
      <w:pPr>
        <w:ind w:left="426"/>
        <w:jc w:val="both"/>
        <w:rPr>
          <w:rFonts w:ascii="PT Astra Serif" w:hAnsi="PT Astra Serif"/>
          <w:sz w:val="24"/>
          <w:szCs w:val="24"/>
        </w:rPr>
      </w:pPr>
      <w:r>
        <w:rPr>
          <w:rFonts w:ascii="PT Astra Serif" w:hAnsi="PT Astra Serif"/>
          <w:sz w:val="24"/>
          <w:szCs w:val="24"/>
        </w:rPr>
        <w:t>«01»июн</w:t>
      </w:r>
      <w:r>
        <w:rPr>
          <w:rFonts w:ascii="PT Astra Serif" w:hAnsi="PT Astra Serif"/>
          <w:sz w:val="24"/>
          <w:szCs w:val="24"/>
        </w:rPr>
        <w:t xml:space="preserve">я 2021 г.                                                              </w:t>
      </w:r>
      <w:r>
        <w:rPr>
          <w:rFonts w:ascii="PT Astra Serif" w:hAnsi="PT Astra Serif"/>
          <w:sz w:val="24"/>
          <w:szCs w:val="24"/>
        </w:rPr>
        <w:t xml:space="preserve">                                № 0187300005821000209</w:t>
      </w:r>
      <w:r>
        <w:rPr>
          <w:rFonts w:ascii="PT Astra Serif" w:hAnsi="PT Astra Serif"/>
          <w:sz w:val="24"/>
          <w:szCs w:val="24"/>
        </w:rPr>
        <w:t>-1</w:t>
      </w:r>
    </w:p>
    <w:p w:rsidR="00F466FE" w:rsidRDefault="00F466FE" w:rsidP="00F466FE">
      <w:pPr>
        <w:tabs>
          <w:tab w:val="left" w:pos="426"/>
        </w:tabs>
        <w:ind w:left="426"/>
        <w:jc w:val="both"/>
        <w:rPr>
          <w:rFonts w:ascii="PT Astra Serif" w:hAnsi="PT Astra Serif"/>
          <w:sz w:val="24"/>
          <w:szCs w:val="24"/>
        </w:rPr>
      </w:pPr>
      <w:r>
        <w:rPr>
          <w:rFonts w:ascii="PT Astra Serif" w:hAnsi="PT Astra Serif"/>
          <w:sz w:val="24"/>
          <w:szCs w:val="24"/>
        </w:rPr>
        <w:t xml:space="preserve">ПРИСУТСТВОВАЛИ: </w:t>
      </w:r>
    </w:p>
    <w:p w:rsidR="00F466FE" w:rsidRDefault="00F466FE" w:rsidP="00F466FE">
      <w:pPr>
        <w:tabs>
          <w:tab w:val="left" w:pos="426"/>
        </w:tabs>
        <w:ind w:left="426"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F466FE" w:rsidRDefault="00F466FE" w:rsidP="00F466FE">
      <w:pPr>
        <w:pStyle w:val="a3"/>
        <w:widowControl/>
        <w:numPr>
          <w:ilvl w:val="0"/>
          <w:numId w:val="1"/>
        </w:numPr>
        <w:tabs>
          <w:tab w:val="left" w:pos="-567"/>
          <w:tab w:val="left" w:pos="142"/>
          <w:tab w:val="left" w:pos="426"/>
          <w:tab w:val="left" w:pos="851"/>
        </w:tabs>
        <w:ind w:left="426"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Pr>
          <w:rFonts w:ascii="PT Astra Serif" w:hAnsi="PT Astra Serif"/>
          <w:sz w:val="24"/>
          <w:szCs w:val="24"/>
        </w:rPr>
        <w:t xml:space="preserve">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roofErr w:type="gramEnd"/>
    </w:p>
    <w:p w:rsidR="00F466FE" w:rsidRDefault="00F466FE" w:rsidP="00F466FE">
      <w:pPr>
        <w:tabs>
          <w:tab w:val="left" w:pos="-567"/>
          <w:tab w:val="left" w:pos="426"/>
        </w:tabs>
        <w:ind w:left="426"/>
        <w:jc w:val="both"/>
        <w:rPr>
          <w:rFonts w:ascii="PT Astra Serif" w:hAnsi="PT Astra Serif"/>
          <w:sz w:val="24"/>
          <w:szCs w:val="24"/>
        </w:rPr>
      </w:pPr>
      <w:r>
        <w:rPr>
          <w:rFonts w:ascii="PT Astra Serif" w:hAnsi="PT Astra Serif"/>
          <w:sz w:val="24"/>
          <w:szCs w:val="24"/>
        </w:rPr>
        <w:t>Члены комиссии:</w:t>
      </w:r>
    </w:p>
    <w:p w:rsidR="00F466FE" w:rsidRDefault="00F466FE" w:rsidP="00F466FE">
      <w:pPr>
        <w:pStyle w:val="a3"/>
        <w:widowControl/>
        <w:numPr>
          <w:ilvl w:val="0"/>
          <w:numId w:val="1"/>
        </w:numPr>
        <w:tabs>
          <w:tab w:val="left" w:pos="-567"/>
          <w:tab w:val="left" w:pos="142"/>
          <w:tab w:val="left" w:pos="426"/>
          <w:tab w:val="left" w:pos="851"/>
        </w:tabs>
        <w:ind w:left="426" w:firstLine="0"/>
        <w:jc w:val="both"/>
        <w:rPr>
          <w:rFonts w:ascii="PT Astra Serif" w:hAnsi="PT Astra Serif"/>
          <w:spacing w:val="-6"/>
          <w:sz w:val="24"/>
          <w:szCs w:val="24"/>
        </w:rPr>
      </w:pPr>
      <w:r w:rsidRPr="00F466FE">
        <w:rPr>
          <w:rFonts w:ascii="PT Astra Serif" w:hAnsi="PT Astra Serif"/>
          <w:spacing w:val="-6"/>
          <w:sz w:val="24"/>
          <w:szCs w:val="24"/>
        </w:rPr>
        <w:t xml:space="preserve">В. А. </w:t>
      </w:r>
      <w:proofErr w:type="spellStart"/>
      <w:r w:rsidRPr="00F466FE">
        <w:rPr>
          <w:rFonts w:ascii="PT Astra Serif" w:hAnsi="PT Astra Serif"/>
          <w:spacing w:val="-6"/>
          <w:sz w:val="24"/>
          <w:szCs w:val="24"/>
        </w:rPr>
        <w:t>Климин</w:t>
      </w:r>
      <w:proofErr w:type="spellEnd"/>
      <w:r w:rsidRPr="00F466FE">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466FE" w:rsidRPr="00F466FE" w:rsidRDefault="00F466FE" w:rsidP="00F466FE">
      <w:pPr>
        <w:pStyle w:val="a3"/>
        <w:widowControl/>
        <w:numPr>
          <w:ilvl w:val="0"/>
          <w:numId w:val="1"/>
        </w:numPr>
        <w:tabs>
          <w:tab w:val="left" w:pos="-567"/>
          <w:tab w:val="left" w:pos="142"/>
          <w:tab w:val="left" w:pos="426"/>
          <w:tab w:val="left" w:pos="851"/>
        </w:tabs>
        <w:ind w:left="426" w:firstLine="0"/>
        <w:jc w:val="both"/>
        <w:rPr>
          <w:rFonts w:ascii="PT Astra Serif" w:hAnsi="PT Astra Serif"/>
          <w:spacing w:val="-6"/>
          <w:sz w:val="24"/>
          <w:szCs w:val="24"/>
        </w:rPr>
      </w:pPr>
      <w:r>
        <w:rPr>
          <w:rFonts w:ascii="PT Astra Serif" w:hAnsi="PT Astra Serif"/>
          <w:spacing w:val="-6"/>
          <w:sz w:val="24"/>
          <w:szCs w:val="24"/>
        </w:rPr>
        <w:t>Н.А. Морозова</w:t>
      </w:r>
      <w:r w:rsidRPr="00F466FE">
        <w:rPr>
          <w:rFonts w:ascii="PT Astra Serif" w:hAnsi="PT Astra Serif"/>
          <w:spacing w:val="-6"/>
          <w:sz w:val="24"/>
          <w:szCs w:val="24"/>
        </w:rPr>
        <w:t xml:space="preserve"> - советник </w:t>
      </w:r>
      <w:r>
        <w:rPr>
          <w:rFonts w:ascii="PT Astra Serif" w:hAnsi="PT Astra Serif"/>
          <w:spacing w:val="-6"/>
          <w:sz w:val="24"/>
          <w:szCs w:val="24"/>
        </w:rPr>
        <w:t>руководителя;</w:t>
      </w:r>
    </w:p>
    <w:p w:rsidR="00F466FE" w:rsidRPr="00F466FE" w:rsidRDefault="00F466FE" w:rsidP="00F466FE">
      <w:pPr>
        <w:pStyle w:val="a3"/>
        <w:widowControl/>
        <w:numPr>
          <w:ilvl w:val="0"/>
          <w:numId w:val="1"/>
        </w:numPr>
        <w:tabs>
          <w:tab w:val="left" w:pos="-567"/>
          <w:tab w:val="left" w:pos="142"/>
          <w:tab w:val="left" w:pos="426"/>
          <w:tab w:val="left" w:pos="851"/>
        </w:tabs>
        <w:ind w:left="426" w:firstLine="0"/>
        <w:jc w:val="both"/>
        <w:rPr>
          <w:rFonts w:ascii="PT Astra Serif" w:hAnsi="PT Astra Serif"/>
          <w:spacing w:val="-6"/>
          <w:sz w:val="24"/>
          <w:szCs w:val="24"/>
        </w:rPr>
      </w:pPr>
      <w:r w:rsidRPr="00F466FE">
        <w:rPr>
          <w:rFonts w:ascii="PT Astra Serif" w:hAnsi="PT Astra Serif"/>
          <w:spacing w:val="-6"/>
          <w:sz w:val="24"/>
          <w:szCs w:val="24"/>
        </w:rPr>
        <w:t xml:space="preserve">Ж.В. </w:t>
      </w:r>
      <w:proofErr w:type="spellStart"/>
      <w:r w:rsidRPr="00F466FE">
        <w:rPr>
          <w:rFonts w:ascii="PT Astra Serif" w:hAnsi="PT Astra Serif"/>
          <w:spacing w:val="-6"/>
          <w:sz w:val="24"/>
          <w:szCs w:val="24"/>
        </w:rPr>
        <w:t>Резинкина</w:t>
      </w:r>
      <w:proofErr w:type="spellEnd"/>
      <w:r w:rsidRPr="00F466FE">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466FE">
        <w:rPr>
          <w:rFonts w:ascii="PT Astra Serif" w:hAnsi="PT Astra Serif"/>
          <w:spacing w:val="-6"/>
          <w:sz w:val="24"/>
          <w:szCs w:val="24"/>
        </w:rPr>
        <w:t>Югорска</w:t>
      </w:r>
      <w:proofErr w:type="spellEnd"/>
      <w:r w:rsidRPr="00F466FE">
        <w:rPr>
          <w:rFonts w:ascii="PT Astra Serif" w:hAnsi="PT Astra Serif"/>
          <w:spacing w:val="-6"/>
          <w:sz w:val="24"/>
          <w:szCs w:val="24"/>
        </w:rPr>
        <w:t>;</w:t>
      </w:r>
    </w:p>
    <w:p w:rsidR="00F466FE" w:rsidRDefault="00F466FE" w:rsidP="00F466FE">
      <w:pPr>
        <w:pStyle w:val="a3"/>
        <w:widowControl/>
        <w:numPr>
          <w:ilvl w:val="0"/>
          <w:numId w:val="1"/>
        </w:numPr>
        <w:tabs>
          <w:tab w:val="left" w:pos="-567"/>
          <w:tab w:val="left" w:pos="142"/>
          <w:tab w:val="left" w:pos="426"/>
          <w:tab w:val="left" w:pos="851"/>
        </w:tabs>
        <w:ind w:left="426"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466FE" w:rsidRDefault="00F466FE" w:rsidP="00F466FE">
      <w:pPr>
        <w:pStyle w:val="a3"/>
        <w:widowControl/>
        <w:numPr>
          <w:ilvl w:val="0"/>
          <w:numId w:val="1"/>
        </w:numPr>
        <w:tabs>
          <w:tab w:val="left" w:pos="-567"/>
          <w:tab w:val="left" w:pos="142"/>
          <w:tab w:val="left" w:pos="426"/>
          <w:tab w:val="left" w:pos="851"/>
        </w:tabs>
        <w:ind w:left="426"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w:t>
      </w:r>
      <w:r w:rsidRPr="00F466FE">
        <w:rPr>
          <w:rFonts w:ascii="PT Astra Serif" w:hAnsi="PT Astra Serif"/>
          <w:spacing w:val="-6"/>
          <w:sz w:val="24"/>
          <w:szCs w:val="24"/>
        </w:rPr>
        <w:t xml:space="preserve">департамента экономического развития и проектного управления администрации города </w:t>
      </w:r>
      <w:proofErr w:type="spellStart"/>
      <w:r w:rsidRPr="00F466FE">
        <w:rPr>
          <w:rFonts w:ascii="PT Astra Serif" w:hAnsi="PT Astra Serif"/>
          <w:spacing w:val="-6"/>
          <w:sz w:val="24"/>
          <w:szCs w:val="24"/>
        </w:rPr>
        <w:t>Югорска</w:t>
      </w:r>
      <w:proofErr w:type="spellEnd"/>
      <w:r>
        <w:rPr>
          <w:rFonts w:ascii="PT Astra Serif" w:hAnsi="PT Astra Serif"/>
          <w:spacing w:val="-6"/>
          <w:sz w:val="24"/>
          <w:szCs w:val="24"/>
        </w:rPr>
        <w:t>.</w:t>
      </w:r>
    </w:p>
    <w:p w:rsidR="00F466FE" w:rsidRPr="00F466FE" w:rsidRDefault="00F466FE" w:rsidP="00CC2361">
      <w:pPr>
        <w:pStyle w:val="a3"/>
        <w:widowControl/>
        <w:tabs>
          <w:tab w:val="left" w:pos="-567"/>
          <w:tab w:val="left" w:pos="142"/>
          <w:tab w:val="left" w:pos="426"/>
          <w:tab w:val="left" w:pos="851"/>
        </w:tabs>
        <w:ind w:left="426"/>
        <w:jc w:val="both"/>
        <w:rPr>
          <w:rFonts w:ascii="PT Astra Serif" w:hAnsi="PT Astra Serif"/>
          <w:spacing w:val="-6"/>
          <w:sz w:val="24"/>
          <w:szCs w:val="24"/>
        </w:rPr>
      </w:pPr>
      <w:r w:rsidRPr="00F466FE">
        <w:rPr>
          <w:rFonts w:ascii="PT Astra Serif" w:hAnsi="PT Astra Serif"/>
          <w:spacing w:val="-6"/>
          <w:sz w:val="24"/>
          <w:szCs w:val="24"/>
        </w:rPr>
        <w:t>Всего присутствовал</w:t>
      </w:r>
      <w:r>
        <w:rPr>
          <w:rFonts w:ascii="PT Astra Serif" w:hAnsi="PT Astra Serif"/>
          <w:spacing w:val="-6"/>
          <w:sz w:val="24"/>
          <w:szCs w:val="24"/>
        </w:rPr>
        <w:t>и 6</w:t>
      </w:r>
      <w:r w:rsidRPr="00F466FE">
        <w:rPr>
          <w:rFonts w:ascii="PT Astra Serif" w:hAnsi="PT Astra Serif"/>
          <w:spacing w:val="-6"/>
          <w:sz w:val="24"/>
          <w:szCs w:val="24"/>
        </w:rPr>
        <w:t xml:space="preserve"> членов комиссии из 8.</w:t>
      </w:r>
    </w:p>
    <w:p w:rsidR="00F466FE" w:rsidRPr="00CC2361" w:rsidRDefault="00F466FE" w:rsidP="00F466FE">
      <w:pPr>
        <w:pStyle w:val="a3"/>
        <w:widowControl/>
        <w:tabs>
          <w:tab w:val="left" w:pos="-567"/>
          <w:tab w:val="left" w:pos="142"/>
          <w:tab w:val="left" w:pos="426"/>
          <w:tab w:val="left" w:pos="851"/>
        </w:tabs>
        <w:ind w:left="426"/>
        <w:jc w:val="both"/>
        <w:rPr>
          <w:rFonts w:ascii="PT Astra Serif" w:hAnsi="PT Astra Serif"/>
          <w:spacing w:val="-6"/>
          <w:sz w:val="24"/>
          <w:szCs w:val="24"/>
        </w:rPr>
      </w:pPr>
      <w:r w:rsidRPr="00F466FE">
        <w:rPr>
          <w:rFonts w:ascii="PT Astra Serif" w:hAnsi="PT Astra Serif"/>
          <w:spacing w:val="-6"/>
          <w:sz w:val="24"/>
          <w:szCs w:val="24"/>
        </w:rPr>
        <w:t xml:space="preserve">Представитель заказчика:  </w:t>
      </w:r>
      <w:r w:rsidR="00CC2361" w:rsidRPr="00CC2361">
        <w:rPr>
          <w:rFonts w:ascii="PT Astra Serif" w:hAnsi="PT Astra Serif"/>
          <w:spacing w:val="-6"/>
          <w:sz w:val="24"/>
          <w:szCs w:val="24"/>
        </w:rPr>
        <w:t>Климова Ольга Евгеньевна</w:t>
      </w:r>
      <w:r w:rsidRPr="00F466FE">
        <w:rPr>
          <w:rFonts w:ascii="PT Astra Serif" w:hAnsi="PT Astra Serif"/>
          <w:spacing w:val="-6"/>
          <w:sz w:val="24"/>
          <w:szCs w:val="24"/>
        </w:rPr>
        <w:t xml:space="preserve">, </w:t>
      </w:r>
      <w:r w:rsidR="00CC2361" w:rsidRPr="00CC2361">
        <w:rPr>
          <w:rFonts w:ascii="PT Astra Serif" w:hAnsi="PT Astra Serif"/>
          <w:spacing w:val="-6"/>
          <w:sz w:val="24"/>
          <w:szCs w:val="24"/>
        </w:rPr>
        <w:t>специалист по закупкам</w:t>
      </w:r>
      <w:r w:rsidR="00CC2361" w:rsidRPr="00CC2361">
        <w:rPr>
          <w:rFonts w:ascii="PT Astra Serif" w:hAnsi="PT Astra Serif"/>
          <w:spacing w:val="-6"/>
          <w:sz w:val="24"/>
          <w:szCs w:val="24"/>
        </w:rPr>
        <w:t xml:space="preserve"> </w:t>
      </w:r>
      <w:r w:rsidR="00CC2361" w:rsidRPr="00CC2361">
        <w:rPr>
          <w:rFonts w:ascii="PT Astra Serif" w:hAnsi="PT Astra Serif"/>
          <w:spacing w:val="-6"/>
          <w:sz w:val="24"/>
          <w:szCs w:val="24"/>
        </w:rPr>
        <w:t>М</w:t>
      </w:r>
      <w:r w:rsidR="00CC2361" w:rsidRPr="00CC2361">
        <w:rPr>
          <w:rFonts w:ascii="PT Astra Serif" w:hAnsi="PT Astra Serif"/>
          <w:spacing w:val="-6"/>
          <w:sz w:val="24"/>
          <w:szCs w:val="24"/>
        </w:rPr>
        <w:t xml:space="preserve">БУ СШОР </w:t>
      </w:r>
      <w:r w:rsidR="00CC2361" w:rsidRPr="00CC2361">
        <w:rPr>
          <w:rFonts w:ascii="PT Astra Serif" w:hAnsi="PT Astra Serif"/>
          <w:spacing w:val="-6"/>
          <w:sz w:val="24"/>
          <w:szCs w:val="24"/>
        </w:rPr>
        <w:t>«Центр Югорского спорта»</w:t>
      </w:r>
      <w:r w:rsidRPr="00CC2361">
        <w:rPr>
          <w:rFonts w:ascii="PT Astra Serif" w:hAnsi="PT Astra Serif"/>
          <w:spacing w:val="-6"/>
          <w:sz w:val="24"/>
          <w:szCs w:val="24"/>
        </w:rPr>
        <w:t>.</w:t>
      </w:r>
    </w:p>
    <w:p w:rsidR="00F466FE" w:rsidRDefault="00F466FE" w:rsidP="00F466FE">
      <w:pPr>
        <w:pStyle w:val="a3"/>
        <w:numPr>
          <w:ilvl w:val="3"/>
          <w:numId w:val="1"/>
        </w:numPr>
        <w:ind w:left="426" w:firstLine="0"/>
        <w:jc w:val="both"/>
        <w:rPr>
          <w:rFonts w:ascii="PT Astra Serif" w:hAnsi="PT Astra Serif"/>
          <w:sz w:val="24"/>
          <w:szCs w:val="24"/>
        </w:rPr>
      </w:pPr>
      <w:r>
        <w:rPr>
          <w:rFonts w:ascii="PT Astra Serif" w:hAnsi="PT Astra Serif"/>
          <w:sz w:val="24"/>
          <w:szCs w:val="24"/>
        </w:rPr>
        <w:t>Наименование аукциона: аукцион в электро</w:t>
      </w:r>
      <w:r w:rsidR="00CC2361">
        <w:rPr>
          <w:rFonts w:ascii="PT Astra Serif" w:hAnsi="PT Astra Serif"/>
          <w:sz w:val="24"/>
          <w:szCs w:val="24"/>
        </w:rPr>
        <w:t>нной форме № 0187300005821000209</w:t>
      </w:r>
      <w:r>
        <w:rPr>
          <w:rFonts w:ascii="PT Astra Serif" w:hAnsi="PT Astra Serif"/>
          <w:sz w:val="24"/>
          <w:szCs w:val="24"/>
        </w:rPr>
        <w:t xml:space="preserve"> </w:t>
      </w:r>
      <w:r w:rsidR="00CC2361" w:rsidRPr="00CC2361">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наградно</w:t>
      </w:r>
      <w:r w:rsidR="00CC2361" w:rsidRPr="00CC2361">
        <w:rPr>
          <w:rFonts w:ascii="PT Astra Serif" w:hAnsi="PT Astra Serif"/>
          <w:sz w:val="24"/>
          <w:szCs w:val="24"/>
        </w:rPr>
        <w:t>й атрибутики</w:t>
      </w:r>
      <w:r>
        <w:rPr>
          <w:rFonts w:ascii="PT Astra Serif" w:hAnsi="PT Astra Serif"/>
          <w:sz w:val="24"/>
          <w:szCs w:val="24"/>
        </w:rPr>
        <w:t>.</w:t>
      </w:r>
    </w:p>
    <w:p w:rsidR="00F466FE" w:rsidRDefault="00F466FE" w:rsidP="00CC2361">
      <w:pPr>
        <w:pStyle w:val="a3"/>
        <w:numPr>
          <w:ilvl w:val="3"/>
          <w:numId w:val="1"/>
        </w:numPr>
        <w:ind w:left="426" w:firstLine="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Pr>
            <w:rStyle w:val="a7"/>
            <w:rFonts w:ascii="PT Astra Serif" w:hAnsi="PT Astra Serif"/>
            <w:sz w:val="24"/>
            <w:szCs w:val="24"/>
          </w:rPr>
          <w:t>http://zakupki.gov.ru/</w:t>
        </w:r>
      </w:hyperlink>
      <w:r>
        <w:rPr>
          <w:rFonts w:ascii="PT Astra Serif" w:hAnsi="PT Astra Serif"/>
          <w:sz w:val="24"/>
          <w:szCs w:val="24"/>
        </w:rPr>
        <w:t xml:space="preserve">, </w:t>
      </w:r>
      <w:r w:rsidR="00CC2361">
        <w:rPr>
          <w:rFonts w:ascii="PT Astra Serif" w:hAnsi="PT Astra Serif"/>
          <w:sz w:val="24"/>
          <w:szCs w:val="24"/>
        </w:rPr>
        <w:t>код аукциона 0187300005821000209</w:t>
      </w:r>
      <w:r>
        <w:rPr>
          <w:rFonts w:ascii="PT Astra Serif" w:hAnsi="PT Astra Serif"/>
          <w:sz w:val="24"/>
          <w:szCs w:val="24"/>
        </w:rPr>
        <w:t xml:space="preserve">. </w:t>
      </w:r>
    </w:p>
    <w:p w:rsidR="00F466FE" w:rsidRDefault="00F466FE" w:rsidP="00F466FE">
      <w:pPr>
        <w:ind w:left="426"/>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00CC2361" w:rsidRPr="00CC2361">
        <w:rPr>
          <w:rFonts w:ascii="PT Astra Serif" w:hAnsi="PT Astra Serif"/>
          <w:sz w:val="24"/>
          <w:szCs w:val="24"/>
        </w:rPr>
        <w:t>213862200213586220100100340013213244</w:t>
      </w:r>
      <w:r>
        <w:rPr>
          <w:rFonts w:ascii="PT Astra Serif" w:hAnsi="PT Astra Serif"/>
          <w:sz w:val="24"/>
          <w:szCs w:val="24"/>
        </w:rPr>
        <w:t>.</w:t>
      </w:r>
    </w:p>
    <w:p w:rsidR="00F466FE" w:rsidRDefault="00F466FE" w:rsidP="00F466FE">
      <w:pPr>
        <w:tabs>
          <w:tab w:val="left" w:pos="927"/>
        </w:tabs>
        <w:autoSpaceDE w:val="0"/>
        <w:ind w:left="426"/>
        <w:jc w:val="both"/>
        <w:rPr>
          <w:rFonts w:ascii="PT Astra Serif" w:hAnsi="PT Astra Serif"/>
          <w:sz w:val="24"/>
          <w:szCs w:val="24"/>
        </w:rPr>
      </w:pPr>
      <w:r>
        <w:rPr>
          <w:rFonts w:ascii="PT Astra Serif" w:hAnsi="PT Astra Serif"/>
          <w:sz w:val="24"/>
          <w:szCs w:val="24"/>
        </w:rPr>
        <w:t xml:space="preserve">2. Заказчик: </w:t>
      </w:r>
      <w:r w:rsidR="00CC2361" w:rsidRPr="00CC2361">
        <w:rPr>
          <w:rFonts w:ascii="PT Astra Serif" w:hAnsi="PT Astra Serif"/>
          <w:sz w:val="24"/>
          <w:szCs w:val="24"/>
        </w:rPr>
        <w:t>Муниципальное бюджетное учреждение спортивная школа олимпийского резерва «Центр Югорского спорта»</w:t>
      </w:r>
      <w:r>
        <w:rPr>
          <w:rFonts w:ascii="PT Astra Serif" w:hAnsi="PT Astra Serif"/>
          <w:sz w:val="24"/>
          <w:szCs w:val="24"/>
        </w:rPr>
        <w:t xml:space="preserve">. Почтовый адрес: 628260, </w:t>
      </w:r>
      <w:r w:rsidR="00CC2361" w:rsidRPr="00CC2361">
        <w:rPr>
          <w:rFonts w:ascii="PT Astra Serif" w:hAnsi="PT Astra Serif"/>
          <w:sz w:val="24"/>
          <w:szCs w:val="24"/>
        </w:rPr>
        <w:t>ул. Студенческая, 35</w:t>
      </w:r>
      <w:r>
        <w:rPr>
          <w:rFonts w:ascii="PT Astra Serif" w:hAnsi="PT Astra Serif"/>
          <w:sz w:val="24"/>
          <w:szCs w:val="24"/>
        </w:rPr>
        <w:t>, г. Югорск, Ханты-Мансийский автономный округ – Югра.</w:t>
      </w:r>
    </w:p>
    <w:p w:rsidR="00F466FE" w:rsidRDefault="00F466FE" w:rsidP="00F466FE">
      <w:pPr>
        <w:ind w:left="426"/>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sidR="00CC2361">
        <w:rPr>
          <w:rFonts w:ascii="PT Astra Serif" w:hAnsi="PT Astra Serif"/>
          <w:sz w:val="24"/>
          <w:szCs w:val="24"/>
        </w:rPr>
        <w:t>едена комиссией в 10.00 часов 01 июня</w:t>
      </w:r>
      <w:r>
        <w:rPr>
          <w:rFonts w:ascii="PT Astra Serif" w:hAnsi="PT Astra Serif"/>
          <w:sz w:val="24"/>
          <w:szCs w:val="24"/>
        </w:rPr>
        <w:t xml:space="preserve"> 2021 года, по адресу: ул. 40 лет Победы, 11, г. Югорск, Ханты-Мансийский  автономный  округ-Югра, Тюменская область.</w:t>
      </w:r>
    </w:p>
    <w:p w:rsidR="00F466FE" w:rsidRDefault="00F466FE" w:rsidP="00F466FE">
      <w:pPr>
        <w:ind w:left="426"/>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4. </w:t>
      </w:r>
      <w:proofErr w:type="gramStart"/>
      <w:r>
        <w:rPr>
          <w:rFonts w:ascii="PT Astra Serif" w:hAnsi="PT Astra Serif"/>
          <w:sz w:val="24"/>
          <w:szCs w:val="24"/>
        </w:rPr>
        <w:t xml:space="preserve">До окончания указанного в извещении о проведении аукциона срока подачи </w:t>
      </w:r>
      <w:r w:rsidR="00CC2361">
        <w:rPr>
          <w:rFonts w:ascii="PT Astra Serif" w:hAnsi="PT Astra Serif"/>
          <w:sz w:val="24"/>
          <w:szCs w:val="24"/>
        </w:rPr>
        <w:t>заявок на участие в аукционе</w:t>
      </w:r>
      <w:proofErr w:type="gramEnd"/>
      <w:r w:rsidR="00CC2361">
        <w:rPr>
          <w:rFonts w:ascii="PT Astra Serif" w:hAnsi="PT Astra Serif"/>
          <w:sz w:val="24"/>
          <w:szCs w:val="24"/>
        </w:rPr>
        <w:t xml:space="preserve"> «31</w:t>
      </w:r>
      <w:r>
        <w:rPr>
          <w:rFonts w:ascii="PT Astra Serif" w:hAnsi="PT Astra Serif"/>
          <w:sz w:val="24"/>
          <w:szCs w:val="24"/>
        </w:rPr>
        <w:t>» мая 2021г. 10 часов 00 минут была подана: 1 (одна) заявка на участие в аукционе (под номером №</w:t>
      </w:r>
      <w:r w:rsidR="00CC2361">
        <w:rPr>
          <w:rFonts w:ascii="PT Astra Serif" w:hAnsi="PT Astra Serif"/>
          <w:sz w:val="24"/>
          <w:szCs w:val="24"/>
        </w:rPr>
        <w:t>148</w:t>
      </w:r>
      <w:r>
        <w:rPr>
          <w:rFonts w:ascii="PT Astra Serif" w:hAnsi="PT Astra Serif"/>
          <w:sz w:val="24"/>
          <w:szCs w:val="24"/>
        </w:rPr>
        <w:t>).</w:t>
      </w:r>
    </w:p>
    <w:p w:rsidR="00F466FE" w:rsidRDefault="00F466FE" w:rsidP="00F466FE">
      <w:pPr>
        <w:ind w:left="426"/>
        <w:jc w:val="both"/>
        <w:rPr>
          <w:rFonts w:ascii="PT Astra Serif" w:hAnsi="PT Astra Serif"/>
          <w:sz w:val="24"/>
          <w:szCs w:val="24"/>
        </w:rPr>
      </w:pPr>
      <w:r>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F466FE" w:rsidRDefault="00F466FE" w:rsidP="00F466FE">
      <w:pPr>
        <w:ind w:left="426"/>
        <w:jc w:val="both"/>
        <w:rPr>
          <w:rFonts w:ascii="PT Astra Serif" w:hAnsi="PT Astra Serif"/>
          <w:sz w:val="24"/>
          <w:szCs w:val="24"/>
        </w:rPr>
      </w:pPr>
      <w:r>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F466FE" w:rsidRDefault="00F466FE" w:rsidP="00F466FE">
      <w:pPr>
        <w:ind w:left="426"/>
        <w:jc w:val="both"/>
        <w:rPr>
          <w:rFonts w:ascii="PT Astra Serif" w:hAnsi="PT Astra Serif"/>
          <w:sz w:val="24"/>
          <w:szCs w:val="24"/>
        </w:rPr>
      </w:pPr>
      <w:r>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CC2361">
        <w:rPr>
          <w:rFonts w:ascii="PT Astra Serif" w:hAnsi="PT Astra Serif"/>
          <w:spacing w:val="-6"/>
          <w:sz w:val="24"/>
          <w:szCs w:val="24"/>
        </w:rPr>
        <w:t>148</w:t>
      </w:r>
      <w:r>
        <w:rPr>
          <w:rFonts w:ascii="PT Astra Serif" w:hAnsi="PT Astra Serif"/>
          <w:spacing w:val="-6"/>
          <w:sz w:val="24"/>
          <w:szCs w:val="24"/>
        </w:rPr>
        <w:t xml:space="preserve"> </w:t>
      </w:r>
      <w:r>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F466FE" w:rsidRDefault="00F466FE" w:rsidP="00F466FE">
      <w:pPr>
        <w:pStyle w:val="a3"/>
        <w:numPr>
          <w:ilvl w:val="0"/>
          <w:numId w:val="1"/>
        </w:numPr>
        <w:tabs>
          <w:tab w:val="left" w:pos="993"/>
        </w:tabs>
        <w:ind w:hanging="294"/>
        <w:jc w:val="both"/>
        <w:rPr>
          <w:rFonts w:ascii="PT Astra Serif" w:hAnsi="PT Astra Serif"/>
          <w:sz w:val="24"/>
          <w:szCs w:val="24"/>
        </w:rPr>
      </w:pPr>
      <w:r>
        <w:rPr>
          <w:rFonts w:ascii="PT Astra Serif" w:hAnsi="PT Astra Serif"/>
          <w:sz w:val="24"/>
          <w:szCs w:val="24"/>
        </w:rPr>
        <w:t xml:space="preserve"> Сведения об участнике закупки, подавшем единственную заявку на участие в аукционе в электронной форме:</w:t>
      </w:r>
    </w:p>
    <w:tbl>
      <w:tblPr>
        <w:tblW w:w="1035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7514"/>
      </w:tblGrid>
      <w:tr w:rsidR="00F466FE" w:rsidTr="00F466FE">
        <w:trPr>
          <w:trHeight w:val="302"/>
        </w:trPr>
        <w:tc>
          <w:tcPr>
            <w:tcW w:w="2835" w:type="dxa"/>
            <w:tcBorders>
              <w:top w:val="single" w:sz="4" w:space="0" w:color="auto"/>
              <w:left w:val="single" w:sz="4" w:space="0" w:color="auto"/>
              <w:bottom w:val="single" w:sz="4" w:space="0" w:color="auto"/>
              <w:right w:val="single" w:sz="4" w:space="0" w:color="auto"/>
            </w:tcBorders>
            <w:vAlign w:val="center"/>
            <w:hideMark/>
          </w:tcPr>
          <w:p w:rsidR="00F466FE" w:rsidRDefault="00F466FE">
            <w:pPr>
              <w:pStyle w:val="a3"/>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 xml:space="preserve">Идентификационный </w:t>
            </w:r>
            <w:r>
              <w:rPr>
                <w:rFonts w:ascii="PT Astra Serif" w:hAnsi="PT Astra Serif"/>
                <w:spacing w:val="-6"/>
                <w:sz w:val="24"/>
                <w:szCs w:val="24"/>
                <w:lang w:eastAsia="en-US"/>
              </w:rPr>
              <w:lastRenderedPageBreak/>
              <w:t>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F466FE" w:rsidRDefault="00F466FE">
            <w:pPr>
              <w:pStyle w:val="a3"/>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lastRenderedPageBreak/>
              <w:t>Наименование участника закупки</w:t>
            </w:r>
          </w:p>
        </w:tc>
      </w:tr>
      <w:tr w:rsidR="00F466FE" w:rsidTr="00F466FE">
        <w:trPr>
          <w:trHeight w:val="2025"/>
        </w:trPr>
        <w:tc>
          <w:tcPr>
            <w:tcW w:w="2835" w:type="dxa"/>
            <w:tcBorders>
              <w:top w:val="single" w:sz="4" w:space="0" w:color="auto"/>
              <w:left w:val="single" w:sz="4" w:space="0" w:color="auto"/>
              <w:bottom w:val="single" w:sz="4" w:space="0" w:color="auto"/>
              <w:right w:val="single" w:sz="4" w:space="0" w:color="auto"/>
            </w:tcBorders>
            <w:hideMark/>
          </w:tcPr>
          <w:p w:rsidR="00F466FE" w:rsidRDefault="00CC2361">
            <w:pPr>
              <w:pStyle w:val="a3"/>
              <w:tabs>
                <w:tab w:val="num" w:pos="567"/>
              </w:tabs>
              <w:spacing w:line="276" w:lineRule="auto"/>
              <w:ind w:left="0"/>
              <w:jc w:val="center"/>
              <w:rPr>
                <w:rFonts w:ascii="PT Serif" w:hAnsi="PT Serif"/>
                <w:spacing w:val="-6"/>
                <w:sz w:val="24"/>
                <w:szCs w:val="24"/>
                <w:highlight w:val="yellow"/>
                <w:lang w:eastAsia="en-US"/>
              </w:rPr>
            </w:pPr>
            <w:r>
              <w:rPr>
                <w:rFonts w:ascii="PT Serif" w:hAnsi="PT Serif"/>
                <w:spacing w:val="-6"/>
                <w:sz w:val="24"/>
                <w:szCs w:val="24"/>
                <w:lang w:eastAsia="en-US"/>
              </w:rPr>
              <w:lastRenderedPageBreak/>
              <w:t>148</w:t>
            </w:r>
          </w:p>
        </w:tc>
        <w:tc>
          <w:tcPr>
            <w:tcW w:w="7513" w:type="dxa"/>
            <w:tcBorders>
              <w:top w:val="single" w:sz="4" w:space="0" w:color="auto"/>
              <w:left w:val="single" w:sz="4" w:space="0" w:color="auto"/>
              <w:bottom w:val="single" w:sz="4" w:space="0" w:color="auto"/>
              <w:right w:val="single" w:sz="4" w:space="0" w:color="auto"/>
            </w:tcBorders>
            <w:hideMark/>
          </w:tcPr>
          <w:tbl>
            <w:tblPr>
              <w:tblW w:w="7125" w:type="dxa"/>
              <w:tblCellSpacing w:w="15" w:type="dxa"/>
              <w:tblLayout w:type="fixed"/>
              <w:tblLook w:val="00A0" w:firstRow="1" w:lastRow="0" w:firstColumn="1" w:lastColumn="0" w:noHBand="0" w:noVBand="0"/>
            </w:tblPr>
            <w:tblGrid>
              <w:gridCol w:w="1736"/>
              <w:gridCol w:w="5389"/>
            </w:tblGrid>
            <w:tr w:rsidR="00CC2361" w:rsidTr="00CC2361">
              <w:trPr>
                <w:tblCellSpacing w:w="15" w:type="dxa"/>
              </w:trPr>
              <w:tc>
                <w:tcPr>
                  <w:tcW w:w="1691" w:type="dxa"/>
                  <w:tcMar>
                    <w:top w:w="15" w:type="dxa"/>
                    <w:left w:w="15" w:type="dxa"/>
                    <w:bottom w:w="15" w:type="dxa"/>
                    <w:right w:w="15" w:type="dxa"/>
                  </w:tcMar>
                  <w:hideMark/>
                </w:tcPr>
                <w:p w:rsidR="00CC2361" w:rsidRPr="00CC2361" w:rsidRDefault="00CC2361">
                  <w:pPr>
                    <w:rPr>
                      <w:rFonts w:ascii="PT Astra Serif" w:eastAsia="Calibri" w:hAnsi="PT Astra Serif" w:cs="Calibri"/>
                      <w:color w:val="000000"/>
                      <w:sz w:val="24"/>
                      <w:szCs w:val="24"/>
                    </w:rPr>
                  </w:pPr>
                  <w:r w:rsidRPr="00CC2361">
                    <w:rPr>
                      <w:rFonts w:ascii="PT Astra Serif" w:eastAsia="Calibri" w:hAnsi="PT Astra Serif" w:cs="Calibri"/>
                      <w:color w:val="000000"/>
                    </w:rPr>
                    <w:t xml:space="preserve">Наименование/Фирменное наименование </w:t>
                  </w:r>
                </w:p>
              </w:tc>
              <w:tc>
                <w:tcPr>
                  <w:tcW w:w="5344" w:type="dxa"/>
                  <w:tcMar>
                    <w:top w:w="15" w:type="dxa"/>
                    <w:left w:w="15" w:type="dxa"/>
                    <w:bottom w:w="15" w:type="dxa"/>
                    <w:right w:w="15" w:type="dxa"/>
                  </w:tcMar>
                </w:tcPr>
                <w:p w:rsidR="00CC2361" w:rsidRPr="00CC2361" w:rsidRDefault="00CC2361">
                  <w:pPr>
                    <w:rPr>
                      <w:rFonts w:ascii="PT Astra Serif" w:eastAsia="Calibri" w:hAnsi="PT Astra Serif" w:cs="Calibri"/>
                      <w:color w:val="000000"/>
                      <w:sz w:val="24"/>
                      <w:szCs w:val="24"/>
                    </w:rPr>
                  </w:pPr>
                  <w:r w:rsidRPr="00CC2361">
                    <w:rPr>
                      <w:rFonts w:ascii="PT Astra Serif" w:eastAsia="Calibri" w:hAnsi="PT Astra Serif" w:cs="Calibri"/>
                      <w:b/>
                      <w:bCs/>
                      <w:color w:val="000000"/>
                    </w:rPr>
                    <w:t>ОБЩЕСТВО С ОГРАНИЧЕННОЙ ОТВЕТСТВЕННОСТЬЮ "БАЙСЭЛЛ"</w:t>
                  </w:r>
                </w:p>
                <w:p w:rsidR="00CC2361" w:rsidRPr="00CC2361" w:rsidRDefault="00CC2361">
                  <w:pPr>
                    <w:rPr>
                      <w:rFonts w:ascii="PT Astra Serif" w:eastAsia="Calibri" w:hAnsi="PT Astra Serif" w:cs="Calibri"/>
                      <w:color w:val="000000"/>
                      <w:sz w:val="24"/>
                      <w:szCs w:val="24"/>
                    </w:rPr>
                  </w:pPr>
                </w:p>
              </w:tc>
            </w:tr>
            <w:tr w:rsidR="00CC2361" w:rsidTr="00CC2361">
              <w:trPr>
                <w:tblCellSpacing w:w="15" w:type="dxa"/>
              </w:trPr>
              <w:tc>
                <w:tcPr>
                  <w:tcW w:w="1691" w:type="dxa"/>
                  <w:tcMar>
                    <w:top w:w="15" w:type="dxa"/>
                    <w:left w:w="15" w:type="dxa"/>
                    <w:bottom w:w="15" w:type="dxa"/>
                    <w:right w:w="15" w:type="dxa"/>
                  </w:tcMar>
                  <w:hideMark/>
                </w:tcPr>
                <w:p w:rsidR="00CC2361" w:rsidRPr="00CC2361" w:rsidRDefault="00CC2361">
                  <w:pPr>
                    <w:rPr>
                      <w:rFonts w:ascii="PT Astra Serif" w:eastAsia="Calibri" w:hAnsi="PT Astra Serif" w:cs="Calibri"/>
                      <w:color w:val="000000"/>
                      <w:sz w:val="24"/>
                      <w:szCs w:val="24"/>
                    </w:rPr>
                  </w:pPr>
                  <w:r w:rsidRPr="00CC2361">
                    <w:rPr>
                      <w:rFonts w:ascii="PT Astra Serif" w:eastAsia="Calibri" w:hAnsi="PT Astra Serif" w:cs="Calibri"/>
                      <w:color w:val="000000"/>
                    </w:rPr>
                    <w:t xml:space="preserve">Дата подтверждения аккредитации </w:t>
                  </w:r>
                </w:p>
              </w:tc>
              <w:tc>
                <w:tcPr>
                  <w:tcW w:w="5344" w:type="dxa"/>
                  <w:tcMar>
                    <w:top w:w="15" w:type="dxa"/>
                    <w:left w:w="15" w:type="dxa"/>
                    <w:bottom w:w="15" w:type="dxa"/>
                    <w:right w:w="15" w:type="dxa"/>
                  </w:tcMar>
                  <w:hideMark/>
                </w:tcPr>
                <w:p w:rsidR="00CC2361" w:rsidRPr="00CC2361" w:rsidRDefault="00CC2361">
                  <w:pPr>
                    <w:rPr>
                      <w:rFonts w:ascii="PT Astra Serif" w:eastAsia="Calibri" w:hAnsi="PT Astra Serif" w:cs="Calibri"/>
                      <w:color w:val="000000"/>
                      <w:sz w:val="24"/>
                      <w:szCs w:val="24"/>
                    </w:rPr>
                  </w:pPr>
                  <w:r w:rsidRPr="00CC2361">
                    <w:rPr>
                      <w:rFonts w:ascii="PT Astra Serif" w:eastAsia="Calibri" w:hAnsi="PT Astra Serif" w:cs="Calibri"/>
                      <w:color w:val="000000"/>
                    </w:rPr>
                    <w:t>26.02.2019</w:t>
                  </w:r>
                </w:p>
              </w:tc>
            </w:tr>
            <w:tr w:rsidR="00CC2361" w:rsidTr="00CC2361">
              <w:trPr>
                <w:tblCellSpacing w:w="15" w:type="dxa"/>
              </w:trPr>
              <w:tc>
                <w:tcPr>
                  <w:tcW w:w="1691" w:type="dxa"/>
                  <w:tcMar>
                    <w:top w:w="15" w:type="dxa"/>
                    <w:left w:w="15" w:type="dxa"/>
                    <w:bottom w:w="15" w:type="dxa"/>
                    <w:right w:w="15" w:type="dxa"/>
                  </w:tcMar>
                  <w:hideMark/>
                </w:tcPr>
                <w:p w:rsidR="00CC2361" w:rsidRPr="00CC2361" w:rsidRDefault="00CC2361">
                  <w:pPr>
                    <w:rPr>
                      <w:rFonts w:ascii="PT Astra Serif" w:eastAsia="Calibri" w:hAnsi="PT Astra Serif" w:cs="Calibri"/>
                      <w:color w:val="000000"/>
                      <w:sz w:val="24"/>
                      <w:szCs w:val="24"/>
                    </w:rPr>
                  </w:pPr>
                  <w:r w:rsidRPr="00CC2361">
                    <w:rPr>
                      <w:rFonts w:ascii="PT Astra Serif" w:eastAsia="Calibri" w:hAnsi="PT Astra Serif" w:cs="Calibri"/>
                      <w:color w:val="000000"/>
                    </w:rPr>
                    <w:t xml:space="preserve">Предложение о цене контракта </w:t>
                  </w:r>
                </w:p>
              </w:tc>
              <w:tc>
                <w:tcPr>
                  <w:tcW w:w="5344" w:type="dxa"/>
                  <w:tcMar>
                    <w:top w:w="15" w:type="dxa"/>
                    <w:left w:w="15" w:type="dxa"/>
                    <w:bottom w:w="15" w:type="dxa"/>
                    <w:right w:w="15" w:type="dxa"/>
                  </w:tcMar>
                  <w:hideMark/>
                </w:tcPr>
                <w:p w:rsidR="00CC2361" w:rsidRPr="00CC2361" w:rsidRDefault="00CC2361">
                  <w:pPr>
                    <w:rPr>
                      <w:rFonts w:ascii="PT Astra Serif" w:eastAsia="Calibri" w:hAnsi="PT Astra Serif" w:cs="Calibri"/>
                      <w:color w:val="000000"/>
                      <w:sz w:val="24"/>
                      <w:szCs w:val="24"/>
                    </w:rPr>
                  </w:pPr>
                  <w:r w:rsidRPr="00CC2361">
                    <w:rPr>
                      <w:rFonts w:ascii="PT Astra Serif" w:eastAsia="Calibri" w:hAnsi="PT Astra Serif" w:cs="Calibri"/>
                      <w:color w:val="000000"/>
                    </w:rPr>
                    <w:t>-</w:t>
                  </w:r>
                </w:p>
              </w:tc>
            </w:tr>
            <w:tr w:rsidR="00CC2361" w:rsidTr="00CC2361">
              <w:trPr>
                <w:tblCellSpacing w:w="15" w:type="dxa"/>
              </w:trPr>
              <w:tc>
                <w:tcPr>
                  <w:tcW w:w="1691" w:type="dxa"/>
                  <w:tcMar>
                    <w:top w:w="15" w:type="dxa"/>
                    <w:left w:w="15" w:type="dxa"/>
                    <w:bottom w:w="15" w:type="dxa"/>
                    <w:right w:w="15" w:type="dxa"/>
                  </w:tcMar>
                  <w:hideMark/>
                </w:tcPr>
                <w:p w:rsidR="00CC2361" w:rsidRPr="00CC2361" w:rsidRDefault="00CC2361">
                  <w:pPr>
                    <w:rPr>
                      <w:rFonts w:ascii="PT Astra Serif" w:eastAsia="Calibri" w:hAnsi="PT Astra Serif" w:cs="Calibri"/>
                      <w:color w:val="000000"/>
                      <w:sz w:val="24"/>
                      <w:szCs w:val="24"/>
                    </w:rPr>
                  </w:pPr>
                  <w:r w:rsidRPr="00CC2361">
                    <w:rPr>
                      <w:rFonts w:ascii="PT Astra Serif" w:eastAsia="Calibri" w:hAnsi="PT Astra Serif" w:cs="Calibri"/>
                      <w:color w:val="000000"/>
                    </w:rPr>
                    <w:t xml:space="preserve">ИНН </w:t>
                  </w:r>
                </w:p>
              </w:tc>
              <w:tc>
                <w:tcPr>
                  <w:tcW w:w="5344" w:type="dxa"/>
                  <w:tcMar>
                    <w:top w:w="15" w:type="dxa"/>
                    <w:left w:w="15" w:type="dxa"/>
                    <w:bottom w:w="15" w:type="dxa"/>
                    <w:right w:w="15" w:type="dxa"/>
                  </w:tcMar>
                  <w:hideMark/>
                </w:tcPr>
                <w:p w:rsidR="00CC2361" w:rsidRPr="00CC2361" w:rsidRDefault="00CC2361">
                  <w:pPr>
                    <w:rPr>
                      <w:rFonts w:ascii="PT Astra Serif" w:eastAsia="Calibri" w:hAnsi="PT Astra Serif" w:cs="Calibri"/>
                      <w:color w:val="000000"/>
                      <w:sz w:val="24"/>
                      <w:szCs w:val="24"/>
                    </w:rPr>
                  </w:pPr>
                  <w:r w:rsidRPr="00CC2361">
                    <w:rPr>
                      <w:rFonts w:ascii="PT Astra Serif" w:eastAsia="Calibri" w:hAnsi="PT Astra Serif" w:cs="Calibri"/>
                      <w:color w:val="000000"/>
                    </w:rPr>
                    <w:t>3120099928</w:t>
                  </w:r>
                </w:p>
              </w:tc>
            </w:tr>
            <w:tr w:rsidR="00CC2361" w:rsidTr="00CC2361">
              <w:trPr>
                <w:tblCellSpacing w:w="15" w:type="dxa"/>
              </w:trPr>
              <w:tc>
                <w:tcPr>
                  <w:tcW w:w="1691" w:type="dxa"/>
                  <w:tcMar>
                    <w:top w:w="15" w:type="dxa"/>
                    <w:left w:w="15" w:type="dxa"/>
                    <w:bottom w:w="15" w:type="dxa"/>
                    <w:right w:w="15" w:type="dxa"/>
                  </w:tcMar>
                  <w:hideMark/>
                </w:tcPr>
                <w:p w:rsidR="00CC2361" w:rsidRPr="00CC2361" w:rsidRDefault="00CC2361">
                  <w:pPr>
                    <w:rPr>
                      <w:rFonts w:ascii="PT Astra Serif" w:eastAsia="Calibri" w:hAnsi="PT Astra Serif" w:cs="Calibri"/>
                      <w:color w:val="000000"/>
                      <w:sz w:val="24"/>
                      <w:szCs w:val="24"/>
                    </w:rPr>
                  </w:pPr>
                  <w:r w:rsidRPr="00CC2361">
                    <w:rPr>
                      <w:rFonts w:ascii="PT Astra Serif" w:eastAsia="Calibri" w:hAnsi="PT Astra Serif" w:cs="Calibri"/>
                      <w:color w:val="000000"/>
                    </w:rPr>
                    <w:t xml:space="preserve">КПП </w:t>
                  </w:r>
                </w:p>
              </w:tc>
              <w:tc>
                <w:tcPr>
                  <w:tcW w:w="5344" w:type="dxa"/>
                  <w:tcMar>
                    <w:top w:w="15" w:type="dxa"/>
                    <w:left w:w="15" w:type="dxa"/>
                    <w:bottom w:w="15" w:type="dxa"/>
                    <w:right w:w="15" w:type="dxa"/>
                  </w:tcMar>
                  <w:hideMark/>
                </w:tcPr>
                <w:p w:rsidR="00CC2361" w:rsidRPr="00CC2361" w:rsidRDefault="00CC2361">
                  <w:pPr>
                    <w:rPr>
                      <w:rFonts w:ascii="PT Astra Serif" w:eastAsia="Calibri" w:hAnsi="PT Astra Serif" w:cs="Calibri"/>
                      <w:color w:val="000000"/>
                      <w:sz w:val="24"/>
                      <w:szCs w:val="24"/>
                    </w:rPr>
                  </w:pPr>
                  <w:r w:rsidRPr="00CC2361">
                    <w:rPr>
                      <w:rFonts w:ascii="PT Astra Serif" w:eastAsia="Calibri" w:hAnsi="PT Astra Serif" w:cs="Calibri"/>
                      <w:color w:val="000000"/>
                    </w:rPr>
                    <w:t>312001001</w:t>
                  </w:r>
                </w:p>
              </w:tc>
            </w:tr>
            <w:tr w:rsidR="00CC2361" w:rsidTr="00CC2361">
              <w:trPr>
                <w:tblCellSpacing w:w="15" w:type="dxa"/>
              </w:trPr>
              <w:tc>
                <w:tcPr>
                  <w:tcW w:w="1691" w:type="dxa"/>
                  <w:tcMar>
                    <w:top w:w="15" w:type="dxa"/>
                    <w:left w:w="15" w:type="dxa"/>
                    <w:bottom w:w="15" w:type="dxa"/>
                    <w:right w:w="15" w:type="dxa"/>
                  </w:tcMar>
                  <w:hideMark/>
                </w:tcPr>
                <w:p w:rsidR="00CC2361" w:rsidRPr="00CC2361" w:rsidRDefault="00CC2361">
                  <w:pPr>
                    <w:rPr>
                      <w:rFonts w:ascii="PT Astra Serif" w:eastAsia="Calibri" w:hAnsi="PT Astra Serif" w:cs="Calibri"/>
                      <w:color w:val="000000"/>
                      <w:sz w:val="24"/>
                      <w:szCs w:val="24"/>
                    </w:rPr>
                  </w:pPr>
                  <w:r w:rsidRPr="00CC2361">
                    <w:rPr>
                      <w:rFonts w:ascii="PT Astra Serif" w:eastAsia="Calibri" w:hAnsi="PT Astra Serif" w:cs="Calibri"/>
                      <w:color w:val="000000"/>
                    </w:rPr>
                    <w:t xml:space="preserve">Местонахождение/Место жительства </w:t>
                  </w:r>
                </w:p>
              </w:tc>
              <w:tc>
                <w:tcPr>
                  <w:tcW w:w="5344" w:type="dxa"/>
                  <w:tcMar>
                    <w:top w:w="15" w:type="dxa"/>
                    <w:left w:w="15" w:type="dxa"/>
                    <w:bottom w:w="15" w:type="dxa"/>
                    <w:right w:w="15" w:type="dxa"/>
                  </w:tcMar>
                  <w:hideMark/>
                </w:tcPr>
                <w:p w:rsidR="00CC2361" w:rsidRPr="00CC2361" w:rsidRDefault="00CC2361">
                  <w:pPr>
                    <w:rPr>
                      <w:rFonts w:ascii="PT Astra Serif" w:eastAsia="Calibri" w:hAnsi="PT Astra Serif" w:cs="Calibri"/>
                      <w:color w:val="000000"/>
                      <w:sz w:val="24"/>
                      <w:szCs w:val="24"/>
                    </w:rPr>
                  </w:pPr>
                  <w:r w:rsidRPr="00CC2361">
                    <w:rPr>
                      <w:rFonts w:ascii="PT Astra Serif" w:eastAsia="Calibri" w:hAnsi="PT Astra Serif" w:cs="Calibri"/>
                      <w:color w:val="000000"/>
                    </w:rPr>
                    <w:t xml:space="preserve">309290, </w:t>
                  </w:r>
                  <w:proofErr w:type="gramStart"/>
                  <w:r w:rsidRPr="00CC2361">
                    <w:rPr>
                      <w:rFonts w:ascii="PT Astra Serif" w:eastAsia="Calibri" w:hAnsi="PT Astra Serif" w:cs="Calibri"/>
                      <w:color w:val="000000"/>
                    </w:rPr>
                    <w:t>ОБЛ</w:t>
                  </w:r>
                  <w:proofErr w:type="gramEnd"/>
                  <w:r w:rsidRPr="00CC2361">
                    <w:rPr>
                      <w:rFonts w:ascii="PT Astra Serif" w:eastAsia="Calibri" w:hAnsi="PT Astra Serif" w:cs="Calibri"/>
                      <w:color w:val="000000"/>
                    </w:rPr>
                    <w:t xml:space="preserve"> БЕЛГОРОДСКАЯ, Г ШЕБЕКИНО, УЛ ДЗЕРЖИНСКОГО, 5, 59</w:t>
                  </w:r>
                </w:p>
              </w:tc>
            </w:tr>
            <w:tr w:rsidR="00CC2361" w:rsidTr="00CC2361">
              <w:trPr>
                <w:tblCellSpacing w:w="15" w:type="dxa"/>
              </w:trPr>
              <w:tc>
                <w:tcPr>
                  <w:tcW w:w="1691" w:type="dxa"/>
                  <w:tcMar>
                    <w:top w:w="15" w:type="dxa"/>
                    <w:left w:w="15" w:type="dxa"/>
                    <w:bottom w:w="15" w:type="dxa"/>
                    <w:right w:w="15" w:type="dxa"/>
                  </w:tcMar>
                  <w:hideMark/>
                </w:tcPr>
                <w:p w:rsidR="00CC2361" w:rsidRPr="00CC2361" w:rsidRDefault="00CC2361">
                  <w:pPr>
                    <w:rPr>
                      <w:rFonts w:ascii="PT Astra Serif" w:eastAsia="Calibri" w:hAnsi="PT Astra Serif" w:cs="Calibri"/>
                      <w:color w:val="000000"/>
                      <w:sz w:val="24"/>
                      <w:szCs w:val="24"/>
                    </w:rPr>
                  </w:pPr>
                  <w:r w:rsidRPr="00CC2361">
                    <w:rPr>
                      <w:rFonts w:ascii="PT Astra Serif" w:eastAsia="Calibri" w:hAnsi="PT Astra Serif" w:cs="Calibri"/>
                      <w:color w:val="000000"/>
                    </w:rPr>
                    <w:t xml:space="preserve">Фактический адрес/Почтовый адрес </w:t>
                  </w:r>
                </w:p>
              </w:tc>
              <w:tc>
                <w:tcPr>
                  <w:tcW w:w="5344" w:type="dxa"/>
                  <w:tcMar>
                    <w:top w:w="15" w:type="dxa"/>
                    <w:left w:w="15" w:type="dxa"/>
                    <w:bottom w:w="15" w:type="dxa"/>
                    <w:right w:w="15" w:type="dxa"/>
                  </w:tcMar>
                  <w:hideMark/>
                </w:tcPr>
                <w:p w:rsidR="00CC2361" w:rsidRPr="00CC2361" w:rsidRDefault="00CC2361">
                  <w:pPr>
                    <w:rPr>
                      <w:rFonts w:ascii="PT Astra Serif" w:eastAsia="Calibri" w:hAnsi="PT Astra Serif" w:cs="Calibri"/>
                      <w:color w:val="000000"/>
                      <w:sz w:val="24"/>
                      <w:szCs w:val="24"/>
                    </w:rPr>
                  </w:pPr>
                  <w:r w:rsidRPr="00CC2361">
                    <w:rPr>
                      <w:rFonts w:ascii="PT Astra Serif" w:eastAsia="Calibri" w:hAnsi="PT Astra Serif" w:cs="Calibri"/>
                      <w:color w:val="000000"/>
                    </w:rPr>
                    <w:t>308008, Белгородская область, г. Белгород, ул. Магистральная 2а, оф. 103</w:t>
                  </w:r>
                </w:p>
              </w:tc>
            </w:tr>
          </w:tbl>
          <w:p w:rsidR="00F466FE" w:rsidRDefault="00F466FE">
            <w:pPr>
              <w:pStyle w:val="a3"/>
              <w:tabs>
                <w:tab w:val="num" w:pos="567"/>
              </w:tabs>
              <w:spacing w:line="276" w:lineRule="auto"/>
              <w:ind w:left="0"/>
              <w:jc w:val="both"/>
              <w:rPr>
                <w:rFonts w:ascii="PT Serif" w:hAnsi="PT Serif"/>
                <w:spacing w:val="-6"/>
                <w:sz w:val="24"/>
                <w:szCs w:val="24"/>
                <w:highlight w:val="yellow"/>
                <w:lang w:eastAsia="en-US"/>
              </w:rPr>
            </w:pPr>
          </w:p>
        </w:tc>
      </w:tr>
    </w:tbl>
    <w:p w:rsidR="00F466FE" w:rsidRPr="00F466FE" w:rsidRDefault="00F466FE" w:rsidP="00F466FE">
      <w:pPr>
        <w:ind w:left="567"/>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8" w:history="1">
        <w:r>
          <w:rPr>
            <w:rStyle w:val="a7"/>
            <w:rFonts w:ascii="PT Astra Serif" w:hAnsi="PT Astra Serif"/>
            <w:sz w:val="24"/>
            <w:szCs w:val="24"/>
          </w:rPr>
          <w:t>http://www.sberbank-ast.ru</w:t>
        </w:r>
      </w:hyperlink>
      <w:r>
        <w:rPr>
          <w:rFonts w:ascii="PT Astra Serif" w:hAnsi="PT Astra Serif"/>
          <w:sz w:val="24"/>
          <w:szCs w:val="24"/>
        </w:rPr>
        <w:t>.</w:t>
      </w:r>
    </w:p>
    <w:p w:rsidR="00F466FE" w:rsidRDefault="00F466FE" w:rsidP="00F466FE">
      <w:pPr>
        <w:ind w:left="567"/>
        <w:jc w:val="center"/>
        <w:rPr>
          <w:rFonts w:ascii="PT Astra Serif" w:hAnsi="PT Astra Serif"/>
          <w:noProof/>
          <w:sz w:val="24"/>
          <w:szCs w:val="24"/>
        </w:rPr>
      </w:pPr>
      <w:r>
        <w:rPr>
          <w:rFonts w:ascii="PT Astra Serif" w:hAnsi="PT Astra Serif"/>
          <w:noProof/>
          <w:sz w:val="24"/>
          <w:szCs w:val="24"/>
        </w:rPr>
        <w:t>Сведения о решении</w:t>
      </w:r>
    </w:p>
    <w:p w:rsidR="00F466FE" w:rsidRDefault="00F466FE" w:rsidP="00F466FE">
      <w:pPr>
        <w:ind w:left="567"/>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p w:rsidR="00F466FE" w:rsidRDefault="00F466FE" w:rsidP="00F466FE">
      <w:pPr>
        <w:ind w:left="567"/>
        <w:jc w:val="center"/>
        <w:rPr>
          <w:rFonts w:ascii="PT Astra Serif" w:hAnsi="PT Astra Serif"/>
          <w:noProof/>
          <w:sz w:val="24"/>
          <w:szCs w:val="24"/>
        </w:rPr>
      </w:pPr>
    </w:p>
    <w:tbl>
      <w:tblPr>
        <w:tblW w:w="10140" w:type="dxa"/>
        <w:tblInd w:w="675" w:type="dxa"/>
        <w:tblLayout w:type="fixed"/>
        <w:tblLook w:val="01E0" w:firstRow="1" w:lastRow="1" w:firstColumn="1" w:lastColumn="1" w:noHBand="0" w:noVBand="0"/>
      </w:tblPr>
      <w:tblGrid>
        <w:gridCol w:w="6454"/>
        <w:gridCol w:w="1418"/>
        <w:gridCol w:w="2268"/>
      </w:tblGrid>
      <w:tr w:rsidR="00F466FE" w:rsidTr="00F466FE">
        <w:tc>
          <w:tcPr>
            <w:tcW w:w="6456" w:type="dxa"/>
            <w:tcBorders>
              <w:top w:val="single" w:sz="4" w:space="0" w:color="auto"/>
              <w:left w:val="single" w:sz="4" w:space="0" w:color="auto"/>
              <w:bottom w:val="single" w:sz="4" w:space="0" w:color="auto"/>
              <w:right w:val="single" w:sz="4" w:space="0" w:color="auto"/>
            </w:tcBorders>
            <w:vAlign w:val="center"/>
            <w:hideMark/>
          </w:tcPr>
          <w:p w:rsidR="00F466FE" w:rsidRDefault="00F466FE">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F466FE" w:rsidRDefault="00F466FE">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F466FE" w:rsidRDefault="00F466FE">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F466FE" w:rsidTr="00F466FE">
        <w:tc>
          <w:tcPr>
            <w:tcW w:w="6456" w:type="dxa"/>
            <w:tcBorders>
              <w:top w:val="single" w:sz="4" w:space="0" w:color="auto"/>
              <w:left w:val="single" w:sz="4" w:space="0" w:color="auto"/>
              <w:bottom w:val="single" w:sz="4" w:space="0" w:color="auto"/>
              <w:right w:val="single" w:sz="4" w:space="0" w:color="auto"/>
            </w:tcBorders>
            <w:hideMark/>
          </w:tcPr>
          <w:p w:rsidR="00F466FE" w:rsidRDefault="00F466FE">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466FE" w:rsidRDefault="00F466F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466FE" w:rsidRDefault="00F466FE">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F466FE" w:rsidTr="00F466FE">
        <w:tc>
          <w:tcPr>
            <w:tcW w:w="6456" w:type="dxa"/>
            <w:tcBorders>
              <w:top w:val="single" w:sz="4" w:space="0" w:color="auto"/>
              <w:left w:val="single" w:sz="4" w:space="0" w:color="auto"/>
              <w:bottom w:val="single" w:sz="4" w:space="0" w:color="auto"/>
              <w:right w:val="single" w:sz="4" w:space="0" w:color="auto"/>
            </w:tcBorders>
            <w:hideMark/>
          </w:tcPr>
          <w:p w:rsidR="00F466FE" w:rsidRDefault="00F466FE">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466FE" w:rsidRDefault="00F466F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466FE" w:rsidRDefault="00F466FE">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F466FE" w:rsidTr="00F466FE">
        <w:tc>
          <w:tcPr>
            <w:tcW w:w="6456" w:type="dxa"/>
            <w:tcBorders>
              <w:top w:val="single" w:sz="4" w:space="0" w:color="auto"/>
              <w:left w:val="single" w:sz="4" w:space="0" w:color="auto"/>
              <w:bottom w:val="single" w:sz="4" w:space="0" w:color="auto"/>
              <w:right w:val="single" w:sz="4" w:space="0" w:color="auto"/>
            </w:tcBorders>
          </w:tcPr>
          <w:p w:rsidR="00F466FE" w:rsidRDefault="00F466FE">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466FE" w:rsidRDefault="00F466F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F466FE" w:rsidRDefault="00F466FE">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F466FE" w:rsidTr="00F466FE">
        <w:tc>
          <w:tcPr>
            <w:tcW w:w="6456" w:type="dxa"/>
            <w:tcBorders>
              <w:top w:val="single" w:sz="4" w:space="0" w:color="auto"/>
              <w:left w:val="single" w:sz="4" w:space="0" w:color="auto"/>
              <w:bottom w:val="single" w:sz="4" w:space="0" w:color="auto"/>
              <w:right w:val="single" w:sz="4" w:space="0" w:color="auto"/>
            </w:tcBorders>
            <w:hideMark/>
          </w:tcPr>
          <w:p w:rsidR="00F466FE" w:rsidRDefault="00F466FE">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466FE" w:rsidRDefault="00F466F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466FE" w:rsidRDefault="00F466FE">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F466FE" w:rsidTr="00F466FE">
        <w:tc>
          <w:tcPr>
            <w:tcW w:w="6456" w:type="dxa"/>
            <w:tcBorders>
              <w:top w:val="single" w:sz="4" w:space="0" w:color="auto"/>
              <w:left w:val="single" w:sz="4" w:space="0" w:color="auto"/>
              <w:bottom w:val="single" w:sz="4" w:space="0" w:color="auto"/>
              <w:right w:val="single" w:sz="4" w:space="0" w:color="auto"/>
            </w:tcBorders>
            <w:hideMark/>
          </w:tcPr>
          <w:p w:rsidR="00F466FE" w:rsidRDefault="00F466FE">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466FE" w:rsidRDefault="00F466F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466FE" w:rsidRDefault="00F466FE">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F466FE" w:rsidTr="00F466FE">
        <w:tc>
          <w:tcPr>
            <w:tcW w:w="6456" w:type="dxa"/>
            <w:tcBorders>
              <w:top w:val="single" w:sz="4" w:space="0" w:color="auto"/>
              <w:left w:val="single" w:sz="4" w:space="0" w:color="auto"/>
              <w:bottom w:val="single" w:sz="4" w:space="0" w:color="auto"/>
              <w:right w:val="single" w:sz="4" w:space="0" w:color="auto"/>
            </w:tcBorders>
            <w:hideMark/>
          </w:tcPr>
          <w:p w:rsidR="00F466FE" w:rsidRDefault="00F466FE">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466FE" w:rsidRDefault="00F466F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466FE" w:rsidRDefault="00F466FE">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F466FE" w:rsidRDefault="00F466FE" w:rsidP="00F466FE">
      <w:pPr>
        <w:ind w:left="-993"/>
        <w:jc w:val="both"/>
        <w:rPr>
          <w:rFonts w:ascii="PT Serif" w:hAnsi="PT Serif"/>
          <w:b/>
          <w:sz w:val="24"/>
          <w:szCs w:val="24"/>
        </w:rPr>
      </w:pPr>
    </w:p>
    <w:p w:rsidR="00F466FE" w:rsidRDefault="00F466FE" w:rsidP="00F466FE">
      <w:pPr>
        <w:ind w:left="426" w:hanging="142"/>
        <w:rPr>
          <w:b/>
          <w:sz w:val="24"/>
        </w:rPr>
      </w:pPr>
      <w:r>
        <w:rPr>
          <w:rFonts w:ascii="PT Astra Serif" w:hAnsi="PT Astra Serif"/>
          <w:b/>
          <w:sz w:val="24"/>
          <w:szCs w:val="24"/>
        </w:rPr>
        <w:t xml:space="preserve">         Председатель комиссии:                                                                 </w:t>
      </w:r>
      <w:r>
        <w:rPr>
          <w:b/>
          <w:sz w:val="24"/>
        </w:rPr>
        <w:t xml:space="preserve">Т.И. </w:t>
      </w:r>
      <w:proofErr w:type="spellStart"/>
      <w:r>
        <w:rPr>
          <w:b/>
          <w:sz w:val="24"/>
        </w:rPr>
        <w:t>Долгодворова</w:t>
      </w:r>
      <w:proofErr w:type="spellEnd"/>
    </w:p>
    <w:p w:rsidR="00F466FE" w:rsidRDefault="00F466FE" w:rsidP="00F466FE">
      <w:pPr>
        <w:ind w:left="426" w:hanging="142"/>
        <w:rPr>
          <w:rFonts w:ascii="PT Astra Serif" w:hAnsi="PT Astra Serif"/>
          <w:b/>
          <w:sz w:val="24"/>
          <w:szCs w:val="24"/>
        </w:rPr>
      </w:pPr>
      <w:r>
        <w:rPr>
          <w:rFonts w:ascii="PT Astra Serif" w:hAnsi="PT Astra Serif"/>
          <w:b/>
          <w:sz w:val="24"/>
          <w:szCs w:val="24"/>
        </w:rPr>
        <w:t xml:space="preserve">        </w:t>
      </w:r>
    </w:p>
    <w:p w:rsidR="00F466FE" w:rsidRDefault="00F466FE" w:rsidP="00F466FE">
      <w:pPr>
        <w:ind w:left="426" w:hanging="142"/>
        <w:rPr>
          <w:rFonts w:ascii="PT Astra Serif" w:hAnsi="PT Astra Serif"/>
          <w:b/>
          <w:sz w:val="24"/>
          <w:szCs w:val="24"/>
        </w:rPr>
      </w:pPr>
    </w:p>
    <w:p w:rsidR="00F466FE" w:rsidRDefault="00F466FE" w:rsidP="00F466FE">
      <w:pPr>
        <w:ind w:left="426" w:hanging="142"/>
        <w:rPr>
          <w:sz w:val="24"/>
        </w:rPr>
      </w:pPr>
      <w:r>
        <w:rPr>
          <w:rFonts w:ascii="PT Astra Serif" w:hAnsi="PT Astra Serif"/>
          <w:b/>
          <w:sz w:val="24"/>
          <w:szCs w:val="24"/>
        </w:rPr>
        <w:lastRenderedPageBreak/>
        <w:t xml:space="preserve">         </w:t>
      </w:r>
      <w:r>
        <w:rPr>
          <w:b/>
          <w:sz w:val="24"/>
        </w:rPr>
        <w:t xml:space="preserve">Члены  комиссии                                                                                                                                                                                                </w:t>
      </w:r>
    </w:p>
    <w:p w:rsidR="00F466FE" w:rsidRDefault="00F466FE" w:rsidP="00F466FE">
      <w:pPr>
        <w:jc w:val="right"/>
        <w:rPr>
          <w:sz w:val="24"/>
        </w:rPr>
      </w:pPr>
    </w:p>
    <w:p w:rsidR="00F466FE" w:rsidRDefault="00F466FE" w:rsidP="00F466FE">
      <w:pPr>
        <w:jc w:val="right"/>
        <w:rPr>
          <w:sz w:val="24"/>
        </w:rPr>
      </w:pPr>
    </w:p>
    <w:p w:rsidR="00F466FE" w:rsidRDefault="00F466FE" w:rsidP="00F466FE">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F466FE" w:rsidRDefault="00F466FE" w:rsidP="00F466FE">
      <w:pPr>
        <w:jc w:val="right"/>
        <w:rPr>
          <w:sz w:val="24"/>
        </w:rPr>
      </w:pPr>
      <w:r>
        <w:rPr>
          <w:sz w:val="24"/>
        </w:rPr>
        <w:t>___________________Н.А. Морозова</w:t>
      </w:r>
      <w:r>
        <w:rPr>
          <w:sz w:val="24"/>
        </w:rPr>
        <w:t xml:space="preserve">                                                          </w:t>
      </w:r>
    </w:p>
    <w:p w:rsidR="00F466FE" w:rsidRDefault="00F466FE" w:rsidP="00F466FE">
      <w:pPr>
        <w:jc w:val="right"/>
        <w:rPr>
          <w:sz w:val="24"/>
        </w:rPr>
      </w:pPr>
      <w:r>
        <w:rPr>
          <w:sz w:val="24"/>
        </w:rPr>
        <w:t xml:space="preserve">  ___________________Ж.В. </w:t>
      </w:r>
      <w:proofErr w:type="spellStart"/>
      <w:r>
        <w:rPr>
          <w:sz w:val="24"/>
        </w:rPr>
        <w:t>Резинкина</w:t>
      </w:r>
      <w:proofErr w:type="spellEnd"/>
    </w:p>
    <w:p w:rsidR="00F466FE" w:rsidRDefault="00F466FE" w:rsidP="00F466FE">
      <w:pPr>
        <w:jc w:val="right"/>
        <w:rPr>
          <w:sz w:val="24"/>
          <w:lang w:eastAsia="en-US"/>
        </w:rPr>
      </w:pPr>
      <w:r>
        <w:rPr>
          <w:sz w:val="24"/>
        </w:rPr>
        <w:t xml:space="preserve">                                                                                            __________________</w:t>
      </w:r>
      <w:r>
        <w:rPr>
          <w:sz w:val="24"/>
          <w:lang w:eastAsia="en-US"/>
        </w:rPr>
        <w:t xml:space="preserve"> А.Т. Абдуллаев </w:t>
      </w:r>
    </w:p>
    <w:p w:rsidR="00F466FE" w:rsidRDefault="00F466FE" w:rsidP="00F466FE">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F466FE" w:rsidRDefault="00F466FE" w:rsidP="00F466F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F466FE" w:rsidRDefault="00F466FE" w:rsidP="00F466FE">
      <w:pPr>
        <w:jc w:val="both"/>
        <w:rPr>
          <w:rFonts w:ascii="PT Astra Serif" w:hAnsi="PT Astra Serif"/>
          <w:sz w:val="24"/>
          <w:szCs w:val="24"/>
        </w:rPr>
      </w:pPr>
      <w:r>
        <w:rPr>
          <w:sz w:val="24"/>
          <w:szCs w:val="24"/>
        </w:rPr>
        <w:t xml:space="preserve">               Представитель заказчика:                         </w:t>
      </w:r>
      <w:r>
        <w:rPr>
          <w:sz w:val="24"/>
          <w:szCs w:val="24"/>
        </w:rPr>
        <w:t xml:space="preserve">                          </w:t>
      </w:r>
      <w:r>
        <w:rPr>
          <w:sz w:val="24"/>
          <w:szCs w:val="24"/>
        </w:rPr>
        <w:t xml:space="preserve"> ________________</w:t>
      </w:r>
      <w:r>
        <w:rPr>
          <w:rFonts w:ascii="PT Astra Serif" w:hAnsi="PT Astra Serif"/>
          <w:sz w:val="24"/>
          <w:szCs w:val="24"/>
        </w:rPr>
        <w:t xml:space="preserve"> </w:t>
      </w:r>
      <w:r w:rsidR="00CC2361">
        <w:rPr>
          <w:rFonts w:ascii="PT Astra Serif" w:hAnsi="PT Astra Serif"/>
          <w:sz w:val="24"/>
          <w:szCs w:val="24"/>
        </w:rPr>
        <w:t>О.Е. Климова</w:t>
      </w:r>
    </w:p>
    <w:p w:rsidR="00F466FE" w:rsidRDefault="00F466FE" w:rsidP="00F466FE">
      <w:pPr>
        <w:jc w:val="both"/>
        <w:rPr>
          <w:rFonts w:ascii="PT Astra Serif" w:hAnsi="PT Astra Serif"/>
          <w:sz w:val="24"/>
          <w:szCs w:val="24"/>
        </w:rPr>
      </w:pPr>
    </w:p>
    <w:p w:rsidR="00F466FE" w:rsidRDefault="00F466FE" w:rsidP="00F466FE">
      <w:pPr>
        <w:jc w:val="both"/>
        <w:rPr>
          <w:rFonts w:ascii="PT Astra Serif" w:hAnsi="PT Astra Serif"/>
          <w:sz w:val="24"/>
          <w:szCs w:val="24"/>
        </w:rPr>
      </w:pPr>
    </w:p>
    <w:p w:rsidR="00F466FE" w:rsidRDefault="00F466FE" w:rsidP="00F466FE">
      <w:pPr>
        <w:jc w:val="both"/>
        <w:rPr>
          <w:rFonts w:ascii="PT Astra Serif" w:hAnsi="PT Astra Serif"/>
          <w:sz w:val="24"/>
          <w:szCs w:val="24"/>
        </w:rPr>
      </w:pPr>
    </w:p>
    <w:p w:rsidR="00F466FE" w:rsidRDefault="00F466FE" w:rsidP="00F466FE">
      <w:pPr>
        <w:jc w:val="both"/>
        <w:rPr>
          <w:rFonts w:ascii="PT Astra Serif" w:hAnsi="PT Astra Serif"/>
          <w:sz w:val="24"/>
          <w:szCs w:val="24"/>
        </w:rPr>
      </w:pPr>
    </w:p>
    <w:p w:rsidR="00F466FE" w:rsidRDefault="00F466FE" w:rsidP="00F466FE">
      <w:pPr>
        <w:jc w:val="both"/>
        <w:rPr>
          <w:rFonts w:ascii="PT Astra Serif" w:hAnsi="PT Astra Serif"/>
          <w:sz w:val="24"/>
          <w:szCs w:val="24"/>
        </w:rPr>
      </w:pPr>
    </w:p>
    <w:p w:rsidR="00433312" w:rsidRDefault="00433312" w:rsidP="00F466FE">
      <w:pPr>
        <w:jc w:val="both"/>
        <w:rPr>
          <w:rFonts w:ascii="PT Astra Serif" w:hAnsi="PT Astra Serif"/>
          <w:sz w:val="24"/>
          <w:szCs w:val="24"/>
        </w:rPr>
      </w:pPr>
    </w:p>
    <w:p w:rsidR="00433312" w:rsidRDefault="00433312" w:rsidP="00F466FE">
      <w:pPr>
        <w:jc w:val="both"/>
        <w:rPr>
          <w:rFonts w:ascii="PT Astra Serif" w:hAnsi="PT Astra Serif"/>
          <w:sz w:val="24"/>
          <w:szCs w:val="24"/>
        </w:rPr>
      </w:pPr>
    </w:p>
    <w:p w:rsidR="00433312" w:rsidRDefault="00433312" w:rsidP="00F466FE">
      <w:pPr>
        <w:jc w:val="both"/>
        <w:rPr>
          <w:rFonts w:ascii="PT Astra Serif" w:hAnsi="PT Astra Serif"/>
          <w:sz w:val="24"/>
          <w:szCs w:val="24"/>
        </w:rPr>
      </w:pPr>
    </w:p>
    <w:p w:rsidR="00433312" w:rsidRDefault="00433312" w:rsidP="00F466FE">
      <w:pPr>
        <w:jc w:val="both"/>
        <w:rPr>
          <w:rFonts w:ascii="PT Astra Serif" w:hAnsi="PT Astra Serif"/>
          <w:sz w:val="24"/>
          <w:szCs w:val="24"/>
        </w:rPr>
      </w:pPr>
    </w:p>
    <w:p w:rsidR="00433312" w:rsidRDefault="00433312" w:rsidP="00F466FE">
      <w:pPr>
        <w:jc w:val="both"/>
        <w:rPr>
          <w:rFonts w:ascii="PT Astra Serif" w:hAnsi="PT Astra Serif"/>
          <w:sz w:val="24"/>
          <w:szCs w:val="24"/>
        </w:rPr>
      </w:pPr>
    </w:p>
    <w:p w:rsidR="00433312" w:rsidRDefault="00433312" w:rsidP="00F466FE">
      <w:pPr>
        <w:jc w:val="both"/>
        <w:rPr>
          <w:rFonts w:ascii="PT Astra Serif" w:hAnsi="PT Astra Serif"/>
          <w:sz w:val="24"/>
          <w:szCs w:val="24"/>
        </w:rPr>
      </w:pPr>
    </w:p>
    <w:p w:rsidR="00433312" w:rsidRDefault="00433312" w:rsidP="00F466FE">
      <w:pPr>
        <w:jc w:val="both"/>
        <w:rPr>
          <w:rFonts w:ascii="PT Astra Serif" w:hAnsi="PT Astra Serif"/>
          <w:sz w:val="24"/>
          <w:szCs w:val="24"/>
        </w:rPr>
      </w:pPr>
    </w:p>
    <w:p w:rsidR="00433312" w:rsidRDefault="00433312" w:rsidP="00F466FE">
      <w:pPr>
        <w:jc w:val="both"/>
        <w:rPr>
          <w:rFonts w:ascii="PT Astra Serif" w:hAnsi="PT Astra Serif"/>
          <w:sz w:val="24"/>
          <w:szCs w:val="24"/>
        </w:rPr>
      </w:pPr>
    </w:p>
    <w:p w:rsidR="00433312" w:rsidRDefault="00433312" w:rsidP="00F466FE">
      <w:pPr>
        <w:jc w:val="both"/>
        <w:rPr>
          <w:rFonts w:ascii="PT Astra Serif" w:hAnsi="PT Astra Serif"/>
          <w:sz w:val="24"/>
          <w:szCs w:val="24"/>
        </w:rPr>
      </w:pPr>
    </w:p>
    <w:p w:rsidR="00433312" w:rsidRDefault="00433312" w:rsidP="00F466FE">
      <w:pPr>
        <w:jc w:val="both"/>
        <w:rPr>
          <w:rFonts w:ascii="PT Astra Serif" w:hAnsi="PT Astra Serif"/>
          <w:sz w:val="24"/>
          <w:szCs w:val="24"/>
        </w:rPr>
      </w:pPr>
    </w:p>
    <w:p w:rsidR="00433312" w:rsidRDefault="00433312" w:rsidP="00F466FE">
      <w:pPr>
        <w:jc w:val="both"/>
        <w:rPr>
          <w:rFonts w:ascii="PT Astra Serif" w:hAnsi="PT Astra Serif"/>
          <w:sz w:val="24"/>
          <w:szCs w:val="24"/>
        </w:rPr>
      </w:pPr>
    </w:p>
    <w:p w:rsidR="00433312" w:rsidRDefault="00433312" w:rsidP="00F466FE">
      <w:pPr>
        <w:jc w:val="both"/>
        <w:rPr>
          <w:rFonts w:ascii="PT Astra Serif" w:hAnsi="PT Astra Serif"/>
          <w:sz w:val="24"/>
          <w:szCs w:val="24"/>
        </w:rPr>
      </w:pPr>
    </w:p>
    <w:p w:rsidR="00433312" w:rsidRDefault="00433312" w:rsidP="00F466FE">
      <w:pPr>
        <w:jc w:val="both"/>
        <w:rPr>
          <w:rFonts w:ascii="PT Astra Serif" w:hAnsi="PT Astra Serif"/>
          <w:sz w:val="24"/>
          <w:szCs w:val="24"/>
        </w:rPr>
      </w:pPr>
    </w:p>
    <w:p w:rsidR="00433312" w:rsidRDefault="00433312" w:rsidP="00F466FE">
      <w:pPr>
        <w:jc w:val="both"/>
        <w:rPr>
          <w:rFonts w:ascii="PT Astra Serif" w:hAnsi="PT Astra Serif"/>
          <w:sz w:val="24"/>
          <w:szCs w:val="24"/>
        </w:rPr>
      </w:pPr>
    </w:p>
    <w:p w:rsidR="00433312" w:rsidRDefault="00433312" w:rsidP="00F466FE">
      <w:pPr>
        <w:jc w:val="both"/>
        <w:rPr>
          <w:rFonts w:ascii="PT Astra Serif" w:hAnsi="PT Astra Serif"/>
          <w:sz w:val="24"/>
          <w:szCs w:val="24"/>
        </w:rPr>
      </w:pPr>
    </w:p>
    <w:p w:rsidR="00433312" w:rsidRDefault="00433312" w:rsidP="00F466FE">
      <w:pPr>
        <w:jc w:val="both"/>
        <w:rPr>
          <w:rFonts w:ascii="PT Astra Serif" w:hAnsi="PT Astra Serif"/>
          <w:sz w:val="24"/>
          <w:szCs w:val="24"/>
        </w:rPr>
      </w:pPr>
    </w:p>
    <w:p w:rsidR="00F466FE" w:rsidRDefault="00F466FE" w:rsidP="00F466FE">
      <w:pPr>
        <w:jc w:val="both"/>
        <w:rPr>
          <w:rFonts w:ascii="PT Astra Serif" w:hAnsi="PT Astra Serif"/>
          <w:sz w:val="24"/>
          <w:szCs w:val="24"/>
        </w:rPr>
      </w:pPr>
    </w:p>
    <w:p w:rsidR="00F466FE" w:rsidRDefault="00F466FE" w:rsidP="00F466FE">
      <w:pPr>
        <w:jc w:val="both"/>
        <w:rPr>
          <w:rFonts w:ascii="PT Astra Serif" w:hAnsi="PT Astra Serif"/>
          <w:sz w:val="24"/>
          <w:szCs w:val="24"/>
        </w:rPr>
      </w:pPr>
    </w:p>
    <w:p w:rsidR="00F466FE" w:rsidRDefault="00F466FE" w:rsidP="00F466FE">
      <w:pPr>
        <w:jc w:val="both"/>
        <w:rPr>
          <w:rFonts w:ascii="PT Astra Serif" w:hAnsi="PT Astra Serif"/>
          <w:sz w:val="24"/>
          <w:szCs w:val="24"/>
        </w:rPr>
      </w:pPr>
    </w:p>
    <w:p w:rsidR="00F466FE" w:rsidRDefault="00F466FE" w:rsidP="00F466FE">
      <w:pPr>
        <w:jc w:val="both"/>
        <w:rPr>
          <w:rFonts w:ascii="PT Astra Serif" w:hAnsi="PT Astra Serif"/>
          <w:sz w:val="24"/>
          <w:szCs w:val="24"/>
        </w:rPr>
      </w:pPr>
    </w:p>
    <w:p w:rsidR="00F466FE" w:rsidRDefault="00F466FE" w:rsidP="00F466FE">
      <w:pPr>
        <w:jc w:val="both"/>
        <w:rPr>
          <w:rFonts w:ascii="PT Astra Serif" w:hAnsi="PT Astra Serif"/>
          <w:sz w:val="24"/>
          <w:szCs w:val="24"/>
        </w:rPr>
      </w:pPr>
    </w:p>
    <w:p w:rsidR="00F466FE" w:rsidRDefault="00F466FE" w:rsidP="00F466FE">
      <w:pPr>
        <w:jc w:val="both"/>
        <w:rPr>
          <w:rFonts w:ascii="PT Astra Serif" w:hAnsi="PT Astra Serif"/>
          <w:sz w:val="24"/>
          <w:szCs w:val="24"/>
        </w:rPr>
      </w:pPr>
    </w:p>
    <w:p w:rsidR="00F466FE" w:rsidRDefault="00F466FE" w:rsidP="00F466FE">
      <w:pPr>
        <w:jc w:val="both"/>
        <w:rPr>
          <w:rFonts w:ascii="PT Astra Serif" w:hAnsi="PT Astra Serif"/>
          <w:sz w:val="24"/>
          <w:szCs w:val="24"/>
        </w:rPr>
      </w:pPr>
    </w:p>
    <w:p w:rsidR="00F466FE" w:rsidRDefault="00F466FE" w:rsidP="00F466FE">
      <w:pPr>
        <w:jc w:val="both"/>
        <w:rPr>
          <w:rFonts w:ascii="PT Astra Serif" w:hAnsi="PT Astra Serif"/>
          <w:sz w:val="24"/>
          <w:szCs w:val="24"/>
        </w:rPr>
      </w:pPr>
    </w:p>
    <w:p w:rsidR="00F466FE" w:rsidRDefault="00F466FE" w:rsidP="00F466FE">
      <w:pPr>
        <w:jc w:val="both"/>
        <w:rPr>
          <w:rFonts w:ascii="PT Astra Serif" w:hAnsi="PT Astra Serif"/>
          <w:sz w:val="24"/>
          <w:szCs w:val="24"/>
        </w:rPr>
      </w:pPr>
    </w:p>
    <w:p w:rsidR="00F466FE" w:rsidRDefault="00F466FE" w:rsidP="00F466FE">
      <w:pPr>
        <w:jc w:val="both"/>
        <w:rPr>
          <w:rFonts w:ascii="PT Astra Serif" w:hAnsi="PT Astra Serif"/>
          <w:sz w:val="24"/>
          <w:szCs w:val="24"/>
        </w:rPr>
      </w:pPr>
    </w:p>
    <w:p w:rsidR="00F466FE" w:rsidRDefault="00F466FE" w:rsidP="00F466FE">
      <w:pPr>
        <w:jc w:val="both"/>
        <w:rPr>
          <w:rFonts w:ascii="PT Astra Serif" w:hAnsi="PT Astra Serif"/>
          <w:sz w:val="24"/>
          <w:szCs w:val="24"/>
        </w:rPr>
      </w:pPr>
    </w:p>
    <w:p w:rsidR="00F466FE" w:rsidRDefault="00F466FE" w:rsidP="00F466FE">
      <w:pPr>
        <w:jc w:val="both"/>
        <w:rPr>
          <w:rFonts w:ascii="PT Astra Serif" w:hAnsi="PT Astra Serif"/>
          <w:sz w:val="24"/>
          <w:szCs w:val="24"/>
        </w:rPr>
      </w:pPr>
    </w:p>
    <w:p w:rsidR="00F466FE" w:rsidRDefault="00F466FE" w:rsidP="00F466FE">
      <w:pPr>
        <w:jc w:val="both"/>
        <w:rPr>
          <w:rFonts w:ascii="PT Astra Serif" w:hAnsi="PT Astra Serif"/>
          <w:sz w:val="24"/>
          <w:szCs w:val="24"/>
        </w:rPr>
      </w:pPr>
    </w:p>
    <w:p w:rsidR="00F466FE" w:rsidRDefault="00F466FE" w:rsidP="00F466FE">
      <w:pPr>
        <w:jc w:val="both"/>
        <w:rPr>
          <w:rFonts w:ascii="PT Astra Serif" w:hAnsi="PT Astra Serif"/>
          <w:sz w:val="24"/>
          <w:szCs w:val="24"/>
        </w:rPr>
      </w:pPr>
    </w:p>
    <w:p w:rsidR="00F466FE" w:rsidRDefault="00F466FE" w:rsidP="00F466FE">
      <w:pPr>
        <w:jc w:val="both"/>
        <w:rPr>
          <w:rFonts w:ascii="PT Astra Serif" w:hAnsi="PT Astra Serif"/>
          <w:sz w:val="24"/>
          <w:szCs w:val="24"/>
        </w:rPr>
      </w:pPr>
    </w:p>
    <w:p w:rsidR="00F466FE" w:rsidRDefault="00F466FE" w:rsidP="00F466FE">
      <w:pPr>
        <w:jc w:val="both"/>
        <w:rPr>
          <w:rFonts w:ascii="PT Astra Serif" w:hAnsi="PT Astra Serif"/>
          <w:sz w:val="24"/>
          <w:szCs w:val="24"/>
        </w:rPr>
      </w:pPr>
    </w:p>
    <w:p w:rsidR="00433312" w:rsidRDefault="00433312" w:rsidP="00433312">
      <w:pPr>
        <w:ind w:left="-993"/>
        <w:jc w:val="right"/>
        <w:rPr>
          <w:b/>
          <w:color w:val="FF0000"/>
          <w:sz w:val="16"/>
          <w:szCs w:val="16"/>
        </w:rPr>
      </w:pPr>
      <w:r>
        <w:rPr>
          <w:color w:val="FF0000"/>
          <w:sz w:val="24"/>
          <w:szCs w:val="24"/>
        </w:rPr>
        <w:tab/>
        <w:t xml:space="preserve">                                                                              </w:t>
      </w:r>
    </w:p>
    <w:p w:rsidR="00433312" w:rsidRDefault="00433312" w:rsidP="00433312">
      <w:pPr>
        <w:ind w:right="-2"/>
        <w:jc w:val="right"/>
        <w:rPr>
          <w:bCs/>
        </w:rPr>
      </w:pPr>
    </w:p>
    <w:p w:rsidR="00433312" w:rsidRDefault="00433312" w:rsidP="00433312">
      <w:pPr>
        <w:ind w:right="-2"/>
        <w:jc w:val="right"/>
        <w:rPr>
          <w:bCs/>
        </w:rPr>
      </w:pPr>
    </w:p>
    <w:p w:rsidR="00433312" w:rsidRDefault="00433312" w:rsidP="00433312">
      <w:pPr>
        <w:ind w:right="-2"/>
        <w:jc w:val="right"/>
        <w:rPr>
          <w:bCs/>
        </w:rPr>
      </w:pPr>
    </w:p>
    <w:p w:rsidR="00433312" w:rsidRDefault="00433312" w:rsidP="00433312">
      <w:pPr>
        <w:ind w:right="-2"/>
        <w:jc w:val="right"/>
        <w:rPr>
          <w:bCs/>
        </w:rPr>
      </w:pPr>
    </w:p>
    <w:p w:rsidR="00433312" w:rsidRDefault="00433312" w:rsidP="00433312">
      <w:pPr>
        <w:ind w:right="-2"/>
        <w:jc w:val="right"/>
        <w:rPr>
          <w:bCs/>
        </w:rPr>
      </w:pPr>
    </w:p>
    <w:p w:rsidR="00433312" w:rsidRDefault="00433312" w:rsidP="00433312">
      <w:pPr>
        <w:ind w:right="-2"/>
        <w:jc w:val="right"/>
        <w:rPr>
          <w:bCs/>
        </w:rPr>
      </w:pPr>
    </w:p>
    <w:p w:rsidR="00433312" w:rsidRDefault="00433312" w:rsidP="00433312">
      <w:pPr>
        <w:ind w:right="-2"/>
        <w:jc w:val="right"/>
        <w:rPr>
          <w:bCs/>
        </w:rPr>
      </w:pPr>
    </w:p>
    <w:p w:rsidR="00433312" w:rsidRDefault="00433312" w:rsidP="00433312">
      <w:pPr>
        <w:ind w:right="-2"/>
        <w:jc w:val="right"/>
        <w:rPr>
          <w:bCs/>
        </w:rPr>
      </w:pPr>
    </w:p>
    <w:p w:rsidR="00433312" w:rsidRDefault="00433312" w:rsidP="00433312">
      <w:pPr>
        <w:ind w:right="-2"/>
        <w:jc w:val="right"/>
        <w:rPr>
          <w:bCs/>
        </w:rPr>
      </w:pPr>
    </w:p>
    <w:p w:rsidR="00433312" w:rsidRDefault="00433312" w:rsidP="00433312">
      <w:pPr>
        <w:ind w:right="-2"/>
        <w:jc w:val="right"/>
        <w:rPr>
          <w:bCs/>
        </w:rPr>
      </w:pPr>
    </w:p>
    <w:p w:rsidR="00433312" w:rsidRDefault="00433312" w:rsidP="00433312">
      <w:pPr>
        <w:ind w:right="-2"/>
        <w:jc w:val="right"/>
        <w:rPr>
          <w:bCs/>
        </w:rPr>
      </w:pPr>
      <w:r>
        <w:rPr>
          <w:bCs/>
        </w:rPr>
        <w:lastRenderedPageBreak/>
        <w:t xml:space="preserve">Приложение </w:t>
      </w:r>
    </w:p>
    <w:p w:rsidR="00433312" w:rsidRDefault="00433312" w:rsidP="00433312">
      <w:pPr>
        <w:jc w:val="right"/>
        <w:rPr>
          <w:bCs/>
        </w:rPr>
      </w:pPr>
      <w:r>
        <w:rPr>
          <w:bCs/>
        </w:rPr>
        <w:t xml:space="preserve">к протоколу рассмотрения единственной заявки </w:t>
      </w:r>
    </w:p>
    <w:p w:rsidR="00433312" w:rsidRDefault="00433312" w:rsidP="00433312">
      <w:pPr>
        <w:jc w:val="right"/>
        <w:rPr>
          <w:bCs/>
        </w:rPr>
      </w:pPr>
      <w:r>
        <w:rPr>
          <w:bCs/>
        </w:rPr>
        <w:t>на участие в аукционе в электронной форме</w:t>
      </w:r>
    </w:p>
    <w:p w:rsidR="00433312" w:rsidRDefault="00433312" w:rsidP="00433312">
      <w:pPr>
        <w:jc w:val="right"/>
        <w:rPr>
          <w:bCs/>
        </w:rPr>
      </w:pPr>
      <w:r>
        <w:rPr>
          <w:bCs/>
        </w:rPr>
        <w:t xml:space="preserve">от </w:t>
      </w:r>
      <w:r>
        <w:rPr>
          <w:bCs/>
        </w:rPr>
        <w:t>01</w:t>
      </w:r>
      <w:r>
        <w:rPr>
          <w:bCs/>
        </w:rPr>
        <w:t xml:space="preserve"> июня 2021 г. №  </w:t>
      </w:r>
      <w:r>
        <w:t>0187300005821000209</w:t>
      </w:r>
      <w:r>
        <w:t>-1</w:t>
      </w:r>
    </w:p>
    <w:p w:rsidR="00433312" w:rsidRDefault="00433312" w:rsidP="00433312">
      <w:pPr>
        <w:jc w:val="center"/>
        <w:rPr>
          <w:b/>
          <w:bCs/>
        </w:rPr>
      </w:pPr>
    </w:p>
    <w:p w:rsidR="00433312" w:rsidRDefault="00433312" w:rsidP="00433312">
      <w:pPr>
        <w:jc w:val="center"/>
        <w:rPr>
          <w:b/>
          <w:bCs/>
        </w:rPr>
      </w:pPr>
      <w:r>
        <w:rPr>
          <w:b/>
          <w:bCs/>
        </w:rPr>
        <w:t>Таблица рассмотрения единственной заявки</w:t>
      </w:r>
    </w:p>
    <w:p w:rsidR="00433312" w:rsidRDefault="00433312" w:rsidP="00433312">
      <w:pPr>
        <w:keepNext/>
        <w:keepLines/>
        <w:suppressLineNumbers/>
        <w:suppressAutoHyphens/>
        <w:jc w:val="center"/>
        <w:rPr>
          <w:b/>
          <w:bCs/>
        </w:rPr>
      </w:pPr>
      <w:r>
        <w:rPr>
          <w:b/>
          <w:bCs/>
        </w:rPr>
        <w:t xml:space="preserve"> на участие в аукционе в электронной форме среди субъектов малого предпринимательства, социально ориентированных некоммерческих организации на право заключения договора на поставку наградной атрибутики</w:t>
      </w:r>
    </w:p>
    <w:p w:rsidR="00433312" w:rsidRDefault="00433312" w:rsidP="00433312">
      <w:pPr>
        <w:keepNext/>
        <w:keepLines/>
        <w:suppressLineNumbers/>
        <w:suppressAutoHyphens/>
        <w:jc w:val="center"/>
      </w:pPr>
      <w:r>
        <w:t>Заказчик: Муниципальное бюджетное учреждение спортивная школа олимпийского резерва «Центр Югорского спорта»</w:t>
      </w:r>
    </w:p>
    <w:tbl>
      <w:tblPr>
        <w:tblW w:w="486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6948"/>
        <w:gridCol w:w="1055"/>
      </w:tblGrid>
      <w:tr w:rsidR="00433312" w:rsidTr="00433312">
        <w:trPr>
          <w:trHeight w:val="735"/>
        </w:trPr>
        <w:tc>
          <w:tcPr>
            <w:tcW w:w="1208" w:type="pct"/>
            <w:tcBorders>
              <w:top w:val="single" w:sz="4" w:space="0" w:color="auto"/>
              <w:left w:val="single" w:sz="4" w:space="0" w:color="auto"/>
              <w:bottom w:val="single" w:sz="4" w:space="0" w:color="auto"/>
              <w:right w:val="single" w:sz="4" w:space="0" w:color="auto"/>
            </w:tcBorders>
            <w:vAlign w:val="center"/>
            <w:hideMark/>
          </w:tcPr>
          <w:p w:rsidR="00433312" w:rsidRDefault="00433312">
            <w:pPr>
              <w:tabs>
                <w:tab w:val="left" w:pos="12096"/>
              </w:tabs>
              <w:jc w:val="center"/>
              <w:rPr>
                <w:sz w:val="18"/>
                <w:szCs w:val="18"/>
              </w:rPr>
            </w:pPr>
            <w:r>
              <w:rPr>
                <w:sz w:val="18"/>
                <w:szCs w:val="18"/>
              </w:rPr>
              <w:t>Показатель</w:t>
            </w:r>
          </w:p>
        </w:tc>
        <w:tc>
          <w:tcPr>
            <w:tcW w:w="3291" w:type="pct"/>
            <w:tcBorders>
              <w:top w:val="single" w:sz="4" w:space="0" w:color="auto"/>
              <w:left w:val="single" w:sz="4" w:space="0" w:color="auto"/>
              <w:bottom w:val="single" w:sz="4" w:space="0" w:color="auto"/>
              <w:right w:val="single" w:sz="4" w:space="0" w:color="auto"/>
            </w:tcBorders>
            <w:vAlign w:val="center"/>
            <w:hideMark/>
          </w:tcPr>
          <w:p w:rsidR="00433312" w:rsidRDefault="00433312">
            <w:pPr>
              <w:tabs>
                <w:tab w:val="left" w:pos="12096"/>
              </w:tabs>
              <w:jc w:val="center"/>
              <w:rPr>
                <w:sz w:val="18"/>
                <w:szCs w:val="18"/>
              </w:rPr>
            </w:pPr>
            <w:r>
              <w:rPr>
                <w:sz w:val="18"/>
                <w:szCs w:val="18"/>
              </w:rPr>
              <w:t>Наименование и описание объема закупки</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tabs>
                <w:tab w:val="left" w:pos="12096"/>
              </w:tabs>
              <w:jc w:val="center"/>
              <w:rPr>
                <w:sz w:val="18"/>
                <w:szCs w:val="18"/>
              </w:rPr>
            </w:pPr>
            <w:r>
              <w:rPr>
                <w:sz w:val="18"/>
                <w:szCs w:val="18"/>
              </w:rPr>
              <w:t>Данные из заявки участники №148</w:t>
            </w:r>
          </w:p>
        </w:tc>
      </w:tr>
      <w:tr w:rsidR="00433312" w:rsidTr="00433312">
        <w:trPr>
          <w:trHeight w:val="703"/>
        </w:trPr>
        <w:tc>
          <w:tcPr>
            <w:tcW w:w="1208" w:type="pct"/>
            <w:vMerge w:val="restart"/>
            <w:tcBorders>
              <w:top w:val="single" w:sz="4" w:space="0" w:color="auto"/>
              <w:left w:val="single" w:sz="4" w:space="0" w:color="auto"/>
              <w:bottom w:val="single" w:sz="4" w:space="0" w:color="auto"/>
              <w:right w:val="single" w:sz="4" w:space="0" w:color="auto"/>
            </w:tcBorders>
            <w:vAlign w:val="center"/>
          </w:tcPr>
          <w:p w:rsidR="00433312" w:rsidRDefault="00433312">
            <w:pPr>
              <w:widowControl/>
              <w:tabs>
                <w:tab w:val="left" w:pos="-1620"/>
                <w:tab w:val="num" w:pos="432"/>
              </w:tabs>
              <w:jc w:val="both"/>
              <w:rPr>
                <w:color w:val="000000"/>
                <w:sz w:val="24"/>
                <w:szCs w:val="24"/>
              </w:rPr>
            </w:pPr>
            <w:r>
              <w:rPr>
                <w:b/>
                <w:color w:val="000000"/>
                <w:sz w:val="24"/>
                <w:szCs w:val="24"/>
              </w:rPr>
              <w:t>Первая часть</w:t>
            </w:r>
            <w:r>
              <w:rPr>
                <w:color w:val="000000"/>
                <w:sz w:val="24"/>
                <w:szCs w:val="24"/>
              </w:rPr>
              <w:t xml:space="preserve"> заявки на участие в электронном аукционе должна содержать следующие сведения:</w:t>
            </w:r>
          </w:p>
          <w:p w:rsidR="00433312" w:rsidRDefault="00433312">
            <w:pPr>
              <w:widowControl/>
              <w:spacing w:after="60"/>
              <w:ind w:firstLine="585"/>
              <w:jc w:val="both"/>
              <w:rPr>
                <w:color w:val="000000"/>
                <w:sz w:val="24"/>
                <w:szCs w:val="24"/>
              </w:rPr>
            </w:pPr>
            <w:r>
              <w:rPr>
                <w:color w:val="000000"/>
                <w:sz w:val="24"/>
                <w:szCs w:val="24"/>
              </w:rPr>
              <w:t xml:space="preserve">а) наименование страны происхождения товара; </w:t>
            </w:r>
          </w:p>
          <w:p w:rsidR="00433312" w:rsidRDefault="00433312">
            <w:pPr>
              <w:widowControl/>
              <w:spacing w:after="60"/>
              <w:ind w:firstLine="585"/>
              <w:jc w:val="both"/>
              <w:rPr>
                <w:color w:val="000000"/>
                <w:sz w:val="24"/>
                <w:szCs w:val="24"/>
              </w:rPr>
            </w:pPr>
            <w:proofErr w:type="gramStart"/>
            <w:r>
              <w:rPr>
                <w:color w:val="000000"/>
                <w:sz w:val="24"/>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color w:val="000000"/>
                <w:sz w:val="24"/>
                <w:szCs w:val="24"/>
              </w:rPr>
              <w:t xml:space="preserve"> в документации об электронном аукционе).</w:t>
            </w:r>
          </w:p>
          <w:p w:rsidR="00433312" w:rsidRDefault="00433312">
            <w:pPr>
              <w:widowControl/>
              <w:autoSpaceDE w:val="0"/>
              <w:autoSpaceDN w:val="0"/>
              <w:adjustRightInd w:val="0"/>
              <w:spacing w:after="60"/>
              <w:jc w:val="both"/>
              <w:rPr>
                <w:color w:val="000000"/>
                <w:sz w:val="24"/>
                <w:szCs w:val="24"/>
              </w:rPr>
            </w:pPr>
            <w:r>
              <w:rPr>
                <w:color w:val="000000"/>
                <w:sz w:val="24"/>
                <w:szCs w:val="24"/>
              </w:rPr>
              <w:lastRenderedPageBreak/>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433312" w:rsidRDefault="00433312">
            <w:pPr>
              <w:widowControl/>
              <w:tabs>
                <w:tab w:val="left" w:pos="-1620"/>
                <w:tab w:val="num" w:pos="432"/>
              </w:tabs>
              <w:jc w:val="center"/>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lastRenderedPageBreak/>
              <w:t>Медаль 1 место не менее 2мм</w:t>
            </w:r>
          </w:p>
          <w:p w:rsidR="00433312" w:rsidRDefault="00433312">
            <w:pPr>
              <w:rPr>
                <w:sz w:val="14"/>
                <w:szCs w:val="14"/>
              </w:rPr>
            </w:pPr>
            <w:r>
              <w:rPr>
                <w:sz w:val="14"/>
                <w:szCs w:val="14"/>
              </w:rPr>
              <w:t xml:space="preserve">Медаль круглая металлическая. Диметром не менее 40мм, толщиной не менее 2мм. Цвет </w:t>
            </w:r>
            <w:proofErr w:type="gramStart"/>
            <w:r>
              <w:rPr>
                <w:sz w:val="14"/>
                <w:szCs w:val="14"/>
              </w:rPr>
              <w:t>медали</w:t>
            </w:r>
            <w:proofErr w:type="gramEnd"/>
            <w:r>
              <w:rPr>
                <w:sz w:val="14"/>
                <w:szCs w:val="14"/>
              </w:rPr>
              <w:t xml:space="preserve"> имитирующий золото. Сверху расположено круглое ушко для крепления ленты. На аверсе медали нет места под вставку. </w:t>
            </w:r>
            <w:proofErr w:type="gramStart"/>
            <w:r>
              <w:rPr>
                <w:sz w:val="14"/>
                <w:szCs w:val="14"/>
              </w:rPr>
              <w:t>Лицевая сторона медали разделена неровной полосой деля медаль на две зоны: слева зона в виде мелкого рельефа, на которой расположен герб России, правая зона в виде широких выпуклых лучей, исходящих из центра медали и пересекающихся с выпуклой цифрой 1 (арабской).</w:t>
            </w:r>
            <w:proofErr w:type="gramEnd"/>
            <w:r>
              <w:rPr>
                <w:sz w:val="14"/>
                <w:szCs w:val="14"/>
              </w:rPr>
              <w:t xml:space="preserve">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r>
              <w:rPr>
                <w:sz w:val="22"/>
                <w:szCs w:val="22"/>
              </w:rPr>
              <w:t>соответствует</w:t>
            </w:r>
          </w:p>
        </w:tc>
      </w:tr>
      <w:tr w:rsidR="00433312" w:rsidTr="00433312">
        <w:trPr>
          <w:trHeight w:val="928"/>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Медаль 2 место не менее 2 мм</w:t>
            </w:r>
          </w:p>
          <w:p w:rsidR="00433312" w:rsidRDefault="00433312">
            <w:pPr>
              <w:rPr>
                <w:sz w:val="14"/>
                <w:szCs w:val="14"/>
              </w:rPr>
            </w:pPr>
            <w:r>
              <w:rPr>
                <w:sz w:val="14"/>
                <w:szCs w:val="14"/>
              </w:rPr>
              <w:t xml:space="preserve">Медаль круглая металлическая. Диметром не менее 40мм, толщиной не менее 2мм. Цвет </w:t>
            </w:r>
            <w:proofErr w:type="gramStart"/>
            <w:r>
              <w:rPr>
                <w:sz w:val="14"/>
                <w:szCs w:val="14"/>
              </w:rPr>
              <w:t>медали</w:t>
            </w:r>
            <w:proofErr w:type="gramEnd"/>
            <w:r>
              <w:rPr>
                <w:sz w:val="14"/>
                <w:szCs w:val="14"/>
              </w:rPr>
              <w:t xml:space="preserve"> имитирующий серебро. Сверху расположено круглое ушко для крепления ленты. На аверсе медали нет места под вставку. </w:t>
            </w:r>
            <w:proofErr w:type="gramStart"/>
            <w:r>
              <w:rPr>
                <w:sz w:val="14"/>
                <w:szCs w:val="14"/>
              </w:rPr>
              <w:t>Лицевая сторона медали разделена неровной полосой деля медаль на две зоны: слева зона в виде мелкого рельефа, на которой расположен герб России, правая зона в виде широких выпуклых лучей, исходящих из центра медали и пересекающихся с выпуклой цифрой 2(арабской).</w:t>
            </w:r>
            <w:proofErr w:type="gramEnd"/>
            <w:r>
              <w:rPr>
                <w:sz w:val="14"/>
                <w:szCs w:val="14"/>
              </w:rPr>
              <w:t xml:space="preserve">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r>
              <w:rPr>
                <w:sz w:val="22"/>
                <w:szCs w:val="22"/>
              </w:rPr>
              <w:t>соответствует</w:t>
            </w:r>
          </w:p>
        </w:tc>
      </w:tr>
      <w:tr w:rsidR="00433312" w:rsidTr="00433312">
        <w:trPr>
          <w:trHeight w:val="558"/>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Медаль 3 место не менее 2 мм</w:t>
            </w:r>
          </w:p>
          <w:p w:rsidR="00433312" w:rsidRDefault="00433312">
            <w:pPr>
              <w:rPr>
                <w:sz w:val="14"/>
                <w:szCs w:val="14"/>
              </w:rPr>
            </w:pPr>
            <w:r>
              <w:rPr>
                <w:sz w:val="14"/>
                <w:szCs w:val="14"/>
              </w:rPr>
              <w:t xml:space="preserve">Медаль круглая металлическая. Диметром не менее 40мм, толщиной не менее 2мм. Цвет </w:t>
            </w:r>
            <w:proofErr w:type="gramStart"/>
            <w:r>
              <w:rPr>
                <w:sz w:val="14"/>
                <w:szCs w:val="14"/>
              </w:rPr>
              <w:t>медали</w:t>
            </w:r>
            <w:proofErr w:type="gramEnd"/>
            <w:r>
              <w:rPr>
                <w:sz w:val="14"/>
                <w:szCs w:val="14"/>
              </w:rPr>
              <w:t xml:space="preserve"> имитирующий бронзу. Сверху расположено круглое ушко для крепления ленты. На аверсе медали нет места под вставку. </w:t>
            </w:r>
            <w:proofErr w:type="gramStart"/>
            <w:r>
              <w:rPr>
                <w:sz w:val="14"/>
                <w:szCs w:val="14"/>
              </w:rPr>
              <w:t>Лицевая сторона медали разделена неровной полосой деля медаль на две зоны: слева зона в виде мелкого рельефа, на которой расположен герб России, правая зона в виде широких выпуклых лучей, исходящих из центра медали и пересекающихся с выпуклой цифрой 3(арабской).</w:t>
            </w:r>
            <w:proofErr w:type="gramEnd"/>
            <w:r>
              <w:rPr>
                <w:sz w:val="14"/>
                <w:szCs w:val="14"/>
              </w:rPr>
              <w:t xml:space="preserve">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r>
              <w:rPr>
                <w:sz w:val="22"/>
                <w:szCs w:val="22"/>
              </w:rPr>
              <w:t>соответствует</w:t>
            </w:r>
          </w:p>
        </w:tc>
      </w:tr>
      <w:tr w:rsidR="00433312" w:rsidTr="00433312">
        <w:trPr>
          <w:trHeight w:val="1382"/>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Медаль 1 место не менее 2,5мм</w:t>
            </w:r>
          </w:p>
          <w:p w:rsidR="00433312" w:rsidRDefault="00433312">
            <w:pPr>
              <w:rPr>
                <w:sz w:val="14"/>
                <w:szCs w:val="14"/>
              </w:rPr>
            </w:pPr>
            <w:r>
              <w:rPr>
                <w:sz w:val="14"/>
                <w:szCs w:val="14"/>
              </w:rPr>
              <w:t xml:space="preserve">Медаль металлическая, круглой формы. Диаметром не менее 50 мм, толщиной не менее 2,5мм. Цвет </w:t>
            </w:r>
            <w:proofErr w:type="gramStart"/>
            <w:r>
              <w:rPr>
                <w:sz w:val="14"/>
                <w:szCs w:val="14"/>
              </w:rPr>
              <w:t>медали</w:t>
            </w:r>
            <w:proofErr w:type="gramEnd"/>
            <w:r>
              <w:rPr>
                <w:sz w:val="14"/>
                <w:szCs w:val="14"/>
              </w:rPr>
              <w:t xml:space="preserve"> имитирующий золото. На аверсе медали нет места под вкладыш. Сверху расположено округлое ушко для крепления ленты. Окружность медали без обрамлений. Аверс поделен диагональной линией, идущей примерно под 45 градусов из верхней правой части медали в левую нижнюю часть. Левая верхняя половина медали поделена диагональными перекрестными полосами на выпуклые ромбы. Правая нижняя часть разделена диагональными гладкими выпуклыми линиями, с углублением между ними, заштрихованными полосами. По центру медали под углом расположена выпуклая цифра 1 (арабская) с гладкой поверхностью. Высота цифры не более 40 мм. На медали нет никаких других изображений.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proofErr w:type="gramStart"/>
            <w:r>
              <w:rPr>
                <w:sz w:val="22"/>
                <w:szCs w:val="22"/>
              </w:rPr>
              <w:t>с</w:t>
            </w:r>
            <w:proofErr w:type="gramEnd"/>
            <w:r>
              <w:rPr>
                <w:sz w:val="22"/>
                <w:szCs w:val="22"/>
              </w:rPr>
              <w:t>оответствует</w:t>
            </w:r>
          </w:p>
        </w:tc>
      </w:tr>
      <w:tr w:rsidR="00433312" w:rsidTr="00433312">
        <w:trPr>
          <w:trHeight w:val="1473"/>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Медаль 2 место не менее 2,5мм</w:t>
            </w:r>
          </w:p>
          <w:p w:rsidR="00433312" w:rsidRDefault="00433312">
            <w:pPr>
              <w:rPr>
                <w:sz w:val="14"/>
                <w:szCs w:val="14"/>
              </w:rPr>
            </w:pPr>
            <w:r>
              <w:rPr>
                <w:sz w:val="14"/>
                <w:szCs w:val="14"/>
              </w:rPr>
              <w:t xml:space="preserve">Медаль металлическая, круглой формы. Диаметром не менее 50 мм, толщиной не менее 2,5мм. Цвет </w:t>
            </w:r>
            <w:proofErr w:type="gramStart"/>
            <w:r>
              <w:rPr>
                <w:sz w:val="14"/>
                <w:szCs w:val="14"/>
              </w:rPr>
              <w:t>медали</w:t>
            </w:r>
            <w:proofErr w:type="gramEnd"/>
            <w:r>
              <w:rPr>
                <w:sz w:val="14"/>
                <w:szCs w:val="14"/>
              </w:rPr>
              <w:t xml:space="preserve"> имитирующий серебро. На аверсе медали нет места под вкладыш. Сверху расположено округлое ушко для крепления ленты. Окружность медали без обрамлений. Аверс поделен диагональной линией, идущей примерно под 45 градусов из верхней правой части медали в левую нижнюю часть. Левая верхняя половина медали поделена диагональными перекрестными полосами на выпуклые ромбы. Правая нижняя часть разделена диагональными гладкими выпуклыми линиями, с углублением между ними, заштрихованными полосами. По центру медали под углом расположена выпуклая цифра 2 (арабская) с гладкой поверхностью. Высота цифры не более 40 мм. На медали нет никаких других изображений.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r>
              <w:rPr>
                <w:sz w:val="22"/>
                <w:szCs w:val="22"/>
              </w:rPr>
              <w:t>соответствует</w:t>
            </w:r>
          </w:p>
        </w:tc>
      </w:tr>
      <w:tr w:rsidR="00433312" w:rsidTr="00433312">
        <w:trPr>
          <w:trHeight w:val="1423"/>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Медаль 3 место не менее 2,5мм</w:t>
            </w:r>
          </w:p>
          <w:p w:rsidR="00433312" w:rsidRDefault="00433312">
            <w:pPr>
              <w:rPr>
                <w:sz w:val="14"/>
                <w:szCs w:val="14"/>
              </w:rPr>
            </w:pPr>
            <w:r>
              <w:rPr>
                <w:sz w:val="14"/>
                <w:szCs w:val="14"/>
              </w:rPr>
              <w:t xml:space="preserve">Медаль металлическая, круглой формы. Диаметром не менее 50 мм, толщиной не менее 2,5мм. Цвет </w:t>
            </w:r>
            <w:proofErr w:type="gramStart"/>
            <w:r>
              <w:rPr>
                <w:sz w:val="14"/>
                <w:szCs w:val="14"/>
              </w:rPr>
              <w:t>медали</w:t>
            </w:r>
            <w:proofErr w:type="gramEnd"/>
            <w:r>
              <w:rPr>
                <w:sz w:val="14"/>
                <w:szCs w:val="14"/>
              </w:rPr>
              <w:t xml:space="preserve"> имитирующий бронзу. На аверсе медали нет места под вкладыш. Сверху расположено округлое ушко для крепления ленты. Окружность медали без обрамлений. Аверс поделен диагональной линией, идущей примерно под 45 градусов из верхней правой части медали в левую нижнюю часть. Левая верхняя половина медали поделена диагональными перекрестными полосами на выпуклые ромбы. Правая нижняя часть разделена диагональными гладкими выпуклыми линиями, с углублением между ними, заштрихованными полосами. По центру медали под углом расположена выпуклая цифра 3 (арабская) с гладкой поверхностью. Высота цифры не более 40 мм. На медали нет никаких других изображений.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proofErr w:type="gramStart"/>
            <w:r>
              <w:rPr>
                <w:sz w:val="22"/>
                <w:szCs w:val="22"/>
              </w:rPr>
              <w:t>с</w:t>
            </w:r>
            <w:proofErr w:type="gramEnd"/>
            <w:r>
              <w:rPr>
                <w:sz w:val="22"/>
                <w:szCs w:val="22"/>
              </w:rPr>
              <w:t>оответствует</w:t>
            </w:r>
          </w:p>
        </w:tc>
      </w:tr>
      <w:tr w:rsidR="00433312" w:rsidTr="00433312">
        <w:trPr>
          <w:trHeight w:val="806"/>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 xml:space="preserve">Лента </w:t>
            </w:r>
            <w:proofErr w:type="spellStart"/>
            <w:r>
              <w:rPr>
                <w:sz w:val="14"/>
                <w:szCs w:val="14"/>
                <w:u w:val="single"/>
              </w:rPr>
              <w:t>триколор</w:t>
            </w:r>
            <w:proofErr w:type="spellEnd"/>
          </w:p>
          <w:p w:rsidR="00433312" w:rsidRDefault="00433312">
            <w:pPr>
              <w:rPr>
                <w:sz w:val="14"/>
                <w:szCs w:val="14"/>
              </w:rPr>
            </w:pPr>
            <w:r>
              <w:rPr>
                <w:sz w:val="14"/>
                <w:szCs w:val="14"/>
              </w:rPr>
              <w:t xml:space="preserve">Лента цветная, из 3 полос в цвете российского флага, ширина ленты не менее 22мм. Лента должна иметь крепление и карабин. Цвет карабина должен пропорционально соответствовать цветам медалей: 400 штук </w:t>
            </w:r>
            <w:proofErr w:type="gramStart"/>
            <w:r>
              <w:rPr>
                <w:sz w:val="14"/>
                <w:szCs w:val="14"/>
              </w:rPr>
              <w:t>имитирующие</w:t>
            </w:r>
            <w:proofErr w:type="gramEnd"/>
            <w:r>
              <w:rPr>
                <w:sz w:val="14"/>
                <w:szCs w:val="14"/>
              </w:rPr>
              <w:t xml:space="preserve"> цвет золото, 400 штук имитирующие цвет серебро, 400 штук имитирующие свет бронза. Лента может соответствовать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r>
              <w:rPr>
                <w:sz w:val="22"/>
                <w:szCs w:val="22"/>
              </w:rPr>
              <w:t>соответствует</w:t>
            </w:r>
          </w:p>
        </w:tc>
      </w:tr>
      <w:tr w:rsidR="00433312" w:rsidTr="00433312">
        <w:trPr>
          <w:trHeight w:val="1132"/>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27,5см</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цоколь. Цвет внутри и снаружи имитирующий золото. Форма чаш</w:t>
            </w:r>
            <w:proofErr w:type="gramStart"/>
            <w:r>
              <w:rPr>
                <w:sz w:val="14"/>
                <w:szCs w:val="14"/>
              </w:rPr>
              <w:t>и-</w:t>
            </w:r>
            <w:proofErr w:type="gramEnd"/>
            <w:r>
              <w:rPr>
                <w:sz w:val="14"/>
                <w:szCs w:val="14"/>
              </w:rPr>
              <w:t xml:space="preserve"> </w:t>
            </w:r>
            <w:proofErr w:type="spellStart"/>
            <w:r>
              <w:rPr>
                <w:sz w:val="14"/>
                <w:szCs w:val="14"/>
              </w:rPr>
              <w:t>полушар</w:t>
            </w:r>
            <w:proofErr w:type="spellEnd"/>
            <w:r>
              <w:rPr>
                <w:sz w:val="14"/>
                <w:szCs w:val="14"/>
              </w:rPr>
              <w:t xml:space="preserve">. </w:t>
            </w:r>
            <w:proofErr w:type="spellStart"/>
            <w:r>
              <w:rPr>
                <w:sz w:val="14"/>
                <w:szCs w:val="14"/>
              </w:rPr>
              <w:t>Стем</w:t>
            </w:r>
            <w:proofErr w:type="spellEnd"/>
            <w:r>
              <w:rPr>
                <w:sz w:val="14"/>
                <w:szCs w:val="14"/>
              </w:rPr>
              <w:t xml:space="preserve"> состоит из трех частей. Верхняя часть </w:t>
            </w:r>
            <w:proofErr w:type="spellStart"/>
            <w:r>
              <w:rPr>
                <w:sz w:val="14"/>
                <w:szCs w:val="14"/>
              </w:rPr>
              <w:t>стема</w:t>
            </w:r>
            <w:proofErr w:type="spellEnd"/>
            <w:r>
              <w:rPr>
                <w:sz w:val="14"/>
                <w:szCs w:val="14"/>
              </w:rPr>
              <w:t xml:space="preserve"> кубка представлена в форме короткого конусообразного элемента с гладкой поверхностью, цвет серебро. Средняя часть </w:t>
            </w:r>
            <w:proofErr w:type="spellStart"/>
            <w:r>
              <w:rPr>
                <w:sz w:val="14"/>
                <w:szCs w:val="14"/>
              </w:rPr>
              <w:t>стема</w:t>
            </w:r>
            <w:proofErr w:type="spellEnd"/>
            <w:r>
              <w:rPr>
                <w:sz w:val="14"/>
                <w:szCs w:val="14"/>
              </w:rPr>
              <w:t xml:space="preserve"> имеет форму перевернутого конуса. Основной цвет серебро, с нанесением по спирали золотого декоративного узора. Нижняя часть </w:t>
            </w:r>
            <w:proofErr w:type="spellStart"/>
            <w:r>
              <w:rPr>
                <w:sz w:val="14"/>
                <w:szCs w:val="14"/>
              </w:rPr>
              <w:t>стема</w:t>
            </w:r>
            <w:proofErr w:type="spellEnd"/>
            <w:r>
              <w:rPr>
                <w:sz w:val="14"/>
                <w:szCs w:val="14"/>
              </w:rPr>
              <w:t xml:space="preserve"> комбинированного цвета серебро/золото имеет конусообразную форму с гладкой поверхностью. Цоколь кубка имеет квадратную форму. Материал мрамор. Цвет - белый, неоднородный.  Высота кубка не менее 27,5 см. Диаметр чаши не менее 90 мм.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proofErr w:type="gramStart"/>
            <w:r>
              <w:rPr>
                <w:sz w:val="22"/>
                <w:szCs w:val="22"/>
              </w:rPr>
              <w:t>с</w:t>
            </w:r>
            <w:proofErr w:type="gramEnd"/>
            <w:r>
              <w:rPr>
                <w:sz w:val="22"/>
                <w:szCs w:val="22"/>
              </w:rPr>
              <w:t>оответствует</w:t>
            </w:r>
          </w:p>
        </w:tc>
      </w:tr>
      <w:tr w:rsidR="00433312" w:rsidTr="00433312">
        <w:trPr>
          <w:trHeight w:val="1389"/>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30,5см</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цоколь. Цвет внутри и снаружи имитирующий золото. Форма чаш</w:t>
            </w:r>
            <w:proofErr w:type="gramStart"/>
            <w:r>
              <w:rPr>
                <w:sz w:val="14"/>
                <w:szCs w:val="14"/>
              </w:rPr>
              <w:t>и-</w:t>
            </w:r>
            <w:proofErr w:type="gramEnd"/>
            <w:r>
              <w:rPr>
                <w:sz w:val="14"/>
                <w:szCs w:val="14"/>
              </w:rPr>
              <w:t xml:space="preserve"> </w:t>
            </w:r>
            <w:proofErr w:type="spellStart"/>
            <w:r>
              <w:rPr>
                <w:sz w:val="14"/>
                <w:szCs w:val="14"/>
              </w:rPr>
              <w:t>полушар</w:t>
            </w:r>
            <w:proofErr w:type="spellEnd"/>
            <w:r>
              <w:rPr>
                <w:sz w:val="14"/>
                <w:szCs w:val="14"/>
              </w:rPr>
              <w:t xml:space="preserve">. </w:t>
            </w:r>
            <w:proofErr w:type="spellStart"/>
            <w:r>
              <w:rPr>
                <w:sz w:val="14"/>
                <w:szCs w:val="14"/>
              </w:rPr>
              <w:t>Стем</w:t>
            </w:r>
            <w:proofErr w:type="spellEnd"/>
            <w:r>
              <w:rPr>
                <w:sz w:val="14"/>
                <w:szCs w:val="14"/>
              </w:rPr>
              <w:t xml:space="preserve"> состоит из трех частей. Верхняя часть </w:t>
            </w:r>
            <w:proofErr w:type="spellStart"/>
            <w:r>
              <w:rPr>
                <w:sz w:val="14"/>
                <w:szCs w:val="14"/>
              </w:rPr>
              <w:t>стема</w:t>
            </w:r>
            <w:proofErr w:type="spellEnd"/>
            <w:r>
              <w:rPr>
                <w:sz w:val="14"/>
                <w:szCs w:val="14"/>
              </w:rPr>
              <w:t xml:space="preserve"> кубка представлена в форме короткого конусообразного элемента с гладкой поверхностью, цвет серебро. Средняя часть </w:t>
            </w:r>
            <w:proofErr w:type="spellStart"/>
            <w:r>
              <w:rPr>
                <w:sz w:val="14"/>
                <w:szCs w:val="14"/>
              </w:rPr>
              <w:t>стема</w:t>
            </w:r>
            <w:proofErr w:type="spellEnd"/>
            <w:r>
              <w:rPr>
                <w:sz w:val="14"/>
                <w:szCs w:val="14"/>
              </w:rPr>
              <w:t xml:space="preserve"> имеет форму перевернутого конуса. Основной цвет серебро, с нанесением по спирали золотого декоративного узора. Нижняя часть </w:t>
            </w:r>
            <w:proofErr w:type="spellStart"/>
            <w:r>
              <w:rPr>
                <w:sz w:val="14"/>
                <w:szCs w:val="14"/>
              </w:rPr>
              <w:t>стема</w:t>
            </w:r>
            <w:proofErr w:type="spellEnd"/>
            <w:r>
              <w:rPr>
                <w:sz w:val="14"/>
                <w:szCs w:val="14"/>
              </w:rPr>
              <w:t xml:space="preserve"> комбинированного цвета серебро/золото имеет конусообразную форму с гладкой поверхностью. Цоколь кубка имеет квадратную форму. Материал мрамор. Цвет - белый, неоднородный.  Высота кубка не менее 30,5 см. Диаметр чаши не менее 100 мм.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proofErr w:type="gramStart"/>
            <w:r>
              <w:rPr>
                <w:sz w:val="22"/>
                <w:szCs w:val="22"/>
              </w:rPr>
              <w:t>с</w:t>
            </w:r>
            <w:proofErr w:type="gramEnd"/>
            <w:r>
              <w:rPr>
                <w:sz w:val="22"/>
                <w:szCs w:val="22"/>
              </w:rPr>
              <w:t>оответствует</w:t>
            </w:r>
          </w:p>
        </w:tc>
      </w:tr>
      <w:tr w:rsidR="00433312" w:rsidTr="00433312">
        <w:trPr>
          <w:trHeight w:val="1410"/>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38см</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цоколь. Цвет внутри и снаружи имитирующий золото. Форма чаш</w:t>
            </w:r>
            <w:proofErr w:type="gramStart"/>
            <w:r>
              <w:rPr>
                <w:sz w:val="14"/>
                <w:szCs w:val="14"/>
              </w:rPr>
              <w:t>и-</w:t>
            </w:r>
            <w:proofErr w:type="gramEnd"/>
            <w:r>
              <w:rPr>
                <w:sz w:val="14"/>
                <w:szCs w:val="14"/>
              </w:rPr>
              <w:t xml:space="preserve"> </w:t>
            </w:r>
            <w:proofErr w:type="spellStart"/>
            <w:r>
              <w:rPr>
                <w:sz w:val="14"/>
                <w:szCs w:val="14"/>
              </w:rPr>
              <w:t>полушар</w:t>
            </w:r>
            <w:proofErr w:type="spellEnd"/>
            <w:r>
              <w:rPr>
                <w:sz w:val="14"/>
                <w:szCs w:val="14"/>
              </w:rPr>
              <w:t xml:space="preserve">. </w:t>
            </w:r>
            <w:proofErr w:type="spellStart"/>
            <w:r>
              <w:rPr>
                <w:sz w:val="14"/>
                <w:szCs w:val="14"/>
              </w:rPr>
              <w:t>Стем</w:t>
            </w:r>
            <w:proofErr w:type="spellEnd"/>
            <w:r>
              <w:rPr>
                <w:sz w:val="14"/>
                <w:szCs w:val="14"/>
              </w:rPr>
              <w:t xml:space="preserve"> состоит из трех частей. Верхняя часть </w:t>
            </w:r>
            <w:proofErr w:type="spellStart"/>
            <w:r>
              <w:rPr>
                <w:sz w:val="14"/>
                <w:szCs w:val="14"/>
              </w:rPr>
              <w:t>стема</w:t>
            </w:r>
            <w:proofErr w:type="spellEnd"/>
            <w:r>
              <w:rPr>
                <w:sz w:val="14"/>
                <w:szCs w:val="14"/>
              </w:rPr>
              <w:t xml:space="preserve"> кубка представлена в форме короткого конусообразного элемента с гладкой поверхностью, цвет серебро. Средняя часть </w:t>
            </w:r>
            <w:proofErr w:type="spellStart"/>
            <w:r>
              <w:rPr>
                <w:sz w:val="14"/>
                <w:szCs w:val="14"/>
              </w:rPr>
              <w:t>стема</w:t>
            </w:r>
            <w:proofErr w:type="spellEnd"/>
            <w:r>
              <w:rPr>
                <w:sz w:val="14"/>
                <w:szCs w:val="14"/>
              </w:rPr>
              <w:t xml:space="preserve"> имеет форму перевернутого конуса. Основной цвет серебро, с нанесением по спирали золотого декоративного узора. Нижняя часть </w:t>
            </w:r>
            <w:proofErr w:type="spellStart"/>
            <w:r>
              <w:rPr>
                <w:sz w:val="14"/>
                <w:szCs w:val="14"/>
              </w:rPr>
              <w:t>стема</w:t>
            </w:r>
            <w:proofErr w:type="spellEnd"/>
            <w:r>
              <w:rPr>
                <w:sz w:val="14"/>
                <w:szCs w:val="14"/>
              </w:rPr>
              <w:t xml:space="preserve"> комбинированного цвета серебро/золото имеет конусообразную форму с гладкой поверхностью. Цоколь кубка имеет квадратную форму. Материал мрамор. Цвет - белый, неоднородный.  Высота кубка не менее 38 см. Диаметр чаши не менее 140 мм.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proofErr w:type="gramStart"/>
            <w:r>
              <w:rPr>
                <w:sz w:val="22"/>
                <w:szCs w:val="22"/>
              </w:rPr>
              <w:t>с</w:t>
            </w:r>
            <w:proofErr w:type="gramEnd"/>
            <w:r>
              <w:rPr>
                <w:sz w:val="22"/>
                <w:szCs w:val="22"/>
              </w:rPr>
              <w:t>оответствует</w:t>
            </w:r>
          </w:p>
        </w:tc>
      </w:tr>
      <w:tr w:rsidR="00433312" w:rsidTr="00433312">
        <w:trPr>
          <w:trHeight w:val="959"/>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41 см</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xml:space="preserve"> и цоколь. Чаша в форме конуса без изолированных краев  Материал чаши, </w:t>
            </w:r>
            <w:proofErr w:type="spellStart"/>
            <w:r>
              <w:rPr>
                <w:sz w:val="14"/>
                <w:szCs w:val="14"/>
              </w:rPr>
              <w:t>стема</w:t>
            </w:r>
            <w:proofErr w:type="spellEnd"/>
            <w:r>
              <w:rPr>
                <w:sz w:val="14"/>
                <w:szCs w:val="14"/>
              </w:rPr>
              <w:t xml:space="preserve"> и цоколя пластик. Цвет чаши  </w:t>
            </w:r>
            <w:proofErr w:type="spellStart"/>
            <w:r>
              <w:rPr>
                <w:sz w:val="14"/>
                <w:szCs w:val="14"/>
              </w:rPr>
              <w:t>комбинированый</w:t>
            </w:r>
            <w:proofErr w:type="spellEnd"/>
            <w:r>
              <w:rPr>
                <w:sz w:val="14"/>
                <w:szCs w:val="14"/>
              </w:rPr>
              <w:t xml:space="preserve"> (золотой и черный)</w:t>
            </w:r>
            <w:proofErr w:type="gramStart"/>
            <w:r>
              <w:rPr>
                <w:sz w:val="14"/>
                <w:szCs w:val="14"/>
              </w:rPr>
              <w:t>,ц</w:t>
            </w:r>
            <w:proofErr w:type="gramEnd"/>
            <w:r>
              <w:rPr>
                <w:sz w:val="14"/>
                <w:szCs w:val="14"/>
              </w:rPr>
              <w:t xml:space="preserve">вет </w:t>
            </w:r>
            <w:proofErr w:type="spellStart"/>
            <w:r>
              <w:rPr>
                <w:sz w:val="14"/>
                <w:szCs w:val="14"/>
              </w:rPr>
              <w:t>стема</w:t>
            </w:r>
            <w:proofErr w:type="spellEnd"/>
            <w:r>
              <w:rPr>
                <w:sz w:val="14"/>
                <w:szCs w:val="14"/>
              </w:rPr>
              <w:t xml:space="preserve"> - золотой, цвет цоколя черный. Высота не менее 41 см.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r>
              <w:rPr>
                <w:sz w:val="22"/>
                <w:szCs w:val="22"/>
              </w:rPr>
              <w:t>соответствует</w:t>
            </w:r>
          </w:p>
        </w:tc>
      </w:tr>
      <w:tr w:rsidR="00433312" w:rsidTr="00433312">
        <w:trPr>
          <w:trHeight w:val="717"/>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42,5 см</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xml:space="preserve"> и цоколь. Чаша в форме конуса без изолированных краев  Материал чаши, </w:t>
            </w:r>
            <w:proofErr w:type="spellStart"/>
            <w:r>
              <w:rPr>
                <w:sz w:val="14"/>
                <w:szCs w:val="14"/>
              </w:rPr>
              <w:t>стема</w:t>
            </w:r>
            <w:proofErr w:type="spellEnd"/>
            <w:r>
              <w:rPr>
                <w:sz w:val="14"/>
                <w:szCs w:val="14"/>
              </w:rPr>
              <w:t xml:space="preserve"> и цоколя пластик. Цвет чаши  </w:t>
            </w:r>
            <w:proofErr w:type="spellStart"/>
            <w:r>
              <w:rPr>
                <w:sz w:val="14"/>
                <w:szCs w:val="14"/>
              </w:rPr>
              <w:t>комбинированый</w:t>
            </w:r>
            <w:proofErr w:type="spellEnd"/>
            <w:r>
              <w:rPr>
                <w:sz w:val="14"/>
                <w:szCs w:val="14"/>
              </w:rPr>
              <w:t xml:space="preserve"> (золотой и черный)</w:t>
            </w:r>
            <w:proofErr w:type="gramStart"/>
            <w:r>
              <w:rPr>
                <w:sz w:val="14"/>
                <w:szCs w:val="14"/>
              </w:rPr>
              <w:t>,ц</w:t>
            </w:r>
            <w:proofErr w:type="gramEnd"/>
            <w:r>
              <w:rPr>
                <w:sz w:val="14"/>
                <w:szCs w:val="14"/>
              </w:rPr>
              <w:t xml:space="preserve">вет </w:t>
            </w:r>
            <w:proofErr w:type="spellStart"/>
            <w:r>
              <w:rPr>
                <w:sz w:val="14"/>
                <w:szCs w:val="14"/>
              </w:rPr>
              <w:t>стема</w:t>
            </w:r>
            <w:proofErr w:type="spellEnd"/>
            <w:r>
              <w:rPr>
                <w:sz w:val="14"/>
                <w:szCs w:val="14"/>
              </w:rPr>
              <w:t xml:space="preserve"> - золотой, цвет цоколя черный. Высота не менее 42,5 см.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r>
              <w:rPr>
                <w:sz w:val="22"/>
                <w:szCs w:val="22"/>
              </w:rPr>
              <w:t>соответствует</w:t>
            </w:r>
          </w:p>
        </w:tc>
      </w:tr>
      <w:tr w:rsidR="00433312" w:rsidTr="00433312">
        <w:trPr>
          <w:trHeight w:val="712"/>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45 см</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xml:space="preserve"> и цоколь. Чаша в форме конуса без изолированных краев  Материал чаши, </w:t>
            </w:r>
            <w:proofErr w:type="spellStart"/>
            <w:r>
              <w:rPr>
                <w:sz w:val="14"/>
                <w:szCs w:val="14"/>
              </w:rPr>
              <w:t>стема</w:t>
            </w:r>
            <w:proofErr w:type="spellEnd"/>
            <w:r>
              <w:rPr>
                <w:sz w:val="14"/>
                <w:szCs w:val="14"/>
              </w:rPr>
              <w:t xml:space="preserve"> и цоколя пластик. Цвет чаши  </w:t>
            </w:r>
            <w:proofErr w:type="spellStart"/>
            <w:r>
              <w:rPr>
                <w:sz w:val="14"/>
                <w:szCs w:val="14"/>
              </w:rPr>
              <w:t>комбинированый</w:t>
            </w:r>
            <w:proofErr w:type="spellEnd"/>
            <w:r>
              <w:rPr>
                <w:sz w:val="14"/>
                <w:szCs w:val="14"/>
              </w:rPr>
              <w:t xml:space="preserve"> (золотой и черный)</w:t>
            </w:r>
            <w:proofErr w:type="gramStart"/>
            <w:r>
              <w:rPr>
                <w:sz w:val="14"/>
                <w:szCs w:val="14"/>
              </w:rPr>
              <w:t>,ц</w:t>
            </w:r>
            <w:proofErr w:type="gramEnd"/>
            <w:r>
              <w:rPr>
                <w:sz w:val="14"/>
                <w:szCs w:val="14"/>
              </w:rPr>
              <w:t xml:space="preserve">вет </w:t>
            </w:r>
            <w:proofErr w:type="spellStart"/>
            <w:r>
              <w:rPr>
                <w:sz w:val="14"/>
                <w:szCs w:val="14"/>
              </w:rPr>
              <w:t>стема</w:t>
            </w:r>
            <w:proofErr w:type="spellEnd"/>
            <w:r>
              <w:rPr>
                <w:sz w:val="14"/>
                <w:szCs w:val="14"/>
              </w:rPr>
              <w:t xml:space="preserve"> - золотой, цвет цоколя черный. Высота не менее 45 см.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r>
              <w:rPr>
                <w:sz w:val="22"/>
                <w:szCs w:val="22"/>
              </w:rPr>
              <w:t>соответствует</w:t>
            </w:r>
          </w:p>
        </w:tc>
      </w:tr>
      <w:tr w:rsidR="00433312" w:rsidTr="00433312">
        <w:trPr>
          <w:trHeight w:val="837"/>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29,5см золото</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xml:space="preserve"> и цоколь. Чаша в форме конуса без изолированных краев  Материал чаши, </w:t>
            </w:r>
            <w:proofErr w:type="spellStart"/>
            <w:r>
              <w:rPr>
                <w:sz w:val="14"/>
                <w:szCs w:val="14"/>
              </w:rPr>
              <w:t>стема</w:t>
            </w:r>
            <w:proofErr w:type="spellEnd"/>
            <w:r>
              <w:rPr>
                <w:sz w:val="14"/>
                <w:szCs w:val="14"/>
              </w:rPr>
              <w:t xml:space="preserve"> пластик,  </w:t>
            </w:r>
            <w:proofErr w:type="gramStart"/>
            <w:r>
              <w:rPr>
                <w:sz w:val="14"/>
                <w:szCs w:val="14"/>
              </w:rPr>
              <w:t>цоколя-мрамор</w:t>
            </w:r>
            <w:proofErr w:type="gramEnd"/>
            <w:r>
              <w:rPr>
                <w:sz w:val="14"/>
                <w:szCs w:val="14"/>
              </w:rPr>
              <w:t xml:space="preserve">. Цвет чаши  </w:t>
            </w:r>
            <w:proofErr w:type="spellStart"/>
            <w:r>
              <w:rPr>
                <w:sz w:val="14"/>
                <w:szCs w:val="14"/>
              </w:rPr>
              <w:t>комбинированый</w:t>
            </w:r>
            <w:proofErr w:type="spellEnd"/>
            <w:r>
              <w:rPr>
                <w:sz w:val="14"/>
                <w:szCs w:val="14"/>
              </w:rPr>
              <w:t xml:space="preserve"> (золотой и серебряный)</w:t>
            </w:r>
            <w:proofErr w:type="gramStart"/>
            <w:r>
              <w:rPr>
                <w:sz w:val="14"/>
                <w:szCs w:val="14"/>
              </w:rPr>
              <w:t>,ц</w:t>
            </w:r>
            <w:proofErr w:type="gramEnd"/>
            <w:r>
              <w:rPr>
                <w:sz w:val="14"/>
                <w:szCs w:val="14"/>
              </w:rPr>
              <w:t xml:space="preserve">вет </w:t>
            </w:r>
            <w:proofErr w:type="spellStart"/>
            <w:r>
              <w:rPr>
                <w:sz w:val="14"/>
                <w:szCs w:val="14"/>
              </w:rPr>
              <w:t>стема</w:t>
            </w:r>
            <w:proofErr w:type="spellEnd"/>
            <w:r>
              <w:rPr>
                <w:sz w:val="14"/>
                <w:szCs w:val="14"/>
              </w:rPr>
              <w:t xml:space="preserve"> - </w:t>
            </w:r>
            <w:proofErr w:type="spellStart"/>
            <w:r>
              <w:rPr>
                <w:sz w:val="14"/>
                <w:szCs w:val="14"/>
              </w:rPr>
              <w:t>комбинированый</w:t>
            </w:r>
            <w:proofErr w:type="spellEnd"/>
            <w:r>
              <w:rPr>
                <w:sz w:val="14"/>
                <w:szCs w:val="14"/>
              </w:rPr>
              <w:t xml:space="preserve"> (золотой и серебряный), Цоколь кубка имеет квадратную форму. Материал мрамор. Цвет - белый, неоднородный. Высота не менее 29,5 см.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proofErr w:type="gramStart"/>
            <w:r>
              <w:rPr>
                <w:sz w:val="22"/>
                <w:szCs w:val="22"/>
              </w:rPr>
              <w:t>с</w:t>
            </w:r>
            <w:proofErr w:type="gramEnd"/>
            <w:r>
              <w:rPr>
                <w:sz w:val="22"/>
                <w:szCs w:val="22"/>
              </w:rPr>
              <w:t>оответствует</w:t>
            </w:r>
          </w:p>
        </w:tc>
      </w:tr>
      <w:tr w:rsidR="00433312" w:rsidTr="00433312">
        <w:trPr>
          <w:trHeight w:val="834"/>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29,5см серебро</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xml:space="preserve"> и цоколь. Чаша в форме конуса без изолированных краев  Материал чаши, </w:t>
            </w:r>
            <w:proofErr w:type="spellStart"/>
            <w:r>
              <w:rPr>
                <w:sz w:val="14"/>
                <w:szCs w:val="14"/>
              </w:rPr>
              <w:t>стема</w:t>
            </w:r>
            <w:proofErr w:type="spellEnd"/>
            <w:r>
              <w:rPr>
                <w:sz w:val="14"/>
                <w:szCs w:val="14"/>
              </w:rPr>
              <w:t xml:space="preserve"> пластик,  </w:t>
            </w:r>
            <w:proofErr w:type="gramStart"/>
            <w:r>
              <w:rPr>
                <w:sz w:val="14"/>
                <w:szCs w:val="14"/>
              </w:rPr>
              <w:t>цоколя-мрамор</w:t>
            </w:r>
            <w:proofErr w:type="gramEnd"/>
            <w:r>
              <w:rPr>
                <w:sz w:val="14"/>
                <w:szCs w:val="14"/>
              </w:rPr>
              <w:t xml:space="preserve">. Цвет чаши  </w:t>
            </w:r>
            <w:proofErr w:type="spellStart"/>
            <w:r>
              <w:rPr>
                <w:sz w:val="14"/>
                <w:szCs w:val="14"/>
              </w:rPr>
              <w:t>серебряный</w:t>
            </w:r>
            <w:proofErr w:type="gramStart"/>
            <w:r>
              <w:rPr>
                <w:sz w:val="14"/>
                <w:szCs w:val="14"/>
              </w:rPr>
              <w:t>,ц</w:t>
            </w:r>
            <w:proofErr w:type="gramEnd"/>
            <w:r>
              <w:rPr>
                <w:sz w:val="14"/>
                <w:szCs w:val="14"/>
              </w:rPr>
              <w:t>вет</w:t>
            </w:r>
            <w:proofErr w:type="spellEnd"/>
            <w:r>
              <w:rPr>
                <w:sz w:val="14"/>
                <w:szCs w:val="14"/>
              </w:rPr>
              <w:t xml:space="preserve"> </w:t>
            </w:r>
            <w:proofErr w:type="spellStart"/>
            <w:r>
              <w:rPr>
                <w:sz w:val="14"/>
                <w:szCs w:val="14"/>
              </w:rPr>
              <w:t>стема</w:t>
            </w:r>
            <w:proofErr w:type="spellEnd"/>
            <w:r>
              <w:rPr>
                <w:sz w:val="14"/>
                <w:szCs w:val="14"/>
              </w:rPr>
              <w:t xml:space="preserve"> - серебряный, Цоколь кубка имеет квадратную форму. Материал мрамор. Цвет - белый, неоднородный. Высота не менее 29,5 см.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proofErr w:type="gramStart"/>
            <w:r>
              <w:rPr>
                <w:sz w:val="22"/>
                <w:szCs w:val="22"/>
              </w:rPr>
              <w:t>с</w:t>
            </w:r>
            <w:proofErr w:type="gramEnd"/>
            <w:r>
              <w:rPr>
                <w:sz w:val="22"/>
                <w:szCs w:val="22"/>
              </w:rPr>
              <w:t>оответствует</w:t>
            </w:r>
          </w:p>
        </w:tc>
      </w:tr>
      <w:tr w:rsidR="00433312" w:rsidTr="00433312">
        <w:trPr>
          <w:trHeight w:val="846"/>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29,5см бронза</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xml:space="preserve"> и цоколь. Чаша в форме конуса без изолированных краев  Материал чаши, </w:t>
            </w:r>
            <w:proofErr w:type="spellStart"/>
            <w:r>
              <w:rPr>
                <w:sz w:val="14"/>
                <w:szCs w:val="14"/>
              </w:rPr>
              <w:t>стема</w:t>
            </w:r>
            <w:proofErr w:type="spellEnd"/>
            <w:r>
              <w:rPr>
                <w:sz w:val="14"/>
                <w:szCs w:val="14"/>
              </w:rPr>
              <w:t xml:space="preserve"> пластик,  </w:t>
            </w:r>
            <w:proofErr w:type="gramStart"/>
            <w:r>
              <w:rPr>
                <w:sz w:val="14"/>
                <w:szCs w:val="14"/>
              </w:rPr>
              <w:t>цоколя-мрамор</w:t>
            </w:r>
            <w:proofErr w:type="gramEnd"/>
            <w:r>
              <w:rPr>
                <w:sz w:val="14"/>
                <w:szCs w:val="14"/>
              </w:rPr>
              <w:t xml:space="preserve">. Цвет чаши  </w:t>
            </w:r>
            <w:proofErr w:type="spellStart"/>
            <w:r>
              <w:rPr>
                <w:sz w:val="14"/>
                <w:szCs w:val="14"/>
              </w:rPr>
              <w:t>комбинированый</w:t>
            </w:r>
            <w:proofErr w:type="spellEnd"/>
            <w:r>
              <w:rPr>
                <w:sz w:val="14"/>
                <w:szCs w:val="14"/>
              </w:rPr>
              <w:t xml:space="preserve"> (бронза и серебряный)</w:t>
            </w:r>
            <w:proofErr w:type="gramStart"/>
            <w:r>
              <w:rPr>
                <w:sz w:val="14"/>
                <w:szCs w:val="14"/>
              </w:rPr>
              <w:t>,ц</w:t>
            </w:r>
            <w:proofErr w:type="gramEnd"/>
            <w:r>
              <w:rPr>
                <w:sz w:val="14"/>
                <w:szCs w:val="14"/>
              </w:rPr>
              <w:t xml:space="preserve">вет </w:t>
            </w:r>
            <w:proofErr w:type="spellStart"/>
            <w:r>
              <w:rPr>
                <w:sz w:val="14"/>
                <w:szCs w:val="14"/>
              </w:rPr>
              <w:t>стема</w:t>
            </w:r>
            <w:proofErr w:type="spellEnd"/>
            <w:r>
              <w:rPr>
                <w:sz w:val="14"/>
                <w:szCs w:val="14"/>
              </w:rPr>
              <w:t xml:space="preserve"> - </w:t>
            </w:r>
            <w:proofErr w:type="spellStart"/>
            <w:r>
              <w:rPr>
                <w:sz w:val="14"/>
                <w:szCs w:val="14"/>
              </w:rPr>
              <w:t>комбинированый</w:t>
            </w:r>
            <w:proofErr w:type="spellEnd"/>
            <w:r>
              <w:rPr>
                <w:sz w:val="14"/>
                <w:szCs w:val="14"/>
              </w:rPr>
              <w:t xml:space="preserve"> (бронза и серебряный), Цоколь кубка имеет квадратную форму. Материал мрамор. Цвет - белый, неоднородный. Высота не менее 29,5 см.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proofErr w:type="gramStart"/>
            <w:r>
              <w:rPr>
                <w:sz w:val="22"/>
                <w:szCs w:val="22"/>
              </w:rPr>
              <w:t>с</w:t>
            </w:r>
            <w:proofErr w:type="gramEnd"/>
            <w:r>
              <w:rPr>
                <w:sz w:val="22"/>
                <w:szCs w:val="22"/>
              </w:rPr>
              <w:t>оответствует</w:t>
            </w:r>
          </w:p>
        </w:tc>
      </w:tr>
      <w:tr w:rsidR="00433312" w:rsidTr="00433312">
        <w:trPr>
          <w:trHeight w:val="1128"/>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23.5см</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цоколь. Форма чаш</w:t>
            </w:r>
            <w:proofErr w:type="gramStart"/>
            <w:r>
              <w:rPr>
                <w:sz w:val="14"/>
                <w:szCs w:val="14"/>
              </w:rPr>
              <w:t>и-</w:t>
            </w:r>
            <w:proofErr w:type="gramEnd"/>
            <w:r>
              <w:rPr>
                <w:sz w:val="14"/>
                <w:szCs w:val="14"/>
              </w:rPr>
              <w:t xml:space="preserve"> </w:t>
            </w:r>
            <w:proofErr w:type="spellStart"/>
            <w:r>
              <w:rPr>
                <w:sz w:val="14"/>
                <w:szCs w:val="14"/>
              </w:rPr>
              <w:t>полушар</w:t>
            </w:r>
            <w:proofErr w:type="spellEnd"/>
            <w:r>
              <w:rPr>
                <w:sz w:val="14"/>
                <w:szCs w:val="14"/>
              </w:rPr>
              <w:t xml:space="preserve">. Цвет внутри и снаружи комбинированный (синий с серебром). </w:t>
            </w:r>
            <w:proofErr w:type="spellStart"/>
            <w:r>
              <w:rPr>
                <w:sz w:val="14"/>
                <w:szCs w:val="14"/>
              </w:rPr>
              <w:t>Стем</w:t>
            </w:r>
            <w:proofErr w:type="spellEnd"/>
            <w:r>
              <w:rPr>
                <w:sz w:val="14"/>
                <w:szCs w:val="14"/>
              </w:rPr>
              <w:t xml:space="preserve"> состоит из трех частей. Верхняя часть </w:t>
            </w:r>
            <w:proofErr w:type="spellStart"/>
            <w:r>
              <w:rPr>
                <w:sz w:val="14"/>
                <w:szCs w:val="14"/>
              </w:rPr>
              <w:t>стема</w:t>
            </w:r>
            <w:proofErr w:type="spellEnd"/>
            <w:r>
              <w:rPr>
                <w:sz w:val="14"/>
                <w:szCs w:val="14"/>
              </w:rPr>
              <w:t xml:space="preserve"> кубка представлена в форме короткого конусообразного элемента с гладкой поверхностью, цвет серебро. Средняя часть </w:t>
            </w:r>
            <w:proofErr w:type="spellStart"/>
            <w:r>
              <w:rPr>
                <w:sz w:val="14"/>
                <w:szCs w:val="14"/>
              </w:rPr>
              <w:t>стема</w:t>
            </w:r>
            <w:proofErr w:type="spellEnd"/>
            <w:r>
              <w:rPr>
                <w:sz w:val="14"/>
                <w:szCs w:val="14"/>
              </w:rPr>
              <w:t xml:space="preserve"> имеет форму перевернутого конуса. Цвет - синий. Нижняя часть </w:t>
            </w:r>
            <w:proofErr w:type="spellStart"/>
            <w:r>
              <w:rPr>
                <w:sz w:val="14"/>
                <w:szCs w:val="14"/>
              </w:rPr>
              <w:t>стема</w:t>
            </w:r>
            <w:proofErr w:type="spellEnd"/>
            <w:r>
              <w:rPr>
                <w:sz w:val="14"/>
                <w:szCs w:val="14"/>
              </w:rPr>
              <w:t xml:space="preserve"> цвет-серебро, имеет конусообразную форму. Цоколь кубка имеет квадратную форму. Материал мрамор. Цвет - белый, неоднородный.  Высота кубка не менее 23,5 см. Диаметр чаши не менее 80 мм.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proofErr w:type="gramStart"/>
            <w:r>
              <w:rPr>
                <w:sz w:val="22"/>
                <w:szCs w:val="22"/>
              </w:rPr>
              <w:t>с</w:t>
            </w:r>
            <w:proofErr w:type="gramEnd"/>
            <w:r>
              <w:rPr>
                <w:sz w:val="22"/>
                <w:szCs w:val="22"/>
              </w:rPr>
              <w:t>оответствует</w:t>
            </w:r>
          </w:p>
        </w:tc>
      </w:tr>
      <w:tr w:rsidR="00433312" w:rsidTr="00433312">
        <w:trPr>
          <w:trHeight w:val="1258"/>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25см</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цоколь. Форма чаш</w:t>
            </w:r>
            <w:proofErr w:type="gramStart"/>
            <w:r>
              <w:rPr>
                <w:sz w:val="14"/>
                <w:szCs w:val="14"/>
              </w:rPr>
              <w:t>и-</w:t>
            </w:r>
            <w:proofErr w:type="gramEnd"/>
            <w:r>
              <w:rPr>
                <w:sz w:val="14"/>
                <w:szCs w:val="14"/>
              </w:rPr>
              <w:t xml:space="preserve"> </w:t>
            </w:r>
            <w:proofErr w:type="spellStart"/>
            <w:r>
              <w:rPr>
                <w:sz w:val="14"/>
                <w:szCs w:val="14"/>
              </w:rPr>
              <w:t>полушар</w:t>
            </w:r>
            <w:proofErr w:type="spellEnd"/>
            <w:r>
              <w:rPr>
                <w:sz w:val="14"/>
                <w:szCs w:val="14"/>
              </w:rPr>
              <w:t xml:space="preserve">. Цвет внутри и снаружи комбинированный (синий с серебром). </w:t>
            </w:r>
            <w:proofErr w:type="spellStart"/>
            <w:r>
              <w:rPr>
                <w:sz w:val="14"/>
                <w:szCs w:val="14"/>
              </w:rPr>
              <w:t>Стем</w:t>
            </w:r>
            <w:proofErr w:type="spellEnd"/>
            <w:r>
              <w:rPr>
                <w:sz w:val="14"/>
                <w:szCs w:val="14"/>
              </w:rPr>
              <w:t xml:space="preserve"> состоит из трех частей. Верхняя часть </w:t>
            </w:r>
            <w:proofErr w:type="spellStart"/>
            <w:r>
              <w:rPr>
                <w:sz w:val="14"/>
                <w:szCs w:val="14"/>
              </w:rPr>
              <w:t>стема</w:t>
            </w:r>
            <w:proofErr w:type="spellEnd"/>
            <w:r>
              <w:rPr>
                <w:sz w:val="14"/>
                <w:szCs w:val="14"/>
              </w:rPr>
              <w:t xml:space="preserve"> кубка представлена в форме короткого конусообразного элемента с гладкой поверхностью, цвет серебро. Средняя часть </w:t>
            </w:r>
            <w:proofErr w:type="spellStart"/>
            <w:r>
              <w:rPr>
                <w:sz w:val="14"/>
                <w:szCs w:val="14"/>
              </w:rPr>
              <w:t>стема</w:t>
            </w:r>
            <w:proofErr w:type="spellEnd"/>
            <w:r>
              <w:rPr>
                <w:sz w:val="14"/>
                <w:szCs w:val="14"/>
              </w:rPr>
              <w:t xml:space="preserve"> имеет форму перевернутого конуса. Цвет - синий. Нижняя часть </w:t>
            </w:r>
            <w:proofErr w:type="spellStart"/>
            <w:r>
              <w:rPr>
                <w:sz w:val="14"/>
                <w:szCs w:val="14"/>
              </w:rPr>
              <w:t>стема</w:t>
            </w:r>
            <w:proofErr w:type="spellEnd"/>
            <w:r>
              <w:rPr>
                <w:sz w:val="14"/>
                <w:szCs w:val="14"/>
              </w:rPr>
              <w:t xml:space="preserve"> цвет-серебро, имеет конусообразную форму. Цоколь кубка имеет квадратную форму. Материал мрамор. Цвет - белый, неоднородный.  Высота кубка не менее 25 см. Диаметр чаши не менее 90 мм.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r>
              <w:rPr>
                <w:sz w:val="22"/>
                <w:szCs w:val="22"/>
              </w:rPr>
              <w:t>соответствует</w:t>
            </w:r>
          </w:p>
        </w:tc>
      </w:tr>
      <w:tr w:rsidR="00433312" w:rsidTr="00433312">
        <w:trPr>
          <w:trHeight w:val="1120"/>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36см</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цоколь. Форма чаш</w:t>
            </w:r>
            <w:proofErr w:type="gramStart"/>
            <w:r>
              <w:rPr>
                <w:sz w:val="14"/>
                <w:szCs w:val="14"/>
              </w:rPr>
              <w:t>и-</w:t>
            </w:r>
            <w:proofErr w:type="gramEnd"/>
            <w:r>
              <w:rPr>
                <w:sz w:val="14"/>
                <w:szCs w:val="14"/>
              </w:rPr>
              <w:t xml:space="preserve"> </w:t>
            </w:r>
            <w:proofErr w:type="spellStart"/>
            <w:r>
              <w:rPr>
                <w:sz w:val="14"/>
                <w:szCs w:val="14"/>
              </w:rPr>
              <w:t>полушар</w:t>
            </w:r>
            <w:proofErr w:type="spellEnd"/>
            <w:r>
              <w:rPr>
                <w:sz w:val="14"/>
                <w:szCs w:val="14"/>
              </w:rPr>
              <w:t xml:space="preserve">. Цвет внутри и снаружи комбинированный (синий с серебром). </w:t>
            </w:r>
            <w:proofErr w:type="spellStart"/>
            <w:r>
              <w:rPr>
                <w:sz w:val="14"/>
                <w:szCs w:val="14"/>
              </w:rPr>
              <w:t>Стем</w:t>
            </w:r>
            <w:proofErr w:type="spellEnd"/>
            <w:r>
              <w:rPr>
                <w:sz w:val="14"/>
                <w:szCs w:val="14"/>
              </w:rPr>
              <w:t xml:space="preserve"> состоит из трех частей. Верхняя часть </w:t>
            </w:r>
            <w:proofErr w:type="spellStart"/>
            <w:r>
              <w:rPr>
                <w:sz w:val="14"/>
                <w:szCs w:val="14"/>
              </w:rPr>
              <w:t>стема</w:t>
            </w:r>
            <w:proofErr w:type="spellEnd"/>
            <w:r>
              <w:rPr>
                <w:sz w:val="14"/>
                <w:szCs w:val="14"/>
              </w:rPr>
              <w:t xml:space="preserve"> кубка представлена в форме короткого конусообразного элемента с гладкой поверхностью, цвет серебро. Средняя часть </w:t>
            </w:r>
            <w:proofErr w:type="spellStart"/>
            <w:r>
              <w:rPr>
                <w:sz w:val="14"/>
                <w:szCs w:val="14"/>
              </w:rPr>
              <w:t>стема</w:t>
            </w:r>
            <w:proofErr w:type="spellEnd"/>
            <w:r>
              <w:rPr>
                <w:sz w:val="14"/>
                <w:szCs w:val="14"/>
              </w:rPr>
              <w:t xml:space="preserve"> имеет форму перевернутого конуса. Цвет - синий. Нижняя часть </w:t>
            </w:r>
            <w:proofErr w:type="spellStart"/>
            <w:r>
              <w:rPr>
                <w:sz w:val="14"/>
                <w:szCs w:val="14"/>
              </w:rPr>
              <w:t>стема</w:t>
            </w:r>
            <w:proofErr w:type="spellEnd"/>
            <w:r>
              <w:rPr>
                <w:sz w:val="14"/>
                <w:szCs w:val="14"/>
              </w:rPr>
              <w:t xml:space="preserve"> цвет-серебро, имеет конусообразную форму. Цоколь кубка имеет квадратную форму. Материал мрамор. Цвет - белый, неоднородный.  Высота кубка не менее 36см. Диаметр чаши не менее 140 мм.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proofErr w:type="gramStart"/>
            <w:r>
              <w:rPr>
                <w:sz w:val="22"/>
                <w:szCs w:val="22"/>
              </w:rPr>
              <w:t>с</w:t>
            </w:r>
            <w:proofErr w:type="gramEnd"/>
            <w:r>
              <w:rPr>
                <w:sz w:val="22"/>
                <w:szCs w:val="22"/>
              </w:rPr>
              <w:t>оответствует</w:t>
            </w:r>
          </w:p>
        </w:tc>
      </w:tr>
      <w:tr w:rsidR="00433312" w:rsidTr="00433312">
        <w:trPr>
          <w:trHeight w:val="1121"/>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33см</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цоколь. Форма чаш</w:t>
            </w:r>
            <w:proofErr w:type="gramStart"/>
            <w:r>
              <w:rPr>
                <w:sz w:val="14"/>
                <w:szCs w:val="14"/>
              </w:rPr>
              <w:t>и-</w:t>
            </w:r>
            <w:proofErr w:type="gramEnd"/>
            <w:r>
              <w:rPr>
                <w:sz w:val="14"/>
                <w:szCs w:val="14"/>
              </w:rPr>
              <w:t xml:space="preserve"> </w:t>
            </w:r>
            <w:proofErr w:type="spellStart"/>
            <w:r>
              <w:rPr>
                <w:sz w:val="14"/>
                <w:szCs w:val="14"/>
              </w:rPr>
              <w:t>полушар</w:t>
            </w:r>
            <w:proofErr w:type="spellEnd"/>
            <w:r>
              <w:rPr>
                <w:sz w:val="14"/>
                <w:szCs w:val="14"/>
              </w:rPr>
              <w:t xml:space="preserve">. Цвет внутри и снаружи золото. </w:t>
            </w:r>
            <w:proofErr w:type="spellStart"/>
            <w:r>
              <w:rPr>
                <w:sz w:val="14"/>
                <w:szCs w:val="14"/>
              </w:rPr>
              <w:t>Стем</w:t>
            </w:r>
            <w:proofErr w:type="spellEnd"/>
            <w:r>
              <w:rPr>
                <w:sz w:val="14"/>
                <w:szCs w:val="14"/>
              </w:rPr>
              <w:t xml:space="preserve"> состоит из трех частей. Верхняя часть </w:t>
            </w:r>
            <w:proofErr w:type="spellStart"/>
            <w:r>
              <w:rPr>
                <w:sz w:val="14"/>
                <w:szCs w:val="14"/>
              </w:rPr>
              <w:t>стема</w:t>
            </w:r>
            <w:proofErr w:type="spellEnd"/>
            <w:r>
              <w:rPr>
                <w:sz w:val="14"/>
                <w:szCs w:val="14"/>
              </w:rPr>
              <w:t xml:space="preserve"> кубка представлена в форме короткого конусообразного элемента цвет золото. Средняя часть </w:t>
            </w:r>
            <w:proofErr w:type="spellStart"/>
            <w:r>
              <w:rPr>
                <w:sz w:val="14"/>
                <w:szCs w:val="14"/>
              </w:rPr>
              <w:t>стема</w:t>
            </w:r>
            <w:proofErr w:type="spellEnd"/>
            <w:r>
              <w:rPr>
                <w:sz w:val="14"/>
                <w:szCs w:val="14"/>
              </w:rPr>
              <w:t xml:space="preserve"> имеет форму перевернутого конуса. Цвет – золото, с нанесением перфорированного изображения серебряного цвета. Нижняя часть </w:t>
            </w:r>
            <w:proofErr w:type="spellStart"/>
            <w:r>
              <w:rPr>
                <w:sz w:val="14"/>
                <w:szCs w:val="14"/>
              </w:rPr>
              <w:t>стема</w:t>
            </w:r>
            <w:proofErr w:type="spellEnd"/>
            <w:r>
              <w:rPr>
                <w:sz w:val="14"/>
                <w:szCs w:val="14"/>
              </w:rPr>
              <w:t xml:space="preserve"> цвет-золото, имеет конусообразную форму. Цоколь кубка имеет квадратную форму. Материал мрамор. Цвет - белый, неоднородный.  Высота кубка не менее 33см. Диаметр чаши не менее 120 мм.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proofErr w:type="gramStart"/>
            <w:r>
              <w:rPr>
                <w:sz w:val="22"/>
                <w:szCs w:val="22"/>
              </w:rPr>
              <w:t>с</w:t>
            </w:r>
            <w:proofErr w:type="gramEnd"/>
            <w:r>
              <w:rPr>
                <w:sz w:val="22"/>
                <w:szCs w:val="22"/>
              </w:rPr>
              <w:t>оответствует</w:t>
            </w:r>
          </w:p>
        </w:tc>
      </w:tr>
      <w:tr w:rsidR="00433312" w:rsidTr="00433312">
        <w:trPr>
          <w:trHeight w:val="282"/>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36,5см</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цоколь. Форма чаш</w:t>
            </w:r>
            <w:proofErr w:type="gramStart"/>
            <w:r>
              <w:rPr>
                <w:sz w:val="14"/>
                <w:szCs w:val="14"/>
              </w:rPr>
              <w:t>и-</w:t>
            </w:r>
            <w:proofErr w:type="gramEnd"/>
            <w:r>
              <w:rPr>
                <w:sz w:val="14"/>
                <w:szCs w:val="14"/>
              </w:rPr>
              <w:t xml:space="preserve"> </w:t>
            </w:r>
            <w:proofErr w:type="spellStart"/>
            <w:r>
              <w:rPr>
                <w:sz w:val="14"/>
                <w:szCs w:val="14"/>
              </w:rPr>
              <w:t>полушар</w:t>
            </w:r>
            <w:proofErr w:type="spellEnd"/>
            <w:r>
              <w:rPr>
                <w:sz w:val="14"/>
                <w:szCs w:val="14"/>
              </w:rPr>
              <w:t xml:space="preserve">. Цвет внутри и снаружи золото. </w:t>
            </w:r>
            <w:proofErr w:type="spellStart"/>
            <w:r>
              <w:rPr>
                <w:sz w:val="14"/>
                <w:szCs w:val="14"/>
              </w:rPr>
              <w:t>Стем</w:t>
            </w:r>
            <w:proofErr w:type="spellEnd"/>
            <w:r>
              <w:rPr>
                <w:sz w:val="14"/>
                <w:szCs w:val="14"/>
              </w:rPr>
              <w:t xml:space="preserve"> состоит из трех частей. Верхняя часть </w:t>
            </w:r>
            <w:proofErr w:type="spellStart"/>
            <w:r>
              <w:rPr>
                <w:sz w:val="14"/>
                <w:szCs w:val="14"/>
              </w:rPr>
              <w:t>стема</w:t>
            </w:r>
            <w:proofErr w:type="spellEnd"/>
            <w:r>
              <w:rPr>
                <w:sz w:val="14"/>
                <w:szCs w:val="14"/>
              </w:rPr>
              <w:t xml:space="preserve"> кубка представлена в форме короткого конусообразного элемента цвет золото. Средняя часть </w:t>
            </w:r>
            <w:proofErr w:type="spellStart"/>
            <w:r>
              <w:rPr>
                <w:sz w:val="14"/>
                <w:szCs w:val="14"/>
              </w:rPr>
              <w:t>стема</w:t>
            </w:r>
            <w:proofErr w:type="spellEnd"/>
            <w:r>
              <w:rPr>
                <w:sz w:val="14"/>
                <w:szCs w:val="14"/>
              </w:rPr>
              <w:t xml:space="preserve"> имеет форму перевернутого конуса. Цвет – золото, с нанесением перфорированного изображения серебряного цвета. Нижняя часть </w:t>
            </w:r>
            <w:proofErr w:type="spellStart"/>
            <w:r>
              <w:rPr>
                <w:sz w:val="14"/>
                <w:szCs w:val="14"/>
              </w:rPr>
              <w:t>стема</w:t>
            </w:r>
            <w:proofErr w:type="spellEnd"/>
            <w:r>
              <w:rPr>
                <w:sz w:val="14"/>
                <w:szCs w:val="14"/>
              </w:rPr>
              <w:t xml:space="preserve"> цвет-золото, имеет конусообразную форму. Цоколь кубка имеет квадратную форму. Материал мрамор. Цвет - белый, неоднородный.  Высота кубка не менее 36,5см. Диаметр чаши не менее 140 мм.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proofErr w:type="gramStart"/>
            <w:r>
              <w:rPr>
                <w:sz w:val="22"/>
                <w:szCs w:val="22"/>
              </w:rPr>
              <w:t>с</w:t>
            </w:r>
            <w:proofErr w:type="gramEnd"/>
            <w:r>
              <w:rPr>
                <w:sz w:val="22"/>
                <w:szCs w:val="22"/>
              </w:rPr>
              <w:t>оответствует</w:t>
            </w:r>
          </w:p>
        </w:tc>
      </w:tr>
      <w:tr w:rsidR="00433312" w:rsidTr="00433312">
        <w:trPr>
          <w:trHeight w:val="1253"/>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40см</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цоколь. Форма чаш</w:t>
            </w:r>
            <w:proofErr w:type="gramStart"/>
            <w:r>
              <w:rPr>
                <w:sz w:val="14"/>
                <w:szCs w:val="14"/>
              </w:rPr>
              <w:t>и-</w:t>
            </w:r>
            <w:proofErr w:type="gramEnd"/>
            <w:r>
              <w:rPr>
                <w:sz w:val="14"/>
                <w:szCs w:val="14"/>
              </w:rPr>
              <w:t xml:space="preserve"> </w:t>
            </w:r>
            <w:proofErr w:type="spellStart"/>
            <w:r>
              <w:rPr>
                <w:sz w:val="14"/>
                <w:szCs w:val="14"/>
              </w:rPr>
              <w:t>полушар</w:t>
            </w:r>
            <w:proofErr w:type="spellEnd"/>
            <w:r>
              <w:rPr>
                <w:sz w:val="14"/>
                <w:szCs w:val="14"/>
              </w:rPr>
              <w:t xml:space="preserve">. Цвет внутри и снаружи золото. </w:t>
            </w:r>
            <w:proofErr w:type="spellStart"/>
            <w:r>
              <w:rPr>
                <w:sz w:val="14"/>
                <w:szCs w:val="14"/>
              </w:rPr>
              <w:t>Стем</w:t>
            </w:r>
            <w:proofErr w:type="spellEnd"/>
            <w:r>
              <w:rPr>
                <w:sz w:val="14"/>
                <w:szCs w:val="14"/>
              </w:rPr>
              <w:t xml:space="preserve"> состоит из трех частей. Верхняя часть </w:t>
            </w:r>
            <w:proofErr w:type="spellStart"/>
            <w:r>
              <w:rPr>
                <w:sz w:val="14"/>
                <w:szCs w:val="14"/>
              </w:rPr>
              <w:t>стема</w:t>
            </w:r>
            <w:proofErr w:type="spellEnd"/>
            <w:r>
              <w:rPr>
                <w:sz w:val="14"/>
                <w:szCs w:val="14"/>
              </w:rPr>
              <w:t xml:space="preserve"> кубка представлена в форме короткого конусообразного элемента цвет золото. Средняя часть </w:t>
            </w:r>
            <w:proofErr w:type="spellStart"/>
            <w:r>
              <w:rPr>
                <w:sz w:val="14"/>
                <w:szCs w:val="14"/>
              </w:rPr>
              <w:t>стема</w:t>
            </w:r>
            <w:proofErr w:type="spellEnd"/>
            <w:r>
              <w:rPr>
                <w:sz w:val="14"/>
                <w:szCs w:val="14"/>
              </w:rPr>
              <w:t xml:space="preserve"> имеет форму перевернутого конуса. Цвет – золото, с нанесением перфорированного изображения серебряного цвета. Нижняя часть </w:t>
            </w:r>
            <w:proofErr w:type="spellStart"/>
            <w:r>
              <w:rPr>
                <w:sz w:val="14"/>
                <w:szCs w:val="14"/>
              </w:rPr>
              <w:t>стема</w:t>
            </w:r>
            <w:proofErr w:type="spellEnd"/>
            <w:r>
              <w:rPr>
                <w:sz w:val="14"/>
                <w:szCs w:val="14"/>
              </w:rPr>
              <w:t xml:space="preserve"> цвет-золото, имеет конусообразную форму. Цоколь кубка имеет квадратную форму. Материал мрамор. Цвет - белый, неоднородный.  Высота кубка не менее 40см. Диаметр чаши не менее 160 мм.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proofErr w:type="gramStart"/>
            <w:r>
              <w:rPr>
                <w:sz w:val="22"/>
                <w:szCs w:val="22"/>
              </w:rPr>
              <w:t>с</w:t>
            </w:r>
            <w:proofErr w:type="gramEnd"/>
            <w:r>
              <w:rPr>
                <w:sz w:val="22"/>
                <w:szCs w:val="22"/>
              </w:rPr>
              <w:t>оответствует</w:t>
            </w:r>
          </w:p>
        </w:tc>
      </w:tr>
      <w:tr w:rsidR="00433312" w:rsidTr="00433312">
        <w:trPr>
          <w:trHeight w:val="1271"/>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32см</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цоколь. Форма чаш</w:t>
            </w:r>
            <w:proofErr w:type="gramStart"/>
            <w:r>
              <w:rPr>
                <w:sz w:val="14"/>
                <w:szCs w:val="14"/>
              </w:rPr>
              <w:t>и-</w:t>
            </w:r>
            <w:proofErr w:type="gramEnd"/>
            <w:r>
              <w:rPr>
                <w:sz w:val="14"/>
                <w:szCs w:val="14"/>
              </w:rPr>
              <w:t xml:space="preserve"> </w:t>
            </w:r>
            <w:proofErr w:type="spellStart"/>
            <w:r>
              <w:rPr>
                <w:sz w:val="14"/>
                <w:szCs w:val="14"/>
              </w:rPr>
              <w:t>полушар</w:t>
            </w:r>
            <w:proofErr w:type="spellEnd"/>
            <w:r>
              <w:rPr>
                <w:sz w:val="14"/>
                <w:szCs w:val="14"/>
              </w:rPr>
              <w:t xml:space="preserve">. Цвет внутри и снаружи комбинированный золото и синий. </w:t>
            </w:r>
            <w:proofErr w:type="spellStart"/>
            <w:r>
              <w:rPr>
                <w:sz w:val="14"/>
                <w:szCs w:val="14"/>
              </w:rPr>
              <w:t>Стем</w:t>
            </w:r>
            <w:proofErr w:type="spellEnd"/>
            <w:r>
              <w:rPr>
                <w:sz w:val="14"/>
                <w:szCs w:val="14"/>
              </w:rPr>
              <w:t xml:space="preserve"> состоит из трех частей. Верхняя часть </w:t>
            </w:r>
            <w:proofErr w:type="spellStart"/>
            <w:r>
              <w:rPr>
                <w:sz w:val="14"/>
                <w:szCs w:val="14"/>
              </w:rPr>
              <w:t>стема</w:t>
            </w:r>
            <w:proofErr w:type="spellEnd"/>
            <w:r>
              <w:rPr>
                <w:sz w:val="14"/>
                <w:szCs w:val="14"/>
              </w:rPr>
              <w:t xml:space="preserve"> кубка представлена в форме короткого конусообразного элемента, комбинированного цвет золото и синий. Средняя часть </w:t>
            </w:r>
            <w:proofErr w:type="spellStart"/>
            <w:r>
              <w:rPr>
                <w:sz w:val="14"/>
                <w:szCs w:val="14"/>
              </w:rPr>
              <w:t>стема</w:t>
            </w:r>
            <w:proofErr w:type="spellEnd"/>
            <w:r>
              <w:rPr>
                <w:sz w:val="14"/>
                <w:szCs w:val="14"/>
              </w:rPr>
              <w:t xml:space="preserve"> имеет форму перевернутого конуса. </w:t>
            </w:r>
            <w:proofErr w:type="gramStart"/>
            <w:r>
              <w:rPr>
                <w:sz w:val="14"/>
                <w:szCs w:val="14"/>
              </w:rPr>
              <w:t>Цвет</w:t>
            </w:r>
            <w:proofErr w:type="gramEnd"/>
            <w:r>
              <w:rPr>
                <w:sz w:val="14"/>
                <w:szCs w:val="14"/>
              </w:rPr>
              <w:t xml:space="preserve"> комбинированный золото и синий. Нижняя часть </w:t>
            </w:r>
            <w:proofErr w:type="spellStart"/>
            <w:r>
              <w:rPr>
                <w:sz w:val="14"/>
                <w:szCs w:val="14"/>
              </w:rPr>
              <w:t>стема</w:t>
            </w:r>
            <w:proofErr w:type="spellEnd"/>
            <w:r>
              <w:rPr>
                <w:sz w:val="14"/>
                <w:szCs w:val="14"/>
              </w:rPr>
              <w:t xml:space="preserve"> цвет-золото, имеет конусообразную форму. Цоколь кубка имеет квадратную форму. Материал мрамор. Цвет - белый, неоднородный.  Высота кубка не менее 32см. Диаметр чаши не менее 120 мм.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proofErr w:type="gramStart"/>
            <w:r>
              <w:rPr>
                <w:sz w:val="22"/>
                <w:szCs w:val="22"/>
              </w:rPr>
              <w:t>с</w:t>
            </w:r>
            <w:proofErr w:type="gramEnd"/>
            <w:r>
              <w:rPr>
                <w:sz w:val="22"/>
                <w:szCs w:val="22"/>
              </w:rPr>
              <w:t>оответствует</w:t>
            </w:r>
          </w:p>
        </w:tc>
      </w:tr>
      <w:tr w:rsidR="00433312" w:rsidTr="00433312">
        <w:trPr>
          <w:trHeight w:val="991"/>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36см</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цоколь. Форма чаш</w:t>
            </w:r>
            <w:proofErr w:type="gramStart"/>
            <w:r>
              <w:rPr>
                <w:sz w:val="14"/>
                <w:szCs w:val="14"/>
              </w:rPr>
              <w:t>и-</w:t>
            </w:r>
            <w:proofErr w:type="gramEnd"/>
            <w:r>
              <w:rPr>
                <w:sz w:val="14"/>
                <w:szCs w:val="14"/>
              </w:rPr>
              <w:t xml:space="preserve"> </w:t>
            </w:r>
            <w:proofErr w:type="spellStart"/>
            <w:r>
              <w:rPr>
                <w:sz w:val="14"/>
                <w:szCs w:val="14"/>
              </w:rPr>
              <w:t>полушар</w:t>
            </w:r>
            <w:proofErr w:type="spellEnd"/>
            <w:r>
              <w:rPr>
                <w:sz w:val="14"/>
                <w:szCs w:val="14"/>
              </w:rPr>
              <w:t xml:space="preserve">. Цвет внутри и снаружи комбинированный золото и синий. </w:t>
            </w:r>
            <w:proofErr w:type="spellStart"/>
            <w:r>
              <w:rPr>
                <w:sz w:val="14"/>
                <w:szCs w:val="14"/>
              </w:rPr>
              <w:t>Стем</w:t>
            </w:r>
            <w:proofErr w:type="spellEnd"/>
            <w:r>
              <w:rPr>
                <w:sz w:val="14"/>
                <w:szCs w:val="14"/>
              </w:rPr>
              <w:t xml:space="preserve"> состоит из трех частей. Верхняя часть </w:t>
            </w:r>
            <w:proofErr w:type="spellStart"/>
            <w:r>
              <w:rPr>
                <w:sz w:val="14"/>
                <w:szCs w:val="14"/>
              </w:rPr>
              <w:t>стема</w:t>
            </w:r>
            <w:proofErr w:type="spellEnd"/>
            <w:r>
              <w:rPr>
                <w:sz w:val="14"/>
                <w:szCs w:val="14"/>
              </w:rPr>
              <w:t xml:space="preserve"> кубка представлена в форме короткого конусообразного элемента, комбинированного цвет золото и синий. Средняя часть </w:t>
            </w:r>
            <w:proofErr w:type="spellStart"/>
            <w:r>
              <w:rPr>
                <w:sz w:val="14"/>
                <w:szCs w:val="14"/>
              </w:rPr>
              <w:t>стема</w:t>
            </w:r>
            <w:proofErr w:type="spellEnd"/>
            <w:r>
              <w:rPr>
                <w:sz w:val="14"/>
                <w:szCs w:val="14"/>
              </w:rPr>
              <w:t xml:space="preserve"> имеет форму перевернутого конуса. </w:t>
            </w:r>
            <w:proofErr w:type="gramStart"/>
            <w:r>
              <w:rPr>
                <w:sz w:val="14"/>
                <w:szCs w:val="14"/>
              </w:rPr>
              <w:t>Цвет</w:t>
            </w:r>
            <w:proofErr w:type="gramEnd"/>
            <w:r>
              <w:rPr>
                <w:sz w:val="14"/>
                <w:szCs w:val="14"/>
              </w:rPr>
              <w:t xml:space="preserve"> комбинированный золото и синий. Нижняя часть </w:t>
            </w:r>
            <w:proofErr w:type="spellStart"/>
            <w:r>
              <w:rPr>
                <w:sz w:val="14"/>
                <w:szCs w:val="14"/>
              </w:rPr>
              <w:t>стема</w:t>
            </w:r>
            <w:proofErr w:type="spellEnd"/>
            <w:r>
              <w:rPr>
                <w:sz w:val="14"/>
                <w:szCs w:val="14"/>
              </w:rPr>
              <w:t xml:space="preserve"> цвет-золото, имеет конусообразную форму. Цоколь кубка имеет квадратную форму. Материал мрамор. Цвет - белый, неоднородный.  Высота кубка не менее 36см. Диаметр чаши не менее 140 мм.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proofErr w:type="gramStart"/>
            <w:r>
              <w:rPr>
                <w:sz w:val="22"/>
                <w:szCs w:val="22"/>
              </w:rPr>
              <w:t>с</w:t>
            </w:r>
            <w:proofErr w:type="gramEnd"/>
            <w:r>
              <w:rPr>
                <w:sz w:val="22"/>
                <w:szCs w:val="22"/>
              </w:rPr>
              <w:t>оответствует</w:t>
            </w:r>
          </w:p>
        </w:tc>
      </w:tr>
      <w:tr w:rsidR="00433312" w:rsidTr="00433312">
        <w:trPr>
          <w:trHeight w:val="1709"/>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40см</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цоколь. Форма чаш</w:t>
            </w:r>
            <w:proofErr w:type="gramStart"/>
            <w:r>
              <w:rPr>
                <w:sz w:val="14"/>
                <w:szCs w:val="14"/>
              </w:rPr>
              <w:t>и-</w:t>
            </w:r>
            <w:proofErr w:type="gramEnd"/>
            <w:r>
              <w:rPr>
                <w:sz w:val="14"/>
                <w:szCs w:val="14"/>
              </w:rPr>
              <w:t xml:space="preserve"> </w:t>
            </w:r>
            <w:proofErr w:type="spellStart"/>
            <w:r>
              <w:rPr>
                <w:sz w:val="14"/>
                <w:szCs w:val="14"/>
              </w:rPr>
              <w:t>полушар</w:t>
            </w:r>
            <w:proofErr w:type="spellEnd"/>
            <w:r>
              <w:rPr>
                <w:sz w:val="14"/>
                <w:szCs w:val="14"/>
              </w:rPr>
              <w:t xml:space="preserve">. Цвет внутри и снаружи комбинированный золото и синий. </w:t>
            </w:r>
            <w:proofErr w:type="spellStart"/>
            <w:r>
              <w:rPr>
                <w:sz w:val="14"/>
                <w:szCs w:val="14"/>
              </w:rPr>
              <w:t>Стем</w:t>
            </w:r>
            <w:proofErr w:type="spellEnd"/>
            <w:r>
              <w:rPr>
                <w:sz w:val="14"/>
                <w:szCs w:val="14"/>
              </w:rPr>
              <w:t xml:space="preserve"> состоит из трех частей. Верхняя часть </w:t>
            </w:r>
            <w:proofErr w:type="spellStart"/>
            <w:r>
              <w:rPr>
                <w:sz w:val="14"/>
                <w:szCs w:val="14"/>
              </w:rPr>
              <w:t>стема</w:t>
            </w:r>
            <w:proofErr w:type="spellEnd"/>
            <w:r>
              <w:rPr>
                <w:sz w:val="14"/>
                <w:szCs w:val="14"/>
              </w:rPr>
              <w:t xml:space="preserve"> кубка представлена в форме короткого конусообразного элемента, комбинированного цвет золото и синий. Средняя часть </w:t>
            </w:r>
            <w:proofErr w:type="spellStart"/>
            <w:r>
              <w:rPr>
                <w:sz w:val="14"/>
                <w:szCs w:val="14"/>
              </w:rPr>
              <w:t>стема</w:t>
            </w:r>
            <w:proofErr w:type="spellEnd"/>
            <w:r>
              <w:rPr>
                <w:sz w:val="14"/>
                <w:szCs w:val="14"/>
              </w:rPr>
              <w:t xml:space="preserve"> имеет форму перевернутого конуса. </w:t>
            </w:r>
            <w:proofErr w:type="gramStart"/>
            <w:r>
              <w:rPr>
                <w:sz w:val="14"/>
                <w:szCs w:val="14"/>
              </w:rPr>
              <w:t>Цвет</w:t>
            </w:r>
            <w:proofErr w:type="gramEnd"/>
            <w:r>
              <w:rPr>
                <w:sz w:val="14"/>
                <w:szCs w:val="14"/>
              </w:rPr>
              <w:t xml:space="preserve"> комбинированный золото и синий. Нижняя часть </w:t>
            </w:r>
            <w:proofErr w:type="spellStart"/>
            <w:r>
              <w:rPr>
                <w:sz w:val="14"/>
                <w:szCs w:val="14"/>
              </w:rPr>
              <w:t>стема</w:t>
            </w:r>
            <w:proofErr w:type="spellEnd"/>
            <w:r>
              <w:rPr>
                <w:sz w:val="14"/>
                <w:szCs w:val="14"/>
              </w:rPr>
              <w:t xml:space="preserve"> цвет-золото, имеет конусообразную форму. Цоколь кубка имеет квадратную форму. Материал мрамор. Цвет - белый, неоднородный.  Высота кубка не менее 40см. Диаметр чаши не менее 160 мм.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proofErr w:type="gramStart"/>
            <w:r>
              <w:rPr>
                <w:sz w:val="22"/>
                <w:szCs w:val="22"/>
              </w:rPr>
              <w:t>с</w:t>
            </w:r>
            <w:proofErr w:type="gramEnd"/>
            <w:r>
              <w:rPr>
                <w:sz w:val="22"/>
                <w:szCs w:val="22"/>
              </w:rPr>
              <w:t>оответствует</w:t>
            </w:r>
          </w:p>
        </w:tc>
      </w:tr>
      <w:tr w:rsidR="00433312" w:rsidTr="00433312">
        <w:trPr>
          <w:trHeight w:val="1251"/>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30см</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цоколь. Форма чаш</w:t>
            </w:r>
            <w:proofErr w:type="gramStart"/>
            <w:r>
              <w:rPr>
                <w:sz w:val="14"/>
                <w:szCs w:val="14"/>
              </w:rPr>
              <w:t>и-</w:t>
            </w:r>
            <w:proofErr w:type="gramEnd"/>
            <w:r>
              <w:rPr>
                <w:sz w:val="14"/>
                <w:szCs w:val="14"/>
              </w:rPr>
              <w:t xml:space="preserve"> </w:t>
            </w:r>
            <w:proofErr w:type="spellStart"/>
            <w:r>
              <w:rPr>
                <w:sz w:val="14"/>
                <w:szCs w:val="14"/>
              </w:rPr>
              <w:t>полушар</w:t>
            </w:r>
            <w:proofErr w:type="spellEnd"/>
            <w:r>
              <w:rPr>
                <w:sz w:val="14"/>
                <w:szCs w:val="14"/>
              </w:rPr>
              <w:t xml:space="preserve">. Цвет внутри и снаружи серебро. </w:t>
            </w:r>
            <w:proofErr w:type="spellStart"/>
            <w:r>
              <w:rPr>
                <w:sz w:val="14"/>
                <w:szCs w:val="14"/>
              </w:rPr>
              <w:t>Стем</w:t>
            </w:r>
            <w:proofErr w:type="spellEnd"/>
            <w:r>
              <w:rPr>
                <w:sz w:val="14"/>
                <w:szCs w:val="14"/>
              </w:rPr>
              <w:t xml:space="preserve"> состоит из трех частей. Верхняя часть </w:t>
            </w:r>
            <w:proofErr w:type="spellStart"/>
            <w:r>
              <w:rPr>
                <w:sz w:val="14"/>
                <w:szCs w:val="14"/>
              </w:rPr>
              <w:t>стема</w:t>
            </w:r>
            <w:proofErr w:type="spellEnd"/>
            <w:r>
              <w:rPr>
                <w:sz w:val="14"/>
                <w:szCs w:val="14"/>
              </w:rPr>
              <w:t xml:space="preserve"> кубка представлена в форме короткого конусообразного элемента, цвет серебро. Средняя часть </w:t>
            </w:r>
            <w:proofErr w:type="spellStart"/>
            <w:r>
              <w:rPr>
                <w:sz w:val="14"/>
                <w:szCs w:val="14"/>
              </w:rPr>
              <w:t>стема</w:t>
            </w:r>
            <w:proofErr w:type="spellEnd"/>
            <w:r>
              <w:rPr>
                <w:sz w:val="14"/>
                <w:szCs w:val="14"/>
              </w:rPr>
              <w:t xml:space="preserve"> имеет форму перевернутого конуса. Цвет серебро. На средней части </w:t>
            </w:r>
            <w:proofErr w:type="spellStart"/>
            <w:r>
              <w:rPr>
                <w:sz w:val="14"/>
                <w:szCs w:val="14"/>
              </w:rPr>
              <w:t>стема</w:t>
            </w:r>
            <w:proofErr w:type="spellEnd"/>
            <w:r>
              <w:rPr>
                <w:sz w:val="14"/>
                <w:szCs w:val="14"/>
              </w:rPr>
              <w:t xml:space="preserve"> присутствует объемный элемент комбинированного цвета серебро и золото. Нижняя часть </w:t>
            </w:r>
            <w:proofErr w:type="spellStart"/>
            <w:r>
              <w:rPr>
                <w:sz w:val="14"/>
                <w:szCs w:val="14"/>
              </w:rPr>
              <w:t>стема</w:t>
            </w:r>
            <w:proofErr w:type="spellEnd"/>
            <w:r>
              <w:rPr>
                <w:sz w:val="14"/>
                <w:szCs w:val="14"/>
              </w:rPr>
              <w:t xml:space="preserve"> цвет комбинированный серебро и золото, имеет конусообразную форму. Цоколь кубка имеет квадратную форму. Материал мрамор. Цвет - белый, неоднородный.  Высота кубка не менее 30см. Диаметр чаши не менее 120 мм.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r>
              <w:rPr>
                <w:sz w:val="22"/>
                <w:szCs w:val="22"/>
              </w:rPr>
              <w:t>соответствует</w:t>
            </w:r>
          </w:p>
        </w:tc>
      </w:tr>
      <w:tr w:rsidR="00433312" w:rsidTr="00433312">
        <w:trPr>
          <w:trHeight w:val="1370"/>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36.5см</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цоколь. Форма чаш</w:t>
            </w:r>
            <w:proofErr w:type="gramStart"/>
            <w:r>
              <w:rPr>
                <w:sz w:val="14"/>
                <w:szCs w:val="14"/>
              </w:rPr>
              <w:t>и-</w:t>
            </w:r>
            <w:proofErr w:type="gramEnd"/>
            <w:r>
              <w:rPr>
                <w:sz w:val="14"/>
                <w:szCs w:val="14"/>
              </w:rPr>
              <w:t xml:space="preserve"> </w:t>
            </w:r>
            <w:proofErr w:type="spellStart"/>
            <w:r>
              <w:rPr>
                <w:sz w:val="14"/>
                <w:szCs w:val="14"/>
              </w:rPr>
              <w:t>полушар</w:t>
            </w:r>
            <w:proofErr w:type="spellEnd"/>
            <w:r>
              <w:rPr>
                <w:sz w:val="14"/>
                <w:szCs w:val="14"/>
              </w:rPr>
              <w:t xml:space="preserve">. Цвет внутри и снаружи серебро. </w:t>
            </w:r>
            <w:proofErr w:type="spellStart"/>
            <w:r>
              <w:rPr>
                <w:sz w:val="14"/>
                <w:szCs w:val="14"/>
              </w:rPr>
              <w:t>Стем</w:t>
            </w:r>
            <w:proofErr w:type="spellEnd"/>
            <w:r>
              <w:rPr>
                <w:sz w:val="14"/>
                <w:szCs w:val="14"/>
              </w:rPr>
              <w:t xml:space="preserve"> состоит из трех частей. Верхняя часть </w:t>
            </w:r>
            <w:proofErr w:type="spellStart"/>
            <w:r>
              <w:rPr>
                <w:sz w:val="14"/>
                <w:szCs w:val="14"/>
              </w:rPr>
              <w:t>стема</w:t>
            </w:r>
            <w:proofErr w:type="spellEnd"/>
            <w:r>
              <w:rPr>
                <w:sz w:val="14"/>
                <w:szCs w:val="14"/>
              </w:rPr>
              <w:t xml:space="preserve"> кубка представлена в форме короткого конусообразного элемента, цвет серебро. Средняя часть </w:t>
            </w:r>
            <w:proofErr w:type="spellStart"/>
            <w:r>
              <w:rPr>
                <w:sz w:val="14"/>
                <w:szCs w:val="14"/>
              </w:rPr>
              <w:t>стема</w:t>
            </w:r>
            <w:proofErr w:type="spellEnd"/>
            <w:r>
              <w:rPr>
                <w:sz w:val="14"/>
                <w:szCs w:val="14"/>
              </w:rPr>
              <w:t xml:space="preserve"> имеет форму перевернутого конуса. Цвет серебро. На средней части </w:t>
            </w:r>
            <w:proofErr w:type="spellStart"/>
            <w:r>
              <w:rPr>
                <w:sz w:val="14"/>
                <w:szCs w:val="14"/>
              </w:rPr>
              <w:t>стема</w:t>
            </w:r>
            <w:proofErr w:type="spellEnd"/>
            <w:r>
              <w:rPr>
                <w:sz w:val="14"/>
                <w:szCs w:val="14"/>
              </w:rPr>
              <w:t xml:space="preserve"> присутствует объемный элемент комбинированного цвета серебро и золото. Нижняя часть </w:t>
            </w:r>
            <w:proofErr w:type="spellStart"/>
            <w:r>
              <w:rPr>
                <w:sz w:val="14"/>
                <w:szCs w:val="14"/>
              </w:rPr>
              <w:t>стема</w:t>
            </w:r>
            <w:proofErr w:type="spellEnd"/>
            <w:r>
              <w:rPr>
                <w:sz w:val="14"/>
                <w:szCs w:val="14"/>
              </w:rPr>
              <w:t xml:space="preserve"> цвет комбинированный серебро и золото, имеет конусообразную форму. Цоколь кубка имеет квадратную форму. Материал мрамор. Цвет - белый, неоднородный.  Высота кубка не менее 36.5см. Диаметр чаши не менее 140 мм.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proofErr w:type="gramStart"/>
            <w:r>
              <w:rPr>
                <w:sz w:val="22"/>
                <w:szCs w:val="22"/>
              </w:rPr>
              <w:t>с</w:t>
            </w:r>
            <w:proofErr w:type="gramEnd"/>
            <w:r>
              <w:rPr>
                <w:sz w:val="22"/>
                <w:szCs w:val="22"/>
              </w:rPr>
              <w:t>оответствует</w:t>
            </w:r>
          </w:p>
        </w:tc>
      </w:tr>
      <w:tr w:rsidR="00433312" w:rsidTr="00433312">
        <w:trPr>
          <w:trHeight w:val="1276"/>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40см</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цоколь. Форма чаш</w:t>
            </w:r>
            <w:proofErr w:type="gramStart"/>
            <w:r>
              <w:rPr>
                <w:sz w:val="14"/>
                <w:szCs w:val="14"/>
              </w:rPr>
              <w:t>и-</w:t>
            </w:r>
            <w:proofErr w:type="gramEnd"/>
            <w:r>
              <w:rPr>
                <w:sz w:val="14"/>
                <w:szCs w:val="14"/>
              </w:rPr>
              <w:t xml:space="preserve"> </w:t>
            </w:r>
            <w:proofErr w:type="spellStart"/>
            <w:r>
              <w:rPr>
                <w:sz w:val="14"/>
                <w:szCs w:val="14"/>
              </w:rPr>
              <w:t>полушар</w:t>
            </w:r>
            <w:proofErr w:type="spellEnd"/>
            <w:r>
              <w:rPr>
                <w:sz w:val="14"/>
                <w:szCs w:val="14"/>
              </w:rPr>
              <w:t xml:space="preserve">. Цвет внутри и снаружи серебро. </w:t>
            </w:r>
            <w:proofErr w:type="spellStart"/>
            <w:r>
              <w:rPr>
                <w:sz w:val="14"/>
                <w:szCs w:val="14"/>
              </w:rPr>
              <w:t>Стем</w:t>
            </w:r>
            <w:proofErr w:type="spellEnd"/>
            <w:r>
              <w:rPr>
                <w:sz w:val="14"/>
                <w:szCs w:val="14"/>
              </w:rPr>
              <w:t xml:space="preserve"> состоит из трех частей. Верхняя часть </w:t>
            </w:r>
            <w:proofErr w:type="spellStart"/>
            <w:r>
              <w:rPr>
                <w:sz w:val="14"/>
                <w:szCs w:val="14"/>
              </w:rPr>
              <w:t>стема</w:t>
            </w:r>
            <w:proofErr w:type="spellEnd"/>
            <w:r>
              <w:rPr>
                <w:sz w:val="14"/>
                <w:szCs w:val="14"/>
              </w:rPr>
              <w:t xml:space="preserve"> кубка представлена в форме короткого конусообразного элемента, цвет серебро. Средняя часть </w:t>
            </w:r>
            <w:proofErr w:type="spellStart"/>
            <w:r>
              <w:rPr>
                <w:sz w:val="14"/>
                <w:szCs w:val="14"/>
              </w:rPr>
              <w:t>стема</w:t>
            </w:r>
            <w:proofErr w:type="spellEnd"/>
            <w:r>
              <w:rPr>
                <w:sz w:val="14"/>
                <w:szCs w:val="14"/>
              </w:rPr>
              <w:t xml:space="preserve"> имеет форму перевернутого конуса. Цвет серебро. На средней части </w:t>
            </w:r>
            <w:proofErr w:type="spellStart"/>
            <w:r>
              <w:rPr>
                <w:sz w:val="14"/>
                <w:szCs w:val="14"/>
              </w:rPr>
              <w:t>стема</w:t>
            </w:r>
            <w:proofErr w:type="spellEnd"/>
            <w:r>
              <w:rPr>
                <w:sz w:val="14"/>
                <w:szCs w:val="14"/>
              </w:rPr>
              <w:t xml:space="preserve"> присутствует объемный элемент комбинированного цвета серебро и золото. Нижняя часть </w:t>
            </w:r>
            <w:proofErr w:type="spellStart"/>
            <w:r>
              <w:rPr>
                <w:sz w:val="14"/>
                <w:szCs w:val="14"/>
              </w:rPr>
              <w:t>стема</w:t>
            </w:r>
            <w:proofErr w:type="spellEnd"/>
            <w:r>
              <w:rPr>
                <w:sz w:val="14"/>
                <w:szCs w:val="14"/>
              </w:rPr>
              <w:t xml:space="preserve"> цвет комбинированный серебро и золото, имеет конусообразную форму. Цоколь кубка имеет квадратную форму. Материал мрамор. Цвет - белый, неоднородный.  Высота кубка не менее 40см. Диаметр чаши не менее 160 мм.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r>
              <w:rPr>
                <w:sz w:val="22"/>
                <w:szCs w:val="22"/>
              </w:rPr>
              <w:t>соответствует</w:t>
            </w:r>
          </w:p>
        </w:tc>
      </w:tr>
      <w:tr w:rsidR="00433312" w:rsidTr="00433312">
        <w:trPr>
          <w:trHeight w:val="1237"/>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33см</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цоколь. Форма чаш</w:t>
            </w:r>
            <w:proofErr w:type="gramStart"/>
            <w:r>
              <w:rPr>
                <w:sz w:val="14"/>
                <w:szCs w:val="14"/>
              </w:rPr>
              <w:t>и-</w:t>
            </w:r>
            <w:proofErr w:type="gramEnd"/>
            <w:r>
              <w:rPr>
                <w:sz w:val="14"/>
                <w:szCs w:val="14"/>
              </w:rPr>
              <w:t xml:space="preserve"> </w:t>
            </w:r>
            <w:proofErr w:type="spellStart"/>
            <w:r>
              <w:rPr>
                <w:sz w:val="14"/>
                <w:szCs w:val="14"/>
              </w:rPr>
              <w:t>полушар</w:t>
            </w:r>
            <w:proofErr w:type="spellEnd"/>
            <w:r>
              <w:rPr>
                <w:sz w:val="14"/>
                <w:szCs w:val="14"/>
              </w:rPr>
              <w:t xml:space="preserve">. Цвет внутри и снаружи золото. </w:t>
            </w:r>
            <w:proofErr w:type="spellStart"/>
            <w:r>
              <w:rPr>
                <w:sz w:val="14"/>
                <w:szCs w:val="14"/>
              </w:rPr>
              <w:t>Стем</w:t>
            </w:r>
            <w:proofErr w:type="spellEnd"/>
            <w:r>
              <w:rPr>
                <w:sz w:val="14"/>
                <w:szCs w:val="14"/>
              </w:rPr>
              <w:t xml:space="preserve"> состоит из трех частей. Верхняя часть </w:t>
            </w:r>
            <w:proofErr w:type="spellStart"/>
            <w:r>
              <w:rPr>
                <w:sz w:val="14"/>
                <w:szCs w:val="14"/>
              </w:rPr>
              <w:t>стема</w:t>
            </w:r>
            <w:proofErr w:type="spellEnd"/>
            <w:r>
              <w:rPr>
                <w:sz w:val="14"/>
                <w:szCs w:val="14"/>
              </w:rPr>
              <w:t xml:space="preserve"> кубка представлена в форме короткого конусообразного элемента, цвет золото. Средняя часть </w:t>
            </w:r>
            <w:proofErr w:type="spellStart"/>
            <w:r>
              <w:rPr>
                <w:sz w:val="14"/>
                <w:szCs w:val="14"/>
              </w:rPr>
              <w:t>стема</w:t>
            </w:r>
            <w:proofErr w:type="spellEnd"/>
            <w:r>
              <w:rPr>
                <w:sz w:val="14"/>
                <w:szCs w:val="14"/>
              </w:rPr>
              <w:t xml:space="preserve"> имеет форму перевернутого конуса. Цвет комбинированный (золото и черный). На средней части </w:t>
            </w:r>
            <w:proofErr w:type="spellStart"/>
            <w:r>
              <w:rPr>
                <w:sz w:val="14"/>
                <w:szCs w:val="14"/>
              </w:rPr>
              <w:t>стема</w:t>
            </w:r>
            <w:proofErr w:type="spellEnd"/>
            <w:r>
              <w:rPr>
                <w:sz w:val="14"/>
                <w:szCs w:val="14"/>
              </w:rPr>
              <w:t xml:space="preserve"> присутствует объемный элемент комбинированного цвета черный и золото. Нижняя часть </w:t>
            </w:r>
            <w:proofErr w:type="spellStart"/>
            <w:r>
              <w:rPr>
                <w:sz w:val="14"/>
                <w:szCs w:val="14"/>
              </w:rPr>
              <w:t>стема</w:t>
            </w:r>
            <w:proofErr w:type="spellEnd"/>
            <w:r>
              <w:rPr>
                <w:sz w:val="14"/>
                <w:szCs w:val="14"/>
              </w:rPr>
              <w:t xml:space="preserve"> цвет золото, имеет конусообразную форму. Цоколь кубка имеет квадратную форму. Материал мрамор. Цвет - белый, неоднородный.  Высота кубка не менее 33см. Диаметр чаши не менее 120 мм.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r>
              <w:rPr>
                <w:sz w:val="22"/>
                <w:szCs w:val="22"/>
              </w:rPr>
              <w:t>соответствует</w:t>
            </w:r>
          </w:p>
        </w:tc>
      </w:tr>
      <w:tr w:rsidR="00433312" w:rsidTr="00433312">
        <w:trPr>
          <w:trHeight w:val="1228"/>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37см</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цоколь. Форма чаш</w:t>
            </w:r>
            <w:proofErr w:type="gramStart"/>
            <w:r>
              <w:rPr>
                <w:sz w:val="14"/>
                <w:szCs w:val="14"/>
              </w:rPr>
              <w:t>и-</w:t>
            </w:r>
            <w:proofErr w:type="gramEnd"/>
            <w:r>
              <w:rPr>
                <w:sz w:val="14"/>
                <w:szCs w:val="14"/>
              </w:rPr>
              <w:t xml:space="preserve"> </w:t>
            </w:r>
            <w:proofErr w:type="spellStart"/>
            <w:r>
              <w:rPr>
                <w:sz w:val="14"/>
                <w:szCs w:val="14"/>
              </w:rPr>
              <w:t>полушар</w:t>
            </w:r>
            <w:proofErr w:type="spellEnd"/>
            <w:r>
              <w:rPr>
                <w:sz w:val="14"/>
                <w:szCs w:val="14"/>
              </w:rPr>
              <w:t xml:space="preserve">. Цвет внутри и снаружи золото. </w:t>
            </w:r>
            <w:proofErr w:type="spellStart"/>
            <w:r>
              <w:rPr>
                <w:sz w:val="14"/>
                <w:szCs w:val="14"/>
              </w:rPr>
              <w:t>Стем</w:t>
            </w:r>
            <w:proofErr w:type="spellEnd"/>
            <w:r>
              <w:rPr>
                <w:sz w:val="14"/>
                <w:szCs w:val="14"/>
              </w:rPr>
              <w:t xml:space="preserve"> состоит из трех частей. Верхняя часть </w:t>
            </w:r>
            <w:proofErr w:type="spellStart"/>
            <w:r>
              <w:rPr>
                <w:sz w:val="14"/>
                <w:szCs w:val="14"/>
              </w:rPr>
              <w:t>стема</w:t>
            </w:r>
            <w:proofErr w:type="spellEnd"/>
            <w:r>
              <w:rPr>
                <w:sz w:val="14"/>
                <w:szCs w:val="14"/>
              </w:rPr>
              <w:t xml:space="preserve"> кубка представлена в форме короткого конусообразного элемента, цвет золото. Средняя часть </w:t>
            </w:r>
            <w:proofErr w:type="spellStart"/>
            <w:r>
              <w:rPr>
                <w:sz w:val="14"/>
                <w:szCs w:val="14"/>
              </w:rPr>
              <w:t>стема</w:t>
            </w:r>
            <w:proofErr w:type="spellEnd"/>
            <w:r>
              <w:rPr>
                <w:sz w:val="14"/>
                <w:szCs w:val="14"/>
              </w:rPr>
              <w:t xml:space="preserve"> имеет форму перевернутого конуса. Цвет комбинированный (золото и черный). На средней части </w:t>
            </w:r>
            <w:proofErr w:type="spellStart"/>
            <w:r>
              <w:rPr>
                <w:sz w:val="14"/>
                <w:szCs w:val="14"/>
              </w:rPr>
              <w:t>стема</w:t>
            </w:r>
            <w:proofErr w:type="spellEnd"/>
            <w:r>
              <w:rPr>
                <w:sz w:val="14"/>
                <w:szCs w:val="14"/>
              </w:rPr>
              <w:t xml:space="preserve"> присутствует объемный элемент комбинированного цвета черный и золото. Нижняя часть </w:t>
            </w:r>
            <w:proofErr w:type="spellStart"/>
            <w:r>
              <w:rPr>
                <w:sz w:val="14"/>
                <w:szCs w:val="14"/>
              </w:rPr>
              <w:t>стема</w:t>
            </w:r>
            <w:proofErr w:type="spellEnd"/>
            <w:r>
              <w:rPr>
                <w:sz w:val="14"/>
                <w:szCs w:val="14"/>
              </w:rPr>
              <w:t xml:space="preserve"> цвет золото, имеет конусообразную форму. Цоколь кубка имеет квадратную форму. Материал мрамор. Цвет - белый, неоднородный.  Высота кубка не менее 37см. Диаметр чаши не менее 140 мм.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r>
              <w:rPr>
                <w:sz w:val="22"/>
                <w:szCs w:val="22"/>
              </w:rPr>
              <w:t>соответствует</w:t>
            </w:r>
          </w:p>
        </w:tc>
      </w:tr>
      <w:tr w:rsidR="00433312" w:rsidTr="00433312">
        <w:trPr>
          <w:trHeight w:val="1190"/>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не менее 42см</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цоколь. Форма чаш</w:t>
            </w:r>
            <w:proofErr w:type="gramStart"/>
            <w:r>
              <w:rPr>
                <w:sz w:val="14"/>
                <w:szCs w:val="14"/>
              </w:rPr>
              <w:t>и-</w:t>
            </w:r>
            <w:proofErr w:type="gramEnd"/>
            <w:r>
              <w:rPr>
                <w:sz w:val="14"/>
                <w:szCs w:val="14"/>
              </w:rPr>
              <w:t xml:space="preserve"> </w:t>
            </w:r>
            <w:proofErr w:type="spellStart"/>
            <w:r>
              <w:rPr>
                <w:sz w:val="14"/>
                <w:szCs w:val="14"/>
              </w:rPr>
              <w:t>полушар</w:t>
            </w:r>
            <w:proofErr w:type="spellEnd"/>
            <w:r>
              <w:rPr>
                <w:sz w:val="14"/>
                <w:szCs w:val="14"/>
              </w:rPr>
              <w:t xml:space="preserve">. Цвет внутри и снаружи золото. </w:t>
            </w:r>
            <w:proofErr w:type="spellStart"/>
            <w:r>
              <w:rPr>
                <w:sz w:val="14"/>
                <w:szCs w:val="14"/>
              </w:rPr>
              <w:t>Стем</w:t>
            </w:r>
            <w:proofErr w:type="spellEnd"/>
            <w:r>
              <w:rPr>
                <w:sz w:val="14"/>
                <w:szCs w:val="14"/>
              </w:rPr>
              <w:t xml:space="preserve"> состоит из трех частей. Верхняя часть </w:t>
            </w:r>
            <w:proofErr w:type="spellStart"/>
            <w:r>
              <w:rPr>
                <w:sz w:val="14"/>
                <w:szCs w:val="14"/>
              </w:rPr>
              <w:t>стема</w:t>
            </w:r>
            <w:proofErr w:type="spellEnd"/>
            <w:r>
              <w:rPr>
                <w:sz w:val="14"/>
                <w:szCs w:val="14"/>
              </w:rPr>
              <w:t xml:space="preserve"> кубка представлена в форме короткого конусообразного элемента, цвет золото. Средняя часть </w:t>
            </w:r>
            <w:proofErr w:type="spellStart"/>
            <w:r>
              <w:rPr>
                <w:sz w:val="14"/>
                <w:szCs w:val="14"/>
              </w:rPr>
              <w:t>стема</w:t>
            </w:r>
            <w:proofErr w:type="spellEnd"/>
            <w:r>
              <w:rPr>
                <w:sz w:val="14"/>
                <w:szCs w:val="14"/>
              </w:rPr>
              <w:t xml:space="preserve"> имеет форму перевернутого конуса. Цвет комбинированный (золото и черный). На средней части </w:t>
            </w:r>
            <w:proofErr w:type="spellStart"/>
            <w:r>
              <w:rPr>
                <w:sz w:val="14"/>
                <w:szCs w:val="14"/>
              </w:rPr>
              <w:t>стема</w:t>
            </w:r>
            <w:proofErr w:type="spellEnd"/>
            <w:r>
              <w:rPr>
                <w:sz w:val="14"/>
                <w:szCs w:val="14"/>
              </w:rPr>
              <w:t xml:space="preserve"> присутствует объемный элемент комбинированного цвета черный и золото. Нижняя часть </w:t>
            </w:r>
            <w:proofErr w:type="spellStart"/>
            <w:r>
              <w:rPr>
                <w:sz w:val="14"/>
                <w:szCs w:val="14"/>
              </w:rPr>
              <w:t>стема</w:t>
            </w:r>
            <w:proofErr w:type="spellEnd"/>
            <w:r>
              <w:rPr>
                <w:sz w:val="14"/>
                <w:szCs w:val="14"/>
              </w:rPr>
              <w:t xml:space="preserve"> цвет золото, имеет конусообразную форму. Цоколь кубка имеет квадратную форму. Материал мрамор. Цвет - белый, неоднородный.  Высота кубка не менее 42см. Диаметр чаши не менее 160 мм.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r>
              <w:rPr>
                <w:sz w:val="22"/>
                <w:szCs w:val="22"/>
              </w:rPr>
              <w:t>соответствует</w:t>
            </w:r>
          </w:p>
        </w:tc>
      </w:tr>
      <w:tr w:rsidR="00433312" w:rsidTr="00433312">
        <w:trPr>
          <w:trHeight w:val="1180"/>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Кубок Футбол</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цоколь. Форма чаш</w:t>
            </w:r>
            <w:proofErr w:type="gramStart"/>
            <w:r>
              <w:rPr>
                <w:sz w:val="14"/>
                <w:szCs w:val="14"/>
              </w:rPr>
              <w:t>и-</w:t>
            </w:r>
            <w:proofErr w:type="gramEnd"/>
            <w:r>
              <w:rPr>
                <w:sz w:val="14"/>
                <w:szCs w:val="14"/>
              </w:rPr>
              <w:t xml:space="preserve"> футбольный мяч. Цвет комбинированный черный и золото. </w:t>
            </w:r>
            <w:proofErr w:type="spellStart"/>
            <w:r>
              <w:rPr>
                <w:sz w:val="14"/>
                <w:szCs w:val="14"/>
              </w:rPr>
              <w:t>Стем</w:t>
            </w:r>
            <w:proofErr w:type="spellEnd"/>
            <w:r>
              <w:rPr>
                <w:sz w:val="14"/>
                <w:szCs w:val="14"/>
              </w:rPr>
              <w:t xml:space="preserve"> состоит из трех частей. Верхняя часть </w:t>
            </w:r>
            <w:proofErr w:type="spellStart"/>
            <w:r>
              <w:rPr>
                <w:sz w:val="14"/>
                <w:szCs w:val="14"/>
              </w:rPr>
              <w:t>стема</w:t>
            </w:r>
            <w:proofErr w:type="spellEnd"/>
            <w:r>
              <w:rPr>
                <w:sz w:val="14"/>
                <w:szCs w:val="14"/>
              </w:rPr>
              <w:t xml:space="preserve"> кубка представлена в форме короткого конусообразного элемента, цвет золото. Средняя часть </w:t>
            </w:r>
            <w:proofErr w:type="spellStart"/>
            <w:r>
              <w:rPr>
                <w:sz w:val="14"/>
                <w:szCs w:val="14"/>
              </w:rPr>
              <w:t>стема</w:t>
            </w:r>
            <w:proofErr w:type="spellEnd"/>
            <w:r>
              <w:rPr>
                <w:sz w:val="14"/>
                <w:szCs w:val="14"/>
              </w:rPr>
              <w:t xml:space="preserve"> имеет форму перевернутого конуса. Цвет золото. На средней части </w:t>
            </w:r>
            <w:proofErr w:type="spellStart"/>
            <w:r>
              <w:rPr>
                <w:sz w:val="14"/>
                <w:szCs w:val="14"/>
              </w:rPr>
              <w:t>стема</w:t>
            </w:r>
            <w:proofErr w:type="spellEnd"/>
            <w:r>
              <w:rPr>
                <w:sz w:val="14"/>
                <w:szCs w:val="14"/>
              </w:rPr>
              <w:t xml:space="preserve"> присутствует рисунок в виде выпуклых шестиугольников. Нижняя часть </w:t>
            </w:r>
            <w:proofErr w:type="spellStart"/>
            <w:r>
              <w:rPr>
                <w:sz w:val="14"/>
                <w:szCs w:val="14"/>
              </w:rPr>
              <w:t>стема</w:t>
            </w:r>
            <w:proofErr w:type="spellEnd"/>
            <w:r>
              <w:rPr>
                <w:sz w:val="14"/>
                <w:szCs w:val="14"/>
              </w:rPr>
              <w:t xml:space="preserve"> цвет золото, имеет конусообразную форму. Цоколь кубка имеет квадратную форму. Материал пластик. Цвет - черный.  Высота кубка не менее 55 см. Диаметр чаши не менее 160 мм.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proofErr w:type="gramStart"/>
            <w:r>
              <w:rPr>
                <w:sz w:val="22"/>
                <w:szCs w:val="22"/>
              </w:rPr>
              <w:t>с</w:t>
            </w:r>
            <w:proofErr w:type="gramEnd"/>
            <w:r>
              <w:rPr>
                <w:sz w:val="22"/>
                <w:szCs w:val="22"/>
              </w:rPr>
              <w:t>оответствует</w:t>
            </w:r>
          </w:p>
        </w:tc>
      </w:tr>
      <w:tr w:rsidR="00433312" w:rsidTr="00433312">
        <w:trPr>
          <w:trHeight w:val="1125"/>
        </w:trPr>
        <w:tc>
          <w:tcPr>
            <w:tcW w:w="1208" w:type="pct"/>
            <w:vMerge/>
            <w:tcBorders>
              <w:top w:val="single" w:sz="4" w:space="0" w:color="auto"/>
              <w:left w:val="single" w:sz="4" w:space="0" w:color="auto"/>
              <w:bottom w:val="single" w:sz="4" w:space="0" w:color="auto"/>
              <w:right w:val="single" w:sz="4" w:space="0" w:color="auto"/>
            </w:tcBorders>
            <w:vAlign w:val="center"/>
            <w:hideMark/>
          </w:tcPr>
          <w:p w:rsidR="00433312" w:rsidRDefault="00433312">
            <w:pPr>
              <w:widowControl/>
              <w:rPr>
                <w:sz w:val="16"/>
                <w:szCs w:val="16"/>
              </w:rPr>
            </w:pPr>
          </w:p>
        </w:tc>
        <w:tc>
          <w:tcPr>
            <w:tcW w:w="3291" w:type="pct"/>
            <w:tcBorders>
              <w:top w:val="single" w:sz="4" w:space="0" w:color="auto"/>
              <w:left w:val="single" w:sz="4" w:space="0" w:color="auto"/>
              <w:bottom w:val="single" w:sz="4" w:space="0" w:color="auto"/>
              <w:right w:val="single" w:sz="4" w:space="0" w:color="auto"/>
            </w:tcBorders>
            <w:hideMark/>
          </w:tcPr>
          <w:p w:rsidR="00433312" w:rsidRDefault="00433312">
            <w:pPr>
              <w:rPr>
                <w:sz w:val="14"/>
                <w:szCs w:val="14"/>
                <w:u w:val="single"/>
              </w:rPr>
            </w:pPr>
            <w:r>
              <w:rPr>
                <w:sz w:val="14"/>
                <w:szCs w:val="14"/>
                <w:u w:val="single"/>
              </w:rPr>
              <w:t xml:space="preserve">Кубок не менее 69,5см </w:t>
            </w:r>
          </w:p>
          <w:p w:rsidR="00433312" w:rsidRDefault="00433312">
            <w:pPr>
              <w:rPr>
                <w:sz w:val="14"/>
                <w:szCs w:val="14"/>
              </w:rPr>
            </w:pPr>
            <w:r>
              <w:rPr>
                <w:sz w:val="14"/>
                <w:szCs w:val="14"/>
              </w:rPr>
              <w:t xml:space="preserve">Кубок состоит из трех элементов: чаша, </w:t>
            </w:r>
            <w:proofErr w:type="spellStart"/>
            <w:r>
              <w:rPr>
                <w:sz w:val="14"/>
                <w:szCs w:val="14"/>
              </w:rPr>
              <w:t>стем</w:t>
            </w:r>
            <w:proofErr w:type="spellEnd"/>
            <w:r>
              <w:rPr>
                <w:sz w:val="14"/>
                <w:szCs w:val="14"/>
              </w:rPr>
              <w:t xml:space="preserve"> и цоколь. Чаша в форме конуса без изолированных краев Материал чаши, </w:t>
            </w:r>
            <w:proofErr w:type="spellStart"/>
            <w:r>
              <w:rPr>
                <w:sz w:val="14"/>
                <w:szCs w:val="14"/>
              </w:rPr>
              <w:t>стема</w:t>
            </w:r>
            <w:proofErr w:type="spellEnd"/>
            <w:r>
              <w:rPr>
                <w:sz w:val="14"/>
                <w:szCs w:val="14"/>
              </w:rPr>
              <w:t xml:space="preserve"> металл/пластик. Цвет чаши и </w:t>
            </w:r>
            <w:proofErr w:type="spellStart"/>
            <w:r>
              <w:rPr>
                <w:sz w:val="14"/>
                <w:szCs w:val="14"/>
              </w:rPr>
              <w:t>стема</w:t>
            </w:r>
            <w:proofErr w:type="spellEnd"/>
            <w:r>
              <w:rPr>
                <w:sz w:val="14"/>
                <w:szCs w:val="14"/>
              </w:rPr>
              <w:t xml:space="preserve"> – золото. На чаше объемный рисунок в виде геометрических фигур. Цоколь кубка имеет квадратную форму. Материал пластик. Цвет - черный. Высота не менее 69,5 см. Кубок соответствует изображению.</w:t>
            </w:r>
          </w:p>
        </w:tc>
        <w:tc>
          <w:tcPr>
            <w:tcW w:w="500" w:type="pct"/>
            <w:tcBorders>
              <w:top w:val="single" w:sz="4" w:space="0" w:color="auto"/>
              <w:left w:val="single" w:sz="4" w:space="0" w:color="auto"/>
              <w:bottom w:val="single" w:sz="4" w:space="0" w:color="auto"/>
              <w:right w:val="single" w:sz="4" w:space="0" w:color="auto"/>
            </w:tcBorders>
            <w:vAlign w:val="center"/>
            <w:hideMark/>
          </w:tcPr>
          <w:p w:rsidR="00433312" w:rsidRDefault="00433312">
            <w:pPr>
              <w:autoSpaceDE w:val="0"/>
              <w:autoSpaceDN w:val="0"/>
              <w:adjustRightInd w:val="0"/>
              <w:jc w:val="center"/>
              <w:rPr>
                <w:sz w:val="22"/>
                <w:szCs w:val="22"/>
              </w:rPr>
            </w:pPr>
            <w:proofErr w:type="gramStart"/>
            <w:r>
              <w:rPr>
                <w:sz w:val="22"/>
                <w:szCs w:val="22"/>
              </w:rPr>
              <w:t>с</w:t>
            </w:r>
            <w:proofErr w:type="gramEnd"/>
            <w:r>
              <w:rPr>
                <w:sz w:val="22"/>
                <w:szCs w:val="22"/>
              </w:rPr>
              <w:t>оответствует</w:t>
            </w:r>
          </w:p>
        </w:tc>
      </w:tr>
    </w:tbl>
    <w:p w:rsidR="00433312" w:rsidRDefault="00433312" w:rsidP="00433312">
      <w:pPr>
        <w:rPr>
          <w:vanish/>
        </w:rPr>
      </w:pPr>
    </w:p>
    <w:tbl>
      <w:tblPr>
        <w:tblW w:w="10664" w:type="dxa"/>
        <w:tblInd w:w="454" w:type="dxa"/>
        <w:tblCellMar>
          <w:top w:w="28" w:type="dxa"/>
          <w:left w:w="28" w:type="dxa"/>
          <w:bottom w:w="28" w:type="dxa"/>
          <w:right w:w="28" w:type="dxa"/>
        </w:tblCellMar>
        <w:tblLook w:val="04A0" w:firstRow="1" w:lastRow="0" w:firstColumn="1" w:lastColumn="0" w:noHBand="0" w:noVBand="1"/>
      </w:tblPr>
      <w:tblGrid>
        <w:gridCol w:w="6311"/>
        <w:gridCol w:w="1776"/>
        <w:gridCol w:w="2577"/>
      </w:tblGrid>
      <w:tr w:rsidR="00433312" w:rsidTr="000C0107">
        <w:trPr>
          <w:trHeight w:val="331"/>
        </w:trPr>
        <w:tc>
          <w:tcPr>
            <w:tcW w:w="8087" w:type="dxa"/>
            <w:gridSpan w:val="2"/>
            <w:tcBorders>
              <w:top w:val="single" w:sz="4" w:space="0" w:color="auto"/>
              <w:left w:val="single" w:sz="4" w:space="0" w:color="auto"/>
              <w:bottom w:val="single" w:sz="8" w:space="0" w:color="000000"/>
              <w:right w:val="nil"/>
            </w:tcBorders>
            <w:vAlign w:val="center"/>
            <w:hideMark/>
          </w:tcPr>
          <w:p w:rsidR="00433312" w:rsidRDefault="00433312">
            <w:pPr>
              <w:suppressAutoHyphens/>
              <w:snapToGrid w:val="0"/>
              <w:jc w:val="center"/>
              <w:rPr>
                <w:color w:val="000000"/>
                <w:sz w:val="18"/>
                <w:szCs w:val="18"/>
                <w:lang w:eastAsia="ar-SA"/>
              </w:rPr>
            </w:pPr>
            <w:r>
              <w:rPr>
                <w:color w:val="000000"/>
                <w:sz w:val="18"/>
                <w:szCs w:val="18"/>
              </w:rPr>
              <w:t>Идентификационный номер заявки</w:t>
            </w:r>
          </w:p>
        </w:tc>
        <w:tc>
          <w:tcPr>
            <w:tcW w:w="0" w:type="auto"/>
            <w:tcBorders>
              <w:top w:val="single" w:sz="4" w:space="0" w:color="auto"/>
              <w:left w:val="single" w:sz="8" w:space="0" w:color="000000"/>
              <w:bottom w:val="single" w:sz="8" w:space="0" w:color="000000"/>
              <w:right w:val="single" w:sz="4" w:space="0" w:color="auto"/>
            </w:tcBorders>
            <w:vAlign w:val="center"/>
            <w:hideMark/>
          </w:tcPr>
          <w:p w:rsidR="00433312" w:rsidRDefault="00433312">
            <w:pPr>
              <w:suppressAutoHyphens/>
              <w:snapToGrid w:val="0"/>
              <w:jc w:val="center"/>
              <w:rPr>
                <w:color w:val="000000"/>
                <w:sz w:val="18"/>
                <w:szCs w:val="18"/>
                <w:lang w:eastAsia="ar-SA"/>
              </w:rPr>
            </w:pPr>
            <w:r>
              <w:rPr>
                <w:color w:val="000000"/>
                <w:sz w:val="18"/>
                <w:szCs w:val="18"/>
              </w:rPr>
              <w:t>148</w:t>
            </w:r>
          </w:p>
        </w:tc>
      </w:tr>
      <w:tr w:rsidR="00433312" w:rsidTr="00433312">
        <w:trPr>
          <w:trHeight w:val="680"/>
        </w:trPr>
        <w:tc>
          <w:tcPr>
            <w:tcW w:w="0" w:type="auto"/>
            <w:tcBorders>
              <w:top w:val="nil"/>
              <w:left w:val="single" w:sz="4" w:space="0" w:color="auto"/>
              <w:bottom w:val="single" w:sz="8" w:space="0" w:color="000000"/>
              <w:right w:val="nil"/>
            </w:tcBorders>
            <w:vAlign w:val="center"/>
            <w:hideMark/>
          </w:tcPr>
          <w:p w:rsidR="00433312" w:rsidRDefault="00433312">
            <w:pPr>
              <w:suppressAutoHyphens/>
              <w:snapToGrid w:val="0"/>
              <w:ind w:left="294" w:hanging="294"/>
              <w:jc w:val="center"/>
              <w:rPr>
                <w:color w:val="000000"/>
                <w:sz w:val="18"/>
                <w:szCs w:val="18"/>
                <w:lang w:eastAsia="ar-SA"/>
              </w:rPr>
            </w:pPr>
            <w:r>
              <w:rPr>
                <w:color w:val="000000"/>
                <w:sz w:val="18"/>
                <w:szCs w:val="18"/>
              </w:rPr>
              <w:t>Показатель</w:t>
            </w:r>
          </w:p>
        </w:tc>
        <w:tc>
          <w:tcPr>
            <w:tcW w:w="1776" w:type="dxa"/>
            <w:tcBorders>
              <w:top w:val="nil"/>
              <w:left w:val="single" w:sz="8" w:space="0" w:color="000000"/>
              <w:bottom w:val="single" w:sz="8" w:space="0" w:color="000000"/>
              <w:right w:val="nil"/>
            </w:tcBorders>
            <w:vAlign w:val="center"/>
            <w:hideMark/>
          </w:tcPr>
          <w:p w:rsidR="00433312" w:rsidRDefault="00433312">
            <w:pPr>
              <w:suppressAutoHyphens/>
              <w:snapToGrid w:val="0"/>
              <w:jc w:val="center"/>
              <w:rPr>
                <w:color w:val="000000"/>
                <w:sz w:val="18"/>
                <w:szCs w:val="18"/>
                <w:lang w:eastAsia="ar-SA"/>
              </w:rPr>
            </w:pPr>
            <w:r>
              <w:rPr>
                <w:color w:val="000000"/>
                <w:sz w:val="18"/>
                <w:szCs w:val="18"/>
              </w:rPr>
              <w:t>Обязательные требования</w:t>
            </w:r>
          </w:p>
        </w:tc>
        <w:tc>
          <w:tcPr>
            <w:tcW w:w="0" w:type="auto"/>
            <w:tcBorders>
              <w:top w:val="nil"/>
              <w:left w:val="single" w:sz="8" w:space="0" w:color="000000"/>
              <w:bottom w:val="single" w:sz="8" w:space="0" w:color="000000"/>
              <w:right w:val="single" w:sz="4" w:space="0" w:color="auto"/>
            </w:tcBorders>
            <w:vAlign w:val="center"/>
            <w:hideMark/>
          </w:tcPr>
          <w:p w:rsidR="00433312" w:rsidRDefault="00433312">
            <w:pPr>
              <w:suppressAutoHyphens/>
              <w:snapToGrid w:val="0"/>
              <w:jc w:val="center"/>
              <w:rPr>
                <w:bCs/>
                <w:sz w:val="18"/>
                <w:szCs w:val="24"/>
                <w:lang w:eastAsia="ar-SA"/>
              </w:rPr>
            </w:pPr>
            <w:r>
              <w:rPr>
                <w:bCs/>
                <w:sz w:val="18"/>
                <w:szCs w:val="24"/>
                <w:lang w:eastAsia="ar-SA"/>
              </w:rPr>
              <w:t>ОБЩЕСТВО С ОГРАНИЧЕННОЙ ОТВЕТСТВЕННОСТЬЮ "БАЙСЭЛЛ"</w:t>
            </w:r>
          </w:p>
          <w:p w:rsidR="00433312" w:rsidRDefault="00433312">
            <w:pPr>
              <w:suppressAutoHyphens/>
              <w:snapToGrid w:val="0"/>
              <w:jc w:val="center"/>
              <w:rPr>
                <w:color w:val="000000"/>
                <w:sz w:val="18"/>
                <w:szCs w:val="18"/>
                <w:lang w:eastAsia="ar-SA"/>
              </w:rPr>
            </w:pPr>
            <w:r>
              <w:rPr>
                <w:bCs/>
                <w:sz w:val="18"/>
                <w:szCs w:val="24"/>
                <w:lang w:eastAsia="ar-SA"/>
              </w:rPr>
              <w:t xml:space="preserve"> </w:t>
            </w:r>
            <w:proofErr w:type="spellStart"/>
            <w:r>
              <w:rPr>
                <w:bCs/>
                <w:sz w:val="18"/>
                <w:szCs w:val="24"/>
                <w:lang w:eastAsia="ar-SA"/>
              </w:rPr>
              <w:t>г</w:t>
            </w:r>
            <w:proofErr w:type="gramStart"/>
            <w:r>
              <w:rPr>
                <w:bCs/>
                <w:sz w:val="18"/>
                <w:szCs w:val="24"/>
                <w:lang w:eastAsia="ar-SA"/>
              </w:rPr>
              <w:t>.Щ</w:t>
            </w:r>
            <w:proofErr w:type="gramEnd"/>
            <w:r>
              <w:rPr>
                <w:bCs/>
                <w:sz w:val="18"/>
                <w:szCs w:val="24"/>
                <w:lang w:eastAsia="ar-SA"/>
              </w:rPr>
              <w:t>ебекино</w:t>
            </w:r>
            <w:proofErr w:type="spellEnd"/>
          </w:p>
        </w:tc>
      </w:tr>
      <w:tr w:rsidR="00433312" w:rsidTr="00433312">
        <w:trPr>
          <w:trHeight w:val="710"/>
        </w:trPr>
        <w:tc>
          <w:tcPr>
            <w:tcW w:w="0" w:type="auto"/>
            <w:tcBorders>
              <w:top w:val="nil"/>
              <w:left w:val="single" w:sz="4" w:space="0" w:color="auto"/>
              <w:bottom w:val="single" w:sz="8" w:space="0" w:color="000000"/>
              <w:right w:val="nil"/>
            </w:tcBorders>
            <w:vAlign w:val="center"/>
            <w:hideMark/>
          </w:tcPr>
          <w:p w:rsidR="00433312" w:rsidRDefault="00433312">
            <w:pPr>
              <w:pStyle w:val="a3"/>
              <w:ind w:left="0"/>
              <w:jc w:val="both"/>
              <w:rPr>
                <w:sz w:val="18"/>
                <w:szCs w:val="18"/>
              </w:rPr>
            </w:pPr>
            <w:r>
              <w:rPr>
                <w:color w:val="000000"/>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776" w:type="dxa"/>
            <w:tcBorders>
              <w:top w:val="nil"/>
              <w:left w:val="single" w:sz="8" w:space="0" w:color="000000"/>
              <w:bottom w:val="single" w:sz="8" w:space="0" w:color="000000"/>
              <w:right w:val="nil"/>
            </w:tcBorders>
            <w:vAlign w:val="center"/>
            <w:hideMark/>
          </w:tcPr>
          <w:p w:rsidR="00433312" w:rsidRDefault="00433312">
            <w:pPr>
              <w:jc w:val="center"/>
              <w:rPr>
                <w:sz w:val="18"/>
                <w:szCs w:val="18"/>
                <w:lang w:eastAsia="en-US"/>
              </w:rPr>
            </w:pPr>
            <w:r>
              <w:rPr>
                <w:sz w:val="18"/>
                <w:szCs w:val="18"/>
                <w:lang w:eastAsia="en-US"/>
              </w:rPr>
              <w:t>декларация</w:t>
            </w:r>
          </w:p>
        </w:tc>
        <w:tc>
          <w:tcPr>
            <w:tcW w:w="0" w:type="auto"/>
            <w:tcBorders>
              <w:top w:val="nil"/>
              <w:left w:val="single" w:sz="8" w:space="0" w:color="000000"/>
              <w:bottom w:val="single" w:sz="8" w:space="0" w:color="000000"/>
              <w:right w:val="single" w:sz="4" w:space="0" w:color="auto"/>
            </w:tcBorders>
            <w:vAlign w:val="center"/>
            <w:hideMark/>
          </w:tcPr>
          <w:p w:rsidR="00433312" w:rsidRDefault="00433312">
            <w:pPr>
              <w:snapToGrid w:val="0"/>
              <w:jc w:val="center"/>
              <w:rPr>
                <w:color w:val="000000"/>
                <w:sz w:val="18"/>
                <w:szCs w:val="18"/>
              </w:rPr>
            </w:pPr>
            <w:r>
              <w:rPr>
                <w:color w:val="000000"/>
                <w:sz w:val="18"/>
                <w:szCs w:val="18"/>
              </w:rPr>
              <w:t xml:space="preserve">информация </w:t>
            </w:r>
          </w:p>
          <w:p w:rsidR="00433312" w:rsidRDefault="00433312">
            <w:pPr>
              <w:jc w:val="center"/>
              <w:rPr>
                <w:rFonts w:eastAsia="Calibri"/>
                <w:color w:val="FF0000"/>
                <w:sz w:val="18"/>
                <w:szCs w:val="18"/>
              </w:rPr>
            </w:pPr>
            <w:r>
              <w:rPr>
                <w:color w:val="000000"/>
                <w:sz w:val="18"/>
                <w:szCs w:val="18"/>
              </w:rPr>
              <w:t>продекларирована</w:t>
            </w:r>
          </w:p>
        </w:tc>
      </w:tr>
      <w:tr w:rsidR="00433312" w:rsidTr="00433312">
        <w:trPr>
          <w:trHeight w:val="388"/>
        </w:trPr>
        <w:tc>
          <w:tcPr>
            <w:tcW w:w="0" w:type="auto"/>
            <w:tcBorders>
              <w:top w:val="nil"/>
              <w:left w:val="single" w:sz="4" w:space="0" w:color="auto"/>
              <w:bottom w:val="single" w:sz="8" w:space="0" w:color="000000"/>
              <w:right w:val="nil"/>
            </w:tcBorders>
            <w:vAlign w:val="center"/>
            <w:hideMark/>
          </w:tcPr>
          <w:p w:rsidR="00433312" w:rsidRDefault="00433312">
            <w:pPr>
              <w:jc w:val="both"/>
              <w:rPr>
                <w:sz w:val="18"/>
                <w:szCs w:val="18"/>
              </w:rPr>
            </w:pPr>
            <w:r>
              <w:rPr>
                <w:color w:val="000000"/>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76" w:type="dxa"/>
            <w:tcBorders>
              <w:top w:val="nil"/>
              <w:left w:val="single" w:sz="8" w:space="0" w:color="000000"/>
              <w:bottom w:val="single" w:sz="8" w:space="0" w:color="000000"/>
              <w:right w:val="nil"/>
            </w:tcBorders>
            <w:vAlign w:val="center"/>
            <w:hideMark/>
          </w:tcPr>
          <w:p w:rsidR="00433312" w:rsidRDefault="00433312">
            <w:pPr>
              <w:jc w:val="center"/>
              <w:rPr>
                <w:sz w:val="18"/>
                <w:szCs w:val="18"/>
                <w:lang w:eastAsia="en-US"/>
              </w:rPr>
            </w:pPr>
            <w:r>
              <w:rPr>
                <w:sz w:val="18"/>
                <w:szCs w:val="18"/>
                <w:lang w:eastAsia="en-US"/>
              </w:rPr>
              <w:t>декларация</w:t>
            </w:r>
          </w:p>
        </w:tc>
        <w:tc>
          <w:tcPr>
            <w:tcW w:w="0" w:type="auto"/>
            <w:tcBorders>
              <w:top w:val="nil"/>
              <w:left w:val="single" w:sz="8" w:space="0" w:color="000000"/>
              <w:bottom w:val="single" w:sz="8" w:space="0" w:color="000000"/>
              <w:right w:val="single" w:sz="4" w:space="0" w:color="auto"/>
            </w:tcBorders>
            <w:vAlign w:val="center"/>
            <w:hideMark/>
          </w:tcPr>
          <w:p w:rsidR="00433312" w:rsidRDefault="00433312">
            <w:pPr>
              <w:snapToGrid w:val="0"/>
              <w:jc w:val="center"/>
              <w:rPr>
                <w:color w:val="000000"/>
                <w:sz w:val="18"/>
                <w:szCs w:val="18"/>
              </w:rPr>
            </w:pPr>
            <w:r>
              <w:rPr>
                <w:color w:val="000000"/>
                <w:sz w:val="18"/>
                <w:szCs w:val="18"/>
              </w:rPr>
              <w:t xml:space="preserve">информация </w:t>
            </w:r>
          </w:p>
          <w:p w:rsidR="00433312" w:rsidRDefault="00433312">
            <w:pPr>
              <w:jc w:val="center"/>
              <w:rPr>
                <w:rFonts w:eastAsia="Calibri"/>
                <w:color w:val="FF0000"/>
                <w:sz w:val="18"/>
                <w:szCs w:val="18"/>
              </w:rPr>
            </w:pPr>
            <w:r>
              <w:rPr>
                <w:color w:val="000000"/>
                <w:sz w:val="18"/>
                <w:szCs w:val="18"/>
              </w:rPr>
              <w:t>продекларирована</w:t>
            </w:r>
          </w:p>
        </w:tc>
      </w:tr>
      <w:tr w:rsidR="00433312" w:rsidTr="00433312">
        <w:trPr>
          <w:trHeight w:val="1155"/>
        </w:trPr>
        <w:tc>
          <w:tcPr>
            <w:tcW w:w="0" w:type="auto"/>
            <w:tcBorders>
              <w:top w:val="nil"/>
              <w:left w:val="single" w:sz="4" w:space="0" w:color="auto"/>
              <w:bottom w:val="single" w:sz="8" w:space="0" w:color="000000"/>
              <w:right w:val="nil"/>
            </w:tcBorders>
            <w:vAlign w:val="center"/>
            <w:hideMark/>
          </w:tcPr>
          <w:p w:rsidR="00433312" w:rsidRPr="00433312" w:rsidRDefault="00433312">
            <w:pPr>
              <w:jc w:val="both"/>
              <w:rPr>
                <w:sz w:val="16"/>
                <w:szCs w:val="16"/>
              </w:rPr>
            </w:pPr>
            <w:r w:rsidRPr="00433312">
              <w:rPr>
                <w:color w:val="000000"/>
                <w:sz w:val="16"/>
                <w:szCs w:val="16"/>
              </w:rPr>
              <w:lastRenderedPageBreak/>
              <w:t xml:space="preserve">3. </w:t>
            </w:r>
            <w:proofErr w:type="gramStart"/>
            <w:r w:rsidRPr="00433312">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33312">
              <w:rPr>
                <w:color w:val="000000"/>
                <w:sz w:val="16"/>
                <w:szCs w:val="16"/>
              </w:rPr>
              <w:t xml:space="preserve"> </w:t>
            </w:r>
            <w:proofErr w:type="gramStart"/>
            <w:r w:rsidRPr="00433312">
              <w:rPr>
                <w:color w:val="000000"/>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33312">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33312">
              <w:rPr>
                <w:color w:val="000000"/>
                <w:sz w:val="16"/>
                <w:szCs w:val="16"/>
              </w:rPr>
              <w:t>указанных</w:t>
            </w:r>
            <w:proofErr w:type="gramEnd"/>
            <w:r w:rsidRPr="00433312">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76" w:type="dxa"/>
            <w:tcBorders>
              <w:top w:val="nil"/>
              <w:left w:val="single" w:sz="8" w:space="0" w:color="000000"/>
              <w:bottom w:val="single" w:sz="8" w:space="0" w:color="000000"/>
              <w:right w:val="nil"/>
            </w:tcBorders>
            <w:vAlign w:val="center"/>
            <w:hideMark/>
          </w:tcPr>
          <w:p w:rsidR="00433312" w:rsidRDefault="00433312">
            <w:pPr>
              <w:jc w:val="center"/>
              <w:rPr>
                <w:sz w:val="18"/>
                <w:szCs w:val="18"/>
                <w:lang w:eastAsia="en-US"/>
              </w:rPr>
            </w:pPr>
            <w:r>
              <w:rPr>
                <w:sz w:val="18"/>
                <w:szCs w:val="18"/>
                <w:lang w:eastAsia="en-US"/>
              </w:rPr>
              <w:t>декларация</w:t>
            </w:r>
          </w:p>
        </w:tc>
        <w:tc>
          <w:tcPr>
            <w:tcW w:w="0" w:type="auto"/>
            <w:tcBorders>
              <w:top w:val="nil"/>
              <w:left w:val="single" w:sz="8" w:space="0" w:color="000000"/>
              <w:bottom w:val="single" w:sz="8" w:space="0" w:color="000000"/>
              <w:right w:val="single" w:sz="4" w:space="0" w:color="auto"/>
            </w:tcBorders>
            <w:vAlign w:val="center"/>
            <w:hideMark/>
          </w:tcPr>
          <w:p w:rsidR="00433312" w:rsidRDefault="00433312">
            <w:pPr>
              <w:snapToGrid w:val="0"/>
              <w:jc w:val="center"/>
              <w:rPr>
                <w:color w:val="000000"/>
                <w:sz w:val="18"/>
                <w:szCs w:val="18"/>
              </w:rPr>
            </w:pPr>
            <w:r>
              <w:rPr>
                <w:color w:val="000000"/>
                <w:sz w:val="18"/>
                <w:szCs w:val="18"/>
              </w:rPr>
              <w:t xml:space="preserve">информация </w:t>
            </w:r>
          </w:p>
          <w:p w:rsidR="00433312" w:rsidRDefault="00433312">
            <w:pPr>
              <w:jc w:val="center"/>
              <w:rPr>
                <w:rFonts w:eastAsia="Calibri"/>
                <w:color w:val="FF0000"/>
                <w:sz w:val="18"/>
                <w:szCs w:val="18"/>
              </w:rPr>
            </w:pPr>
            <w:r>
              <w:rPr>
                <w:color w:val="000000"/>
                <w:sz w:val="18"/>
                <w:szCs w:val="18"/>
              </w:rPr>
              <w:t>продекларирована</w:t>
            </w:r>
          </w:p>
        </w:tc>
      </w:tr>
      <w:tr w:rsidR="00433312" w:rsidTr="00433312">
        <w:trPr>
          <w:trHeight w:val="540"/>
        </w:trPr>
        <w:tc>
          <w:tcPr>
            <w:tcW w:w="0" w:type="auto"/>
            <w:tcBorders>
              <w:top w:val="nil"/>
              <w:left w:val="single" w:sz="4" w:space="0" w:color="auto"/>
              <w:bottom w:val="single" w:sz="8" w:space="0" w:color="000000"/>
              <w:right w:val="nil"/>
            </w:tcBorders>
            <w:vAlign w:val="center"/>
            <w:hideMark/>
          </w:tcPr>
          <w:p w:rsidR="00433312" w:rsidRPr="00433312" w:rsidRDefault="00433312">
            <w:pPr>
              <w:jc w:val="both"/>
              <w:rPr>
                <w:color w:val="000000"/>
                <w:sz w:val="16"/>
                <w:szCs w:val="16"/>
              </w:rPr>
            </w:pPr>
            <w:r w:rsidRPr="00433312">
              <w:rPr>
                <w:color w:val="000000"/>
                <w:sz w:val="16"/>
                <w:szCs w:val="16"/>
              </w:rPr>
              <w:t xml:space="preserve">4. </w:t>
            </w:r>
            <w:proofErr w:type="gramStart"/>
            <w:r w:rsidRPr="00433312">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33312">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33312" w:rsidRPr="00433312" w:rsidRDefault="00433312">
            <w:pPr>
              <w:jc w:val="both"/>
              <w:rPr>
                <w:sz w:val="16"/>
                <w:szCs w:val="16"/>
              </w:rPr>
            </w:pPr>
            <w:r w:rsidRPr="00433312">
              <w:rPr>
                <w:color w:val="000000"/>
                <w:sz w:val="16"/>
                <w:szCs w:val="16"/>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76" w:type="dxa"/>
            <w:tcBorders>
              <w:top w:val="nil"/>
              <w:left w:val="single" w:sz="8" w:space="0" w:color="000000"/>
              <w:bottom w:val="single" w:sz="8" w:space="0" w:color="000000"/>
              <w:right w:val="nil"/>
            </w:tcBorders>
            <w:vAlign w:val="center"/>
            <w:hideMark/>
          </w:tcPr>
          <w:p w:rsidR="00433312" w:rsidRDefault="00433312">
            <w:pPr>
              <w:jc w:val="center"/>
              <w:rPr>
                <w:sz w:val="18"/>
                <w:szCs w:val="18"/>
                <w:lang w:eastAsia="en-US"/>
              </w:rPr>
            </w:pPr>
            <w:r>
              <w:rPr>
                <w:sz w:val="18"/>
                <w:szCs w:val="18"/>
                <w:lang w:eastAsia="en-US"/>
              </w:rPr>
              <w:t>декларация</w:t>
            </w:r>
          </w:p>
        </w:tc>
        <w:tc>
          <w:tcPr>
            <w:tcW w:w="0" w:type="auto"/>
            <w:tcBorders>
              <w:top w:val="nil"/>
              <w:left w:val="single" w:sz="8" w:space="0" w:color="000000"/>
              <w:bottom w:val="single" w:sz="8" w:space="0" w:color="000000"/>
              <w:right w:val="single" w:sz="4" w:space="0" w:color="auto"/>
            </w:tcBorders>
            <w:vAlign w:val="center"/>
            <w:hideMark/>
          </w:tcPr>
          <w:p w:rsidR="00433312" w:rsidRDefault="00433312">
            <w:pPr>
              <w:snapToGrid w:val="0"/>
              <w:jc w:val="center"/>
              <w:rPr>
                <w:color w:val="000000"/>
                <w:sz w:val="18"/>
                <w:szCs w:val="18"/>
              </w:rPr>
            </w:pPr>
            <w:r>
              <w:rPr>
                <w:color w:val="000000"/>
                <w:sz w:val="18"/>
                <w:szCs w:val="18"/>
              </w:rPr>
              <w:t xml:space="preserve">информация </w:t>
            </w:r>
          </w:p>
          <w:p w:rsidR="00433312" w:rsidRDefault="00433312">
            <w:pPr>
              <w:jc w:val="center"/>
              <w:rPr>
                <w:rFonts w:eastAsia="Calibri"/>
                <w:color w:val="FF0000"/>
                <w:sz w:val="18"/>
                <w:szCs w:val="18"/>
              </w:rPr>
            </w:pPr>
            <w:r>
              <w:rPr>
                <w:color w:val="000000"/>
                <w:sz w:val="18"/>
                <w:szCs w:val="18"/>
              </w:rPr>
              <w:t>продекларирована</w:t>
            </w:r>
          </w:p>
        </w:tc>
      </w:tr>
      <w:tr w:rsidR="00433312" w:rsidTr="00433312">
        <w:trPr>
          <w:trHeight w:val="634"/>
        </w:trPr>
        <w:tc>
          <w:tcPr>
            <w:tcW w:w="0" w:type="auto"/>
            <w:tcBorders>
              <w:top w:val="nil"/>
              <w:left w:val="single" w:sz="4" w:space="0" w:color="auto"/>
              <w:bottom w:val="single" w:sz="8" w:space="0" w:color="000000"/>
              <w:right w:val="nil"/>
            </w:tcBorders>
            <w:vAlign w:val="center"/>
            <w:hideMark/>
          </w:tcPr>
          <w:p w:rsidR="00433312" w:rsidRPr="00433312" w:rsidRDefault="00433312">
            <w:pPr>
              <w:jc w:val="both"/>
              <w:rPr>
                <w:sz w:val="16"/>
                <w:szCs w:val="16"/>
              </w:rPr>
            </w:pPr>
            <w:r w:rsidRPr="00433312">
              <w:rPr>
                <w:color w:val="000000"/>
                <w:sz w:val="16"/>
                <w:szCs w:val="16"/>
              </w:rPr>
              <w:t xml:space="preserve">5. </w:t>
            </w:r>
            <w:proofErr w:type="gramStart"/>
            <w:r w:rsidRPr="00433312">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33312">
              <w:rPr>
                <w:color w:val="000000"/>
                <w:sz w:val="16"/>
                <w:szCs w:val="16"/>
              </w:rPr>
              <w:t xml:space="preserve"> </w:t>
            </w:r>
            <w:proofErr w:type="gramStart"/>
            <w:r w:rsidRPr="00433312">
              <w:rPr>
                <w:color w:val="000000"/>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33312">
              <w:rPr>
                <w:color w:val="000000"/>
                <w:sz w:val="16"/>
                <w:szCs w:val="16"/>
              </w:rPr>
              <w:t>неполнородными</w:t>
            </w:r>
            <w:proofErr w:type="spellEnd"/>
            <w:r w:rsidRPr="00433312">
              <w:rPr>
                <w:color w:val="000000"/>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433312">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76" w:type="dxa"/>
            <w:tcBorders>
              <w:top w:val="nil"/>
              <w:left w:val="single" w:sz="8" w:space="0" w:color="000000"/>
              <w:bottom w:val="single" w:sz="8" w:space="0" w:color="000000"/>
              <w:right w:val="nil"/>
            </w:tcBorders>
          </w:tcPr>
          <w:p w:rsidR="00433312" w:rsidRDefault="00433312">
            <w:pPr>
              <w:jc w:val="center"/>
              <w:rPr>
                <w:sz w:val="18"/>
                <w:szCs w:val="18"/>
                <w:lang w:eastAsia="en-US"/>
              </w:rPr>
            </w:pPr>
          </w:p>
          <w:p w:rsidR="00433312" w:rsidRDefault="00433312">
            <w:pPr>
              <w:jc w:val="center"/>
              <w:rPr>
                <w:sz w:val="18"/>
                <w:szCs w:val="18"/>
                <w:lang w:eastAsia="en-US"/>
              </w:rPr>
            </w:pPr>
          </w:p>
          <w:p w:rsidR="00433312" w:rsidRDefault="00433312">
            <w:pPr>
              <w:jc w:val="center"/>
              <w:rPr>
                <w:sz w:val="18"/>
                <w:szCs w:val="18"/>
                <w:lang w:eastAsia="en-US"/>
              </w:rPr>
            </w:pPr>
          </w:p>
          <w:p w:rsidR="00433312" w:rsidRDefault="00433312">
            <w:pPr>
              <w:jc w:val="center"/>
              <w:rPr>
                <w:sz w:val="18"/>
                <w:szCs w:val="18"/>
                <w:lang w:eastAsia="en-US"/>
              </w:rPr>
            </w:pPr>
          </w:p>
          <w:p w:rsidR="00433312" w:rsidRDefault="00433312">
            <w:pPr>
              <w:jc w:val="center"/>
              <w:rPr>
                <w:sz w:val="18"/>
                <w:szCs w:val="18"/>
                <w:lang w:eastAsia="en-US"/>
              </w:rPr>
            </w:pPr>
          </w:p>
          <w:p w:rsidR="00433312" w:rsidRDefault="00433312">
            <w:pPr>
              <w:jc w:val="center"/>
              <w:rPr>
                <w:sz w:val="18"/>
                <w:szCs w:val="18"/>
                <w:lang w:eastAsia="en-US"/>
              </w:rPr>
            </w:pPr>
          </w:p>
          <w:p w:rsidR="00433312" w:rsidRDefault="00433312">
            <w:pPr>
              <w:jc w:val="center"/>
              <w:rPr>
                <w:sz w:val="18"/>
                <w:szCs w:val="18"/>
                <w:lang w:eastAsia="en-US"/>
              </w:rPr>
            </w:pPr>
          </w:p>
          <w:p w:rsidR="00433312" w:rsidRDefault="00433312">
            <w:pPr>
              <w:jc w:val="center"/>
              <w:rPr>
                <w:sz w:val="18"/>
                <w:szCs w:val="18"/>
                <w:lang w:eastAsia="en-US"/>
              </w:rPr>
            </w:pPr>
          </w:p>
          <w:p w:rsidR="00433312" w:rsidRDefault="00433312">
            <w:pPr>
              <w:jc w:val="center"/>
              <w:rPr>
                <w:sz w:val="18"/>
                <w:szCs w:val="18"/>
                <w:lang w:eastAsia="en-US"/>
              </w:rPr>
            </w:pPr>
          </w:p>
          <w:p w:rsidR="00433312" w:rsidRDefault="00433312">
            <w:pPr>
              <w:jc w:val="center"/>
              <w:rPr>
                <w:sz w:val="18"/>
                <w:szCs w:val="18"/>
                <w:lang w:eastAsia="en-US"/>
              </w:rPr>
            </w:pPr>
          </w:p>
          <w:p w:rsidR="00433312" w:rsidRDefault="00433312">
            <w:pPr>
              <w:jc w:val="center"/>
              <w:rPr>
                <w:sz w:val="18"/>
                <w:szCs w:val="18"/>
                <w:lang w:eastAsia="en-US"/>
              </w:rPr>
            </w:pPr>
            <w:r>
              <w:rPr>
                <w:sz w:val="18"/>
                <w:szCs w:val="18"/>
                <w:lang w:eastAsia="en-US"/>
              </w:rPr>
              <w:t>декларация</w:t>
            </w:r>
          </w:p>
        </w:tc>
        <w:tc>
          <w:tcPr>
            <w:tcW w:w="0" w:type="auto"/>
            <w:tcBorders>
              <w:top w:val="nil"/>
              <w:left w:val="single" w:sz="8" w:space="0" w:color="000000"/>
              <w:bottom w:val="single" w:sz="8" w:space="0" w:color="000000"/>
              <w:right w:val="single" w:sz="4" w:space="0" w:color="auto"/>
            </w:tcBorders>
            <w:vAlign w:val="center"/>
            <w:hideMark/>
          </w:tcPr>
          <w:p w:rsidR="00433312" w:rsidRDefault="00433312">
            <w:pPr>
              <w:snapToGrid w:val="0"/>
              <w:jc w:val="center"/>
              <w:rPr>
                <w:color w:val="000000"/>
                <w:sz w:val="18"/>
                <w:szCs w:val="18"/>
              </w:rPr>
            </w:pPr>
            <w:r>
              <w:rPr>
                <w:color w:val="000000"/>
                <w:sz w:val="18"/>
                <w:szCs w:val="18"/>
              </w:rPr>
              <w:t xml:space="preserve">информация </w:t>
            </w:r>
          </w:p>
          <w:p w:rsidR="00433312" w:rsidRDefault="00433312">
            <w:pPr>
              <w:jc w:val="center"/>
              <w:rPr>
                <w:rFonts w:eastAsia="Calibri"/>
                <w:color w:val="FF0000"/>
                <w:sz w:val="18"/>
                <w:szCs w:val="18"/>
              </w:rPr>
            </w:pPr>
            <w:r>
              <w:rPr>
                <w:color w:val="000000"/>
                <w:sz w:val="18"/>
                <w:szCs w:val="18"/>
              </w:rPr>
              <w:t>продекларирована</w:t>
            </w:r>
          </w:p>
        </w:tc>
      </w:tr>
      <w:tr w:rsidR="00433312" w:rsidTr="00433312">
        <w:trPr>
          <w:trHeight w:val="423"/>
        </w:trPr>
        <w:tc>
          <w:tcPr>
            <w:tcW w:w="0" w:type="auto"/>
            <w:tcBorders>
              <w:top w:val="nil"/>
              <w:left w:val="single" w:sz="4" w:space="0" w:color="auto"/>
              <w:bottom w:val="single" w:sz="8" w:space="0" w:color="000000"/>
              <w:right w:val="nil"/>
            </w:tcBorders>
            <w:vAlign w:val="center"/>
            <w:hideMark/>
          </w:tcPr>
          <w:p w:rsidR="00433312" w:rsidRPr="00433312" w:rsidRDefault="00433312">
            <w:pPr>
              <w:jc w:val="both"/>
              <w:rPr>
                <w:sz w:val="16"/>
                <w:szCs w:val="16"/>
              </w:rPr>
            </w:pPr>
            <w:r w:rsidRPr="00433312">
              <w:rPr>
                <w:color w:val="000000"/>
                <w:sz w:val="16"/>
                <w:szCs w:val="16"/>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bookmarkStart w:id="0" w:name="_GoBack"/>
            <w:bookmarkEnd w:id="0"/>
          </w:p>
        </w:tc>
        <w:tc>
          <w:tcPr>
            <w:tcW w:w="1776" w:type="dxa"/>
            <w:tcBorders>
              <w:top w:val="nil"/>
              <w:left w:val="single" w:sz="8" w:space="0" w:color="000000"/>
              <w:bottom w:val="single" w:sz="8" w:space="0" w:color="000000"/>
              <w:right w:val="nil"/>
            </w:tcBorders>
          </w:tcPr>
          <w:p w:rsidR="00433312" w:rsidRDefault="00433312">
            <w:pPr>
              <w:jc w:val="center"/>
              <w:rPr>
                <w:color w:val="000000"/>
                <w:sz w:val="18"/>
                <w:szCs w:val="18"/>
              </w:rPr>
            </w:pPr>
          </w:p>
          <w:p w:rsidR="00433312" w:rsidRDefault="00433312">
            <w:pPr>
              <w:jc w:val="center"/>
              <w:rPr>
                <w:color w:val="000000"/>
                <w:sz w:val="18"/>
                <w:szCs w:val="18"/>
              </w:rPr>
            </w:pPr>
          </w:p>
          <w:p w:rsidR="00433312" w:rsidRDefault="00433312">
            <w:pPr>
              <w:jc w:val="center"/>
              <w:rPr>
                <w:sz w:val="18"/>
                <w:szCs w:val="18"/>
                <w:lang w:eastAsia="en-US"/>
              </w:rPr>
            </w:pPr>
            <w:r>
              <w:rPr>
                <w:color w:val="000000"/>
                <w:sz w:val="18"/>
                <w:szCs w:val="18"/>
              </w:rPr>
              <w:t>отсутствие</w:t>
            </w:r>
          </w:p>
        </w:tc>
        <w:tc>
          <w:tcPr>
            <w:tcW w:w="0" w:type="auto"/>
            <w:tcBorders>
              <w:top w:val="nil"/>
              <w:left w:val="single" w:sz="8" w:space="0" w:color="000000"/>
              <w:bottom w:val="single" w:sz="8" w:space="0" w:color="000000"/>
              <w:right w:val="single" w:sz="4" w:space="0" w:color="auto"/>
            </w:tcBorders>
            <w:vAlign w:val="center"/>
            <w:hideMark/>
          </w:tcPr>
          <w:p w:rsidR="00433312" w:rsidRDefault="00433312">
            <w:pPr>
              <w:snapToGrid w:val="0"/>
              <w:jc w:val="center"/>
              <w:rPr>
                <w:color w:val="000000"/>
                <w:sz w:val="18"/>
                <w:szCs w:val="18"/>
              </w:rPr>
            </w:pPr>
            <w:r>
              <w:rPr>
                <w:color w:val="000000"/>
                <w:sz w:val="18"/>
                <w:szCs w:val="18"/>
              </w:rPr>
              <w:t xml:space="preserve">информация </w:t>
            </w:r>
          </w:p>
          <w:p w:rsidR="00433312" w:rsidRDefault="00433312">
            <w:pPr>
              <w:jc w:val="center"/>
              <w:rPr>
                <w:rFonts w:eastAsia="Calibri"/>
                <w:color w:val="FF0000"/>
                <w:sz w:val="18"/>
                <w:szCs w:val="18"/>
              </w:rPr>
            </w:pPr>
            <w:r>
              <w:rPr>
                <w:color w:val="000000"/>
                <w:sz w:val="18"/>
                <w:szCs w:val="18"/>
              </w:rPr>
              <w:t>отсутствует</w:t>
            </w:r>
          </w:p>
        </w:tc>
      </w:tr>
      <w:tr w:rsidR="00433312" w:rsidTr="00433312">
        <w:trPr>
          <w:trHeight w:val="900"/>
        </w:trPr>
        <w:tc>
          <w:tcPr>
            <w:tcW w:w="0" w:type="auto"/>
            <w:tcBorders>
              <w:top w:val="nil"/>
              <w:left w:val="single" w:sz="4" w:space="0" w:color="auto"/>
              <w:bottom w:val="single" w:sz="8" w:space="0" w:color="000000"/>
              <w:right w:val="nil"/>
            </w:tcBorders>
            <w:hideMark/>
          </w:tcPr>
          <w:p w:rsidR="00433312" w:rsidRPr="00433312" w:rsidRDefault="00433312">
            <w:pPr>
              <w:rPr>
                <w:sz w:val="16"/>
                <w:szCs w:val="16"/>
              </w:rPr>
            </w:pPr>
            <w:r w:rsidRPr="00433312">
              <w:rPr>
                <w:sz w:val="16"/>
                <w:szCs w:val="16"/>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p>
        </w:tc>
        <w:tc>
          <w:tcPr>
            <w:tcW w:w="1776" w:type="dxa"/>
            <w:tcBorders>
              <w:top w:val="nil"/>
              <w:left w:val="single" w:sz="8" w:space="0" w:color="000000"/>
              <w:bottom w:val="single" w:sz="8" w:space="0" w:color="000000"/>
              <w:right w:val="nil"/>
            </w:tcBorders>
            <w:vAlign w:val="center"/>
            <w:hideMark/>
          </w:tcPr>
          <w:p w:rsidR="00433312" w:rsidRDefault="00433312">
            <w:pPr>
              <w:jc w:val="center"/>
              <w:rPr>
                <w:sz w:val="18"/>
                <w:szCs w:val="18"/>
              </w:rPr>
            </w:pPr>
            <w:r>
              <w:rPr>
                <w:sz w:val="18"/>
                <w:szCs w:val="18"/>
              </w:rPr>
              <w:t>декларация</w:t>
            </w:r>
          </w:p>
        </w:tc>
        <w:tc>
          <w:tcPr>
            <w:tcW w:w="0" w:type="auto"/>
            <w:tcBorders>
              <w:top w:val="nil"/>
              <w:left w:val="single" w:sz="8" w:space="0" w:color="000000"/>
              <w:bottom w:val="single" w:sz="8" w:space="0" w:color="000000"/>
              <w:right w:val="single" w:sz="4" w:space="0" w:color="auto"/>
            </w:tcBorders>
            <w:vAlign w:val="center"/>
            <w:hideMark/>
          </w:tcPr>
          <w:p w:rsidR="00433312" w:rsidRDefault="00433312">
            <w:pPr>
              <w:jc w:val="center"/>
              <w:rPr>
                <w:sz w:val="18"/>
                <w:szCs w:val="18"/>
              </w:rPr>
            </w:pPr>
            <w:r>
              <w:rPr>
                <w:sz w:val="18"/>
                <w:szCs w:val="18"/>
              </w:rPr>
              <w:t>информация</w:t>
            </w:r>
          </w:p>
          <w:p w:rsidR="00433312" w:rsidRDefault="00433312">
            <w:pPr>
              <w:jc w:val="center"/>
              <w:rPr>
                <w:sz w:val="18"/>
                <w:szCs w:val="18"/>
              </w:rPr>
            </w:pPr>
            <w:r>
              <w:rPr>
                <w:sz w:val="18"/>
                <w:szCs w:val="18"/>
              </w:rPr>
              <w:t>продекларирована</w:t>
            </w:r>
          </w:p>
        </w:tc>
      </w:tr>
      <w:tr w:rsidR="00433312" w:rsidTr="00433312">
        <w:trPr>
          <w:trHeight w:val="425"/>
        </w:trPr>
        <w:tc>
          <w:tcPr>
            <w:tcW w:w="0" w:type="auto"/>
            <w:tcBorders>
              <w:top w:val="nil"/>
              <w:left w:val="single" w:sz="4" w:space="0" w:color="auto"/>
              <w:bottom w:val="single" w:sz="4" w:space="0" w:color="auto"/>
              <w:right w:val="nil"/>
            </w:tcBorders>
            <w:hideMark/>
          </w:tcPr>
          <w:p w:rsidR="00433312" w:rsidRPr="00433312" w:rsidRDefault="00433312">
            <w:pPr>
              <w:jc w:val="both"/>
              <w:rPr>
                <w:sz w:val="16"/>
                <w:szCs w:val="16"/>
              </w:rPr>
            </w:pPr>
            <w:r w:rsidRPr="00433312">
              <w:rPr>
                <w:color w:val="000000"/>
                <w:sz w:val="16"/>
                <w:szCs w:val="16"/>
              </w:rPr>
              <w:t>8. Объем предоставленных документов и сведений для участия в аукционе</w:t>
            </w:r>
          </w:p>
        </w:tc>
        <w:tc>
          <w:tcPr>
            <w:tcW w:w="1776" w:type="dxa"/>
            <w:tcBorders>
              <w:top w:val="nil"/>
              <w:left w:val="single" w:sz="8" w:space="0" w:color="000000"/>
              <w:bottom w:val="single" w:sz="4" w:space="0" w:color="auto"/>
              <w:right w:val="nil"/>
            </w:tcBorders>
            <w:hideMark/>
          </w:tcPr>
          <w:p w:rsidR="00433312" w:rsidRDefault="00433312">
            <w:pPr>
              <w:jc w:val="center"/>
              <w:rPr>
                <w:sz w:val="18"/>
                <w:szCs w:val="18"/>
                <w:lang w:eastAsia="en-US"/>
              </w:rPr>
            </w:pPr>
            <w:r>
              <w:rPr>
                <w:color w:val="000000"/>
                <w:sz w:val="18"/>
                <w:szCs w:val="18"/>
              </w:rPr>
              <w:t>в объеме, указанном в документации об аукционе</w:t>
            </w:r>
          </w:p>
        </w:tc>
        <w:tc>
          <w:tcPr>
            <w:tcW w:w="0" w:type="auto"/>
            <w:tcBorders>
              <w:top w:val="nil"/>
              <w:left w:val="single" w:sz="8" w:space="0" w:color="000000"/>
              <w:bottom w:val="single" w:sz="4" w:space="0" w:color="auto"/>
              <w:right w:val="single" w:sz="4" w:space="0" w:color="auto"/>
            </w:tcBorders>
            <w:vAlign w:val="center"/>
            <w:hideMark/>
          </w:tcPr>
          <w:p w:rsidR="00433312" w:rsidRDefault="00433312">
            <w:pPr>
              <w:jc w:val="center"/>
              <w:rPr>
                <w:rFonts w:eastAsia="Calibri"/>
                <w:color w:val="000000"/>
                <w:sz w:val="18"/>
                <w:szCs w:val="18"/>
              </w:rPr>
            </w:pPr>
            <w:r>
              <w:rPr>
                <w:rFonts w:eastAsia="Calibri"/>
                <w:color w:val="000000"/>
                <w:sz w:val="18"/>
                <w:szCs w:val="18"/>
              </w:rPr>
              <w:t>В полном объеме</w:t>
            </w:r>
          </w:p>
        </w:tc>
      </w:tr>
      <w:tr w:rsidR="00433312" w:rsidTr="000C0107">
        <w:trPr>
          <w:trHeight w:val="251"/>
        </w:trPr>
        <w:tc>
          <w:tcPr>
            <w:tcW w:w="8087" w:type="dxa"/>
            <w:gridSpan w:val="2"/>
            <w:tcBorders>
              <w:top w:val="single" w:sz="4" w:space="0" w:color="auto"/>
              <w:left w:val="single" w:sz="4" w:space="0" w:color="auto"/>
              <w:bottom w:val="single" w:sz="4" w:space="0" w:color="auto"/>
              <w:right w:val="single" w:sz="4" w:space="0" w:color="auto"/>
            </w:tcBorders>
            <w:hideMark/>
          </w:tcPr>
          <w:p w:rsidR="00433312" w:rsidRDefault="00433312">
            <w:pPr>
              <w:suppressAutoHyphens/>
              <w:snapToGrid w:val="0"/>
              <w:ind w:right="120"/>
              <w:rPr>
                <w:b/>
                <w:bCs/>
                <w:sz w:val="18"/>
                <w:szCs w:val="18"/>
                <w:highlight w:val="yellow"/>
                <w:lang w:eastAsia="ar-SA"/>
              </w:rPr>
            </w:pPr>
            <w:r>
              <w:rPr>
                <w:sz w:val="18"/>
                <w:szCs w:val="18"/>
              </w:rPr>
              <w:t>9. Начальная (максимальная) цена договора —</w:t>
            </w:r>
            <w:r>
              <w:rPr>
                <w:b/>
                <w:sz w:val="18"/>
                <w:szCs w:val="18"/>
              </w:rPr>
              <w:t xml:space="preserve"> 131 279 </w:t>
            </w:r>
            <w:r>
              <w:rPr>
                <w:b/>
                <w:bCs/>
                <w:sz w:val="18"/>
                <w:szCs w:val="18"/>
              </w:rPr>
              <w:t>рублей 63 копейки</w:t>
            </w:r>
          </w:p>
        </w:tc>
        <w:tc>
          <w:tcPr>
            <w:tcW w:w="0" w:type="auto"/>
            <w:tcBorders>
              <w:top w:val="single" w:sz="4" w:space="0" w:color="auto"/>
              <w:left w:val="single" w:sz="4" w:space="0" w:color="auto"/>
              <w:bottom w:val="single" w:sz="4" w:space="0" w:color="auto"/>
              <w:right w:val="single" w:sz="4" w:space="0" w:color="auto"/>
            </w:tcBorders>
          </w:tcPr>
          <w:p w:rsidR="00433312" w:rsidRDefault="00433312">
            <w:pPr>
              <w:suppressAutoHyphens/>
              <w:snapToGrid w:val="0"/>
              <w:spacing w:line="100" w:lineRule="atLeast"/>
              <w:ind w:left="12" w:right="-3" w:hanging="30"/>
              <w:jc w:val="center"/>
              <w:rPr>
                <w:b/>
                <w:sz w:val="18"/>
                <w:szCs w:val="18"/>
                <w:highlight w:val="yellow"/>
                <w:lang w:eastAsia="ar-SA"/>
              </w:rPr>
            </w:pPr>
          </w:p>
        </w:tc>
      </w:tr>
    </w:tbl>
    <w:p w:rsidR="009706ED" w:rsidRPr="00F466FE" w:rsidRDefault="009706ED" w:rsidP="00F466FE"/>
    <w:sectPr w:rsidR="009706ED" w:rsidRPr="00F466FE" w:rsidSect="00433312">
      <w:pgSz w:w="11906" w:h="16838"/>
      <w:pgMar w:top="709" w:right="70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DB0"/>
    <w:rsid w:val="000C0107"/>
    <w:rsid w:val="00433312"/>
    <w:rsid w:val="009706ED"/>
    <w:rsid w:val="00A84DB0"/>
    <w:rsid w:val="00CC2361"/>
    <w:rsid w:val="00E73047"/>
    <w:rsid w:val="00F46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6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466FE"/>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F466FE"/>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F466FE"/>
    <w:rPr>
      <w:rFonts w:ascii="Times New Roman" w:eastAsia="Times New Roman" w:hAnsi="Times New Roman" w:cs="Times New Roman"/>
      <w:sz w:val="20"/>
      <w:szCs w:val="20"/>
      <w:lang w:val="x-none" w:eastAsia="x-none"/>
    </w:rPr>
  </w:style>
  <w:style w:type="character" w:customStyle="1" w:styleId="a4">
    <w:name w:val="Абзац списка Знак"/>
    <w:link w:val="a3"/>
    <w:uiPriority w:val="99"/>
    <w:locked/>
    <w:rsid w:val="00F466FE"/>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F466FE"/>
    <w:rPr>
      <w:color w:val="0000FF" w:themeColor="hyperlink"/>
      <w:u w:val="single"/>
    </w:rPr>
  </w:style>
  <w:style w:type="character" w:customStyle="1" w:styleId="2">
    <w:name w:val="Основной шрифт абзаца2"/>
    <w:rsid w:val="00F466FE"/>
  </w:style>
  <w:style w:type="character" w:customStyle="1" w:styleId="a8">
    <w:name w:val="Гипертекстовая ссылка"/>
    <w:uiPriority w:val="99"/>
    <w:rsid w:val="00F466FE"/>
    <w:rPr>
      <w:rFonts w:ascii="Times New Roman" w:hAnsi="Times New Roman" w:cs="Times New Roman" w:hint="default"/>
      <w:b w:val="0"/>
      <w:bCs w:val="0"/>
      <w:color w:val="106BBE"/>
    </w:rPr>
  </w:style>
  <w:style w:type="table" w:styleId="a9">
    <w:name w:val="Table Grid"/>
    <w:basedOn w:val="a1"/>
    <w:uiPriority w:val="59"/>
    <w:rsid w:val="0043331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C0107"/>
    <w:rPr>
      <w:rFonts w:ascii="Tahoma" w:hAnsi="Tahoma" w:cs="Tahoma"/>
      <w:sz w:val="16"/>
      <w:szCs w:val="16"/>
    </w:rPr>
  </w:style>
  <w:style w:type="character" w:customStyle="1" w:styleId="ab">
    <w:name w:val="Текст выноски Знак"/>
    <w:basedOn w:val="a0"/>
    <w:link w:val="aa"/>
    <w:uiPriority w:val="99"/>
    <w:semiHidden/>
    <w:rsid w:val="000C010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6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466FE"/>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F466FE"/>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F466FE"/>
    <w:rPr>
      <w:rFonts w:ascii="Times New Roman" w:eastAsia="Times New Roman" w:hAnsi="Times New Roman" w:cs="Times New Roman"/>
      <w:sz w:val="20"/>
      <w:szCs w:val="20"/>
      <w:lang w:val="x-none" w:eastAsia="x-none"/>
    </w:rPr>
  </w:style>
  <w:style w:type="character" w:customStyle="1" w:styleId="a4">
    <w:name w:val="Абзац списка Знак"/>
    <w:link w:val="a3"/>
    <w:uiPriority w:val="99"/>
    <w:locked/>
    <w:rsid w:val="00F466FE"/>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F466FE"/>
    <w:rPr>
      <w:color w:val="0000FF" w:themeColor="hyperlink"/>
      <w:u w:val="single"/>
    </w:rPr>
  </w:style>
  <w:style w:type="character" w:customStyle="1" w:styleId="2">
    <w:name w:val="Основной шрифт абзаца2"/>
    <w:rsid w:val="00F466FE"/>
  </w:style>
  <w:style w:type="character" w:customStyle="1" w:styleId="a8">
    <w:name w:val="Гипертекстовая ссылка"/>
    <w:uiPriority w:val="99"/>
    <w:rsid w:val="00F466FE"/>
    <w:rPr>
      <w:rFonts w:ascii="Times New Roman" w:hAnsi="Times New Roman" w:cs="Times New Roman" w:hint="default"/>
      <w:b w:val="0"/>
      <w:bCs w:val="0"/>
      <w:color w:val="106BBE"/>
    </w:rPr>
  </w:style>
  <w:style w:type="table" w:styleId="a9">
    <w:name w:val="Table Grid"/>
    <w:basedOn w:val="a1"/>
    <w:uiPriority w:val="59"/>
    <w:rsid w:val="0043331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C0107"/>
    <w:rPr>
      <w:rFonts w:ascii="Tahoma" w:hAnsi="Tahoma" w:cs="Tahoma"/>
      <w:sz w:val="16"/>
      <w:szCs w:val="16"/>
    </w:rPr>
  </w:style>
  <w:style w:type="character" w:customStyle="1" w:styleId="ab">
    <w:name w:val="Текст выноски Знак"/>
    <w:basedOn w:val="a0"/>
    <w:link w:val="aa"/>
    <w:uiPriority w:val="99"/>
    <w:semiHidden/>
    <w:rsid w:val="000C010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4701">
      <w:bodyDiv w:val="1"/>
      <w:marLeft w:val="0"/>
      <w:marRight w:val="0"/>
      <w:marTop w:val="0"/>
      <w:marBottom w:val="0"/>
      <w:divBdr>
        <w:top w:val="none" w:sz="0" w:space="0" w:color="auto"/>
        <w:left w:val="none" w:sz="0" w:space="0" w:color="auto"/>
        <w:bottom w:val="none" w:sz="0" w:space="0" w:color="auto"/>
        <w:right w:val="none" w:sz="0" w:space="0" w:color="auto"/>
      </w:divBdr>
    </w:div>
    <w:div w:id="383019324">
      <w:bodyDiv w:val="1"/>
      <w:marLeft w:val="0"/>
      <w:marRight w:val="0"/>
      <w:marTop w:val="0"/>
      <w:marBottom w:val="0"/>
      <w:divBdr>
        <w:top w:val="none" w:sz="0" w:space="0" w:color="auto"/>
        <w:left w:val="none" w:sz="0" w:space="0" w:color="auto"/>
        <w:bottom w:val="none" w:sz="0" w:space="0" w:color="auto"/>
        <w:right w:val="none" w:sz="0" w:space="0" w:color="auto"/>
      </w:divBdr>
    </w:div>
    <w:div w:id="86679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B65BF-F546-4E9E-9B7C-F5C030FA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5125</Words>
  <Characters>29216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2021-05-31T10:50:00Z</cp:lastPrinted>
  <dcterms:created xsi:type="dcterms:W3CDTF">2021-05-31T09:03:00Z</dcterms:created>
  <dcterms:modified xsi:type="dcterms:W3CDTF">2021-05-31T10:51:00Z</dcterms:modified>
</cp:coreProperties>
</file>