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D636E09"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1D012E">
        <w:rPr>
          <w:rFonts w:ascii="PT Astra Serif" w:hAnsi="PT Astra Serif"/>
          <w:b/>
          <w:color w:val="000000"/>
        </w:rPr>
        <w:t>канцелярских товаров</w:t>
      </w:r>
    </w:p>
    <w:p w14:paraId="375ABA2E" w14:textId="5748A8FB" w:rsidR="0018211E" w:rsidRPr="001042C7" w:rsidRDefault="0018211E" w:rsidP="0010613D">
      <w:pPr>
        <w:pStyle w:val="13"/>
        <w:shd w:val="clear" w:color="auto" w:fill="FFFFFF"/>
        <w:spacing w:after="0" w:line="240" w:lineRule="auto"/>
        <w:jc w:val="center"/>
        <w:rPr>
          <w:rFonts w:ascii="PT Astra Serif" w:hAnsi="PT Astra Serif"/>
          <w:color w:val="auto"/>
        </w:rPr>
      </w:pPr>
      <w:r w:rsidRPr="001042C7">
        <w:rPr>
          <w:rFonts w:ascii="PT Astra Serif" w:hAnsi="PT Astra Serif"/>
          <w:color w:val="auto"/>
        </w:rPr>
        <w:t>(ИКЗ №</w:t>
      </w:r>
      <w:r w:rsidR="00FB2F6C" w:rsidRPr="001042C7">
        <w:rPr>
          <w:rFonts w:ascii="PT Astra Serif" w:hAnsi="PT Astra Serif"/>
          <w:color w:val="auto"/>
        </w:rPr>
        <w:t xml:space="preserve"> </w:t>
      </w:r>
      <w:r w:rsidR="00336029" w:rsidRPr="001042C7">
        <w:rPr>
          <w:rFonts w:ascii="PT Astra Serif" w:hAnsi="PT Astra Serif"/>
          <w:color w:val="auto"/>
        </w:rPr>
        <w:t>203862200236886220100100090010000244</w:t>
      </w:r>
      <w:r w:rsidRPr="001042C7">
        <w:rPr>
          <w:rFonts w:ascii="PT Astra Serif" w:hAnsi="PT Astra Serif"/>
          <w:color w:val="auto"/>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3E58032E"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1D012E">
        <w:rPr>
          <w:rFonts w:ascii="PT Astra Serif" w:hAnsi="PT Astra Serif"/>
          <w:bCs/>
          <w:color w:val="000099"/>
        </w:rPr>
        <w:t>канцелярские товары</w:t>
      </w:r>
      <w:r w:rsidR="00067839">
        <w:rPr>
          <w:rFonts w:ascii="PT Astra Serif" w:hAnsi="PT Astra Serif"/>
          <w:bCs/>
          <w:color w:val="000099"/>
        </w:rPr>
        <w:t xml:space="preserve"> </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57EE505"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proofErr w:type="gramStart"/>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2A2EE4" w:rsidRPr="002A2EE4">
        <w:rPr>
          <w:rFonts w:ascii="Times New Roman" w:hAnsi="Times New Roman"/>
          <w:color w:val="000099"/>
          <w:szCs w:val="24"/>
        </w:rPr>
        <w:t>(</w:t>
      </w:r>
      <w:r w:rsidR="00A25EFF" w:rsidRPr="00A25EFF">
        <w:rPr>
          <w:rFonts w:ascii="Times New Roman" w:hAnsi="Times New Roman"/>
          <w:color w:val="000099"/>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w:t>
      </w:r>
      <w:proofErr w:type="gramEnd"/>
      <w:r w:rsidR="00A25EFF" w:rsidRPr="00A25EFF">
        <w:rPr>
          <w:rFonts w:ascii="Times New Roman" w:hAnsi="Times New Roman"/>
          <w:color w:val="000099"/>
          <w:szCs w:val="24"/>
        </w:rPr>
        <w:t xml:space="preserve"> </w:t>
      </w:r>
      <w:proofErr w:type="gramStart"/>
      <w:r w:rsidR="00A25EFF" w:rsidRPr="00A25EFF">
        <w:rPr>
          <w:rFonts w:ascii="Times New Roman" w:hAnsi="Times New Roman"/>
          <w:color w:val="000099"/>
          <w:szCs w:val="24"/>
        </w:rPr>
        <w:t>распоряжением ими)</w:t>
      </w:r>
      <w:r w:rsidR="002A2EE4" w:rsidRPr="002A2EE4">
        <w:rPr>
          <w:rFonts w:ascii="Times New Roman" w:hAnsi="Times New Roman"/>
          <w:color w:val="000099"/>
          <w:szCs w:val="24"/>
        </w:rPr>
        <w:t>).</w:t>
      </w:r>
      <w:proofErr w:type="gramEnd"/>
    </w:p>
    <w:p w14:paraId="62B53C7B" w14:textId="77777777" w:rsidR="00174E93" w:rsidRDefault="00792682" w:rsidP="0018211E">
      <w:pPr>
        <w:widowControl w:val="0"/>
        <w:autoSpaceDE w:val="0"/>
        <w:autoSpaceDN w:val="0"/>
        <w:adjustRightInd w:val="0"/>
        <w:spacing w:after="0"/>
        <w:ind w:firstLine="709"/>
      </w:pPr>
      <w:r>
        <w:rPr>
          <w:rFonts w:ascii="PT Astra Serif" w:hAnsi="PT Astra Serif"/>
        </w:rPr>
        <w:t xml:space="preserve">2.6. </w:t>
      </w:r>
      <w:r w:rsidRPr="00724907">
        <w:t>Выплата аванса при исполнении Контракта, заключённого с участником закупки, указанным в части 1 или 2 статьи 37 Федерального закона от 05.04.2013 № 44-ФЗ «</w:t>
      </w:r>
      <w:proofErr w:type="gramStart"/>
      <w:r w:rsidRPr="00724907">
        <w:t>О</w:t>
      </w:r>
      <w:proofErr w:type="gramEnd"/>
      <w:r w:rsidRPr="00724907">
        <w:t xml:space="preserve"> контрактной </w:t>
      </w:r>
    </w:p>
    <w:p w14:paraId="0F82620B" w14:textId="5DDE295A" w:rsidR="007A4D1E" w:rsidRDefault="00792682" w:rsidP="000D636D">
      <w:pPr>
        <w:widowControl w:val="0"/>
        <w:autoSpaceDE w:val="0"/>
        <w:autoSpaceDN w:val="0"/>
        <w:adjustRightInd w:val="0"/>
        <w:spacing w:after="0"/>
      </w:pPr>
      <w:r w:rsidRPr="00724907">
        <w:lastRenderedPageBreak/>
        <w:t xml:space="preserve">системе в сфере закупок товаров, работ, услуг для обеспечения государственных и муниципальных нужд», не допускается. </w:t>
      </w:r>
    </w:p>
    <w:p w14:paraId="50782B1B" w14:textId="42454550" w:rsidR="00207AF0" w:rsidRDefault="001E79FF" w:rsidP="00207AF0">
      <w:pPr>
        <w:widowControl w:val="0"/>
        <w:autoSpaceDE w:val="0"/>
        <w:autoSpaceDN w:val="0"/>
        <w:adjustRightInd w:val="0"/>
        <w:spacing w:after="0"/>
        <w:ind w:firstLine="709"/>
      </w:pPr>
      <w:r>
        <w:t xml:space="preserve">2.7. </w:t>
      </w:r>
      <w:r w:rsidRPr="001E79FF">
        <w:t xml:space="preserve">Расчёты между Заказчиком и Поставщиком производятся </w:t>
      </w:r>
      <w:r w:rsidRPr="001E79FF">
        <w:rPr>
          <w:color w:val="000099"/>
        </w:rPr>
        <w:t>не позднее 15 (пятнадцати) дней</w:t>
      </w:r>
      <w:r w:rsidR="00C96D77">
        <w:t xml:space="preserve"> </w:t>
      </w:r>
      <w:proofErr w:type="gramStart"/>
      <w:r w:rsidR="00C96D77">
        <w:t>с даты подписания</w:t>
      </w:r>
      <w:proofErr w:type="gramEnd"/>
      <w:r w:rsidR="00C96D77">
        <w:t xml:space="preserve"> Заказчиком товарной накладной</w:t>
      </w:r>
      <w:r w:rsidR="00E620C4" w:rsidRPr="00E620C4">
        <w:t xml:space="preserve"> </w:t>
      </w:r>
      <w:r w:rsidR="00E620C4">
        <w:t>(</w:t>
      </w:r>
      <w:r w:rsidR="00E620C4" w:rsidRPr="00E620C4">
        <w:t>Унифицированная форма № ТОРГ-12)</w:t>
      </w:r>
      <w:r w:rsidRPr="001E79FF">
        <w:t>.</w:t>
      </w:r>
      <w:r>
        <w:t xml:space="preserve"> </w:t>
      </w:r>
      <w:r w:rsidR="00207AF0">
        <w:t xml:space="preserve">Товарные накладные оформляются отдельно на администрацию города </w:t>
      </w:r>
      <w:proofErr w:type="spellStart"/>
      <w:r w:rsidR="00207AF0">
        <w:t>Югорска</w:t>
      </w:r>
      <w:proofErr w:type="spellEnd"/>
      <w:r w:rsidR="00207AF0">
        <w:t xml:space="preserve"> и его структурные подразделения, согласно спецификации (приложение к контракту)</w:t>
      </w:r>
    </w:p>
    <w:p w14:paraId="2D1A7C2F" w14:textId="77777777" w:rsidR="00207AF0" w:rsidRDefault="00207AF0" w:rsidP="00207AF0">
      <w:pPr>
        <w:widowControl w:val="0"/>
        <w:autoSpaceDE w:val="0"/>
        <w:autoSpaceDN w:val="0"/>
        <w:adjustRightInd w:val="0"/>
        <w:spacing w:after="0"/>
        <w:ind w:firstLine="709"/>
      </w:pPr>
      <w:r>
        <w:t>•</w:t>
      </w:r>
      <w:r>
        <w:tab/>
        <w:t xml:space="preserve">администрация города </w:t>
      </w:r>
      <w:proofErr w:type="spellStart"/>
      <w:r>
        <w:t>Югорска</w:t>
      </w:r>
      <w:proofErr w:type="spellEnd"/>
      <w:r>
        <w:t>;</w:t>
      </w:r>
    </w:p>
    <w:p w14:paraId="318572BC" w14:textId="6C1AD497" w:rsidR="00207AF0" w:rsidRDefault="00207AF0" w:rsidP="00207AF0">
      <w:pPr>
        <w:widowControl w:val="0"/>
        <w:autoSpaceDE w:val="0"/>
        <w:autoSpaceDN w:val="0"/>
        <w:adjustRightInd w:val="0"/>
        <w:spacing w:after="0"/>
        <w:ind w:firstLine="709"/>
      </w:pPr>
      <w:r>
        <w:t>•</w:t>
      </w:r>
      <w:r>
        <w:tab/>
        <w:t>отдел опеки и попечительства.</w:t>
      </w:r>
    </w:p>
    <w:p w14:paraId="17F7FC8A" w14:textId="678F5622" w:rsidR="00792682" w:rsidRDefault="001E79FF" w:rsidP="001E79FF">
      <w:pPr>
        <w:widowControl w:val="0"/>
        <w:autoSpaceDE w:val="0"/>
        <w:autoSpaceDN w:val="0"/>
        <w:adjustRightInd w:val="0"/>
        <w:spacing w:after="0"/>
        <w:ind w:firstLine="709"/>
        <w:rPr>
          <w:rFonts w:ascii="PT Astra Serif" w:hAnsi="PT Astra Serif"/>
        </w:rPr>
      </w:pPr>
      <w:r w:rsidRPr="001E79FF">
        <w:rPr>
          <w:rFonts w:ascii="PT Astra Serif" w:hAnsi="PT Astra Serif"/>
          <w:color w:val="000099"/>
        </w:rPr>
        <w:t>В случае</w:t>
      </w:r>
      <w:proofErr w:type="gramStart"/>
      <w:r w:rsidRPr="001E79FF">
        <w:rPr>
          <w:rFonts w:ascii="PT Astra Serif" w:hAnsi="PT Astra Serif"/>
          <w:color w:val="000099"/>
        </w:rPr>
        <w:t>,</w:t>
      </w:r>
      <w:proofErr w:type="gramEnd"/>
      <w:r w:rsidRPr="001E79FF">
        <w:rPr>
          <w:rFonts w:ascii="PT Astra Serif" w:hAnsi="PT Astra Serif"/>
          <w:color w:val="000099"/>
        </w:rPr>
        <w:t xml:space="preserve"> если расчётным периодом является декабрь, расчёт производится не позднее 2</w:t>
      </w:r>
      <w:r w:rsidR="007D1BCF">
        <w:rPr>
          <w:rFonts w:ascii="PT Astra Serif" w:hAnsi="PT Astra Serif"/>
          <w:color w:val="000099"/>
        </w:rPr>
        <w:t>5</w:t>
      </w:r>
      <w:r w:rsidRPr="001E79FF">
        <w:rPr>
          <w:rFonts w:ascii="PT Astra Serif" w:hAnsi="PT Astra Serif"/>
          <w:color w:val="000099"/>
        </w:rPr>
        <w:t xml:space="preserve">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0748D4CA" w14:textId="6D133358" w:rsidR="000A48DB"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334EDAAE" w14:textId="77777777" w:rsidR="00174E93" w:rsidRPr="00BF290C" w:rsidRDefault="00174E93" w:rsidP="000A48DB">
      <w:pPr>
        <w:pStyle w:val="13"/>
        <w:spacing w:after="0" w:line="240" w:lineRule="auto"/>
        <w:ind w:firstLine="709"/>
        <w:jc w:val="center"/>
        <w:rPr>
          <w:rFonts w:ascii="PT Astra Serif" w:hAnsi="PT Astra Serif"/>
          <w:b/>
        </w:rPr>
      </w:pPr>
    </w:p>
    <w:p w14:paraId="65DCFAA0" w14:textId="5A8C23CA"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2A2EE4" w:rsidRPr="002A2EE4">
        <w:rPr>
          <w:rFonts w:ascii="PT Astra Serif" w:hAnsi="PT Astra Serif"/>
          <w:color w:val="000099"/>
        </w:rPr>
        <w:t xml:space="preserve">Администрация города </w:t>
      </w:r>
      <w:proofErr w:type="spellStart"/>
      <w:r w:rsidR="002A2EE4" w:rsidRPr="002A2EE4">
        <w:rPr>
          <w:rFonts w:ascii="PT Astra Serif" w:hAnsi="PT Astra Serif"/>
          <w:color w:val="000099"/>
        </w:rPr>
        <w:t>Югорска</w:t>
      </w:r>
      <w:proofErr w:type="spellEnd"/>
      <w:r w:rsidR="002A2EE4" w:rsidRPr="002A2EE4">
        <w:rPr>
          <w:rFonts w:ascii="PT Astra Serif" w:hAnsi="PT Astra Serif"/>
          <w:color w:val="000099"/>
        </w:rPr>
        <w:t xml:space="preserve">, 628260, Ханты-Мансийский автономный округ – Югра, г. </w:t>
      </w:r>
      <w:proofErr w:type="spellStart"/>
      <w:r w:rsidR="002A2EE4" w:rsidRPr="002A2EE4">
        <w:rPr>
          <w:rFonts w:ascii="PT Astra Serif" w:hAnsi="PT Astra Serif"/>
          <w:color w:val="000099"/>
        </w:rPr>
        <w:t>Югорск</w:t>
      </w:r>
      <w:proofErr w:type="spellEnd"/>
      <w:r w:rsidR="002A2EE4" w:rsidRPr="002A2EE4">
        <w:rPr>
          <w:rFonts w:ascii="PT Astra Serif" w:hAnsi="PT Astra Serif"/>
          <w:color w:val="000099"/>
        </w:rPr>
        <w:t xml:space="preserve">, ул. 40 лет Победы, д.11,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 xml:space="preserve">по </w:t>
      </w:r>
      <w:r w:rsidR="00D41ECB">
        <w:rPr>
          <w:rFonts w:ascii="PT Astra Serif" w:hAnsi="PT Astra Serif"/>
          <w:color w:val="000099"/>
        </w:rPr>
        <w:t>22</w:t>
      </w:r>
      <w:r w:rsidR="002A2EE4" w:rsidRPr="002A2EE4">
        <w:rPr>
          <w:rFonts w:ascii="PT Astra Serif" w:hAnsi="PT Astra Serif"/>
          <w:color w:val="000099"/>
        </w:rPr>
        <w:t>.1</w:t>
      </w:r>
      <w:r w:rsidR="00D41ECB">
        <w:rPr>
          <w:rFonts w:ascii="PT Astra Serif" w:hAnsi="PT Astra Serif"/>
          <w:color w:val="000099"/>
        </w:rPr>
        <w:t>2</w:t>
      </w:r>
      <w:r w:rsidR="002A2EE4" w:rsidRPr="002A2EE4">
        <w:rPr>
          <w:rFonts w:ascii="PT Astra Serif" w:hAnsi="PT Astra Serif"/>
          <w:color w:val="000099"/>
        </w:rPr>
        <w:t>.2020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1BD95E5" w14:textId="64689CDB"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399CDC1F"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6A5E9F">
        <w:rPr>
          <w:rFonts w:ascii="PT Astra Serif" w:hAnsi="PT Astra Serif"/>
        </w:rPr>
        <w:t>3</w:t>
      </w:r>
      <w:r w:rsidRPr="00CA0570">
        <w:rPr>
          <w:rFonts w:ascii="PT Astra Serif" w:hAnsi="PT Astra Serif"/>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363CA8B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6A5E9F">
        <w:rPr>
          <w:rFonts w:ascii="PT Astra Serif" w:hAnsi="PT Astra Serif"/>
        </w:rPr>
        <w:t>4</w:t>
      </w:r>
      <w:r w:rsidRPr="00CA0570">
        <w:rPr>
          <w:rFonts w:ascii="PT Astra Serif" w:hAnsi="PT Astra Serif"/>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4DE585E9"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w:t>
      </w:r>
      <w:r w:rsidR="006A5E9F">
        <w:rPr>
          <w:rFonts w:ascii="PT Astra Serif" w:hAnsi="PT Astra Serif"/>
        </w:rPr>
        <w:t>5</w:t>
      </w:r>
      <w:r w:rsidRPr="00895744">
        <w:rPr>
          <w:rFonts w:ascii="PT Astra Serif" w:hAnsi="PT Astra Serif"/>
        </w:rPr>
        <w:t>.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2E65878B" w:rsidR="00CA0570" w:rsidRPr="00CA0570" w:rsidRDefault="006A5E9F" w:rsidP="00CA0570">
      <w:pPr>
        <w:pStyle w:val="13"/>
        <w:spacing w:after="0" w:line="240" w:lineRule="auto"/>
        <w:ind w:firstLine="709"/>
        <w:jc w:val="both"/>
        <w:rPr>
          <w:rFonts w:ascii="PT Astra Serif" w:hAnsi="PT Astra Serif"/>
        </w:rPr>
      </w:pPr>
      <w:r>
        <w:rPr>
          <w:rFonts w:ascii="PT Astra Serif" w:hAnsi="PT Astra Serif"/>
        </w:rPr>
        <w:t>3.6</w:t>
      </w:r>
      <w:r w:rsidR="00CA0570" w:rsidRPr="00CA0570">
        <w:rPr>
          <w:rFonts w:ascii="PT Astra Serif" w:hAnsi="PT Astra Serif"/>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00CA0570"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00CA0570"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00CA0570" w:rsidRPr="00CA0570">
        <w:rPr>
          <w:rFonts w:ascii="PT Astra Serif" w:hAnsi="PT Astra Serif"/>
        </w:rPr>
        <w:t xml:space="preserve"> Товара с перечнем выявленных недостатков и указанием сроков их устранения.</w:t>
      </w:r>
    </w:p>
    <w:p w14:paraId="163786D6" w14:textId="1149CCE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6A5E9F">
        <w:rPr>
          <w:rFonts w:ascii="PT Astra Serif" w:hAnsi="PT Astra Serif"/>
        </w:rPr>
        <w:t>7</w:t>
      </w:r>
      <w:r w:rsidRPr="00CA0570">
        <w:rPr>
          <w:rFonts w:ascii="PT Astra Serif" w:hAnsi="PT Astra Serif"/>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3543D5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6A5E9F">
        <w:rPr>
          <w:rFonts w:ascii="PT Astra Serif" w:hAnsi="PT Astra Serif"/>
        </w:rPr>
        <w:t>8</w:t>
      </w:r>
      <w:r w:rsidRPr="00CA0570">
        <w:rPr>
          <w:rFonts w:ascii="PT Astra Serif" w:hAnsi="PT Astra Serif"/>
        </w:rPr>
        <w:t xml:space="preserve">. Право собственности и риск случайной гибели или порчи Товара переходит от </w:t>
      </w:r>
      <w:r w:rsidRPr="00CA0570">
        <w:rPr>
          <w:rFonts w:ascii="PT Astra Serif" w:hAnsi="PT Astra Serif"/>
        </w:rPr>
        <w:lastRenderedPageBreak/>
        <w:t xml:space="preserve">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3B9A3E29"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6A5E9F">
        <w:rPr>
          <w:rFonts w:ascii="PT Astra Serif" w:hAnsi="PT Astra Serif"/>
        </w:rPr>
        <w:t>9</w:t>
      </w:r>
      <w:r w:rsidRPr="00CA0570">
        <w:rPr>
          <w:rFonts w:ascii="PT Astra Serif" w:hAnsi="PT Astra Serif"/>
        </w:rPr>
        <w:t xml:space="preserve">.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57BCC09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w:t>
      </w:r>
      <w:r w:rsidRPr="003E048D">
        <w:rPr>
          <w:rFonts w:ascii="PT Astra Serif" w:hAnsi="PT Astra Serif"/>
        </w:rPr>
        <w:lastRenderedPageBreak/>
        <w:t xml:space="preserve">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285FA17D" w14:textId="77777777" w:rsidR="00174E93" w:rsidRPr="00174E93" w:rsidRDefault="00174E93" w:rsidP="00174E93">
      <w:pPr>
        <w:pStyle w:val="af5"/>
        <w:tabs>
          <w:tab w:val="left" w:pos="2443"/>
        </w:tabs>
        <w:spacing w:after="0"/>
        <w:ind w:firstLine="709"/>
        <w:rPr>
          <w:rFonts w:ascii="PT Astra Serif" w:hAnsi="PT Astra Serif"/>
          <w:color w:val="00000A"/>
          <w:szCs w:val="20"/>
        </w:rPr>
      </w:pPr>
      <w:r w:rsidRPr="00174E93">
        <w:rPr>
          <w:rFonts w:ascii="PT Astra Serif" w:hAnsi="PT Astra Serif"/>
          <w:color w:val="00000A"/>
          <w:szCs w:val="20"/>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7C2F373" w14:textId="77777777" w:rsidR="00174E93" w:rsidRPr="00174E93" w:rsidRDefault="00174E93" w:rsidP="00174E93">
      <w:pPr>
        <w:pStyle w:val="af5"/>
        <w:tabs>
          <w:tab w:val="left" w:pos="2443"/>
        </w:tabs>
        <w:spacing w:after="0"/>
        <w:ind w:firstLine="709"/>
        <w:rPr>
          <w:rFonts w:ascii="PT Astra Serif" w:hAnsi="PT Astra Serif"/>
          <w:color w:val="00000A"/>
          <w:szCs w:val="20"/>
        </w:rPr>
      </w:pPr>
      <w:r w:rsidRPr="00174E93">
        <w:rPr>
          <w:rFonts w:ascii="PT Astra Serif" w:hAnsi="PT Astra Serif"/>
          <w:color w:val="00000A"/>
          <w:szCs w:val="20"/>
        </w:rPr>
        <w:t>4.4.6. отказаться от приёмки и оплаты Товара, не соответствующего условиям Контракта;</w:t>
      </w:r>
    </w:p>
    <w:p w14:paraId="0D028814" w14:textId="77777777" w:rsidR="00174E93" w:rsidRPr="00174E93" w:rsidRDefault="00174E93" w:rsidP="00174E93">
      <w:pPr>
        <w:pStyle w:val="af5"/>
        <w:tabs>
          <w:tab w:val="left" w:pos="2443"/>
        </w:tabs>
        <w:spacing w:after="0"/>
        <w:ind w:firstLine="709"/>
        <w:rPr>
          <w:rFonts w:ascii="PT Astra Serif" w:hAnsi="PT Astra Serif"/>
          <w:color w:val="00000A"/>
          <w:szCs w:val="20"/>
        </w:rPr>
      </w:pPr>
      <w:r w:rsidRPr="00174E93">
        <w:rPr>
          <w:rFonts w:ascii="PT Astra Serif" w:hAnsi="PT Astra Serif"/>
          <w:color w:val="00000A"/>
          <w:szCs w:val="20"/>
        </w:rPr>
        <w:t xml:space="preserve">4.4.7. принять решение об одностороннем отказе от исполнения Контракта в соответствии с гражданским законодательством; </w:t>
      </w:r>
    </w:p>
    <w:p w14:paraId="414995BC" w14:textId="352B2023" w:rsidR="00364EDC" w:rsidRDefault="00174E93" w:rsidP="00174E93">
      <w:pPr>
        <w:pStyle w:val="af5"/>
        <w:tabs>
          <w:tab w:val="left" w:pos="2443"/>
        </w:tabs>
        <w:spacing w:after="0"/>
        <w:ind w:firstLine="709"/>
        <w:rPr>
          <w:rFonts w:ascii="PT Astra Serif" w:hAnsi="PT Astra Serif"/>
        </w:rPr>
      </w:pPr>
      <w:r w:rsidRPr="00174E93">
        <w:rPr>
          <w:rFonts w:ascii="PT Astra Serif" w:hAnsi="PT Astra Serif"/>
          <w:color w:val="00000A"/>
          <w:szCs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2" w:name="P1554"/>
      <w:bookmarkEnd w:id="2"/>
      <w:r w:rsidRPr="00FC5072">
        <w:rPr>
          <w:rFonts w:ascii="PT Astra Serif" w:hAnsi="PT Astra Serif"/>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Pr="00FC5072">
        <w:rPr>
          <w:rFonts w:ascii="PT Astra Serif" w:eastAsia="Calibri" w:hAnsi="PT Astra Serif"/>
          <w:color w:val="auto"/>
          <w:szCs w:val="24"/>
          <w:lang w:eastAsia="en-US"/>
        </w:rPr>
        <w:lastRenderedPageBreak/>
        <w:t>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0D015AC6"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w:t>
      </w:r>
      <w:r w:rsidR="000D636D" w:rsidRPr="000D636D">
        <w:rPr>
          <w:rFonts w:ascii="PT Astra Serif" w:hAnsi="PT Astra Serif"/>
          <w:color w:val="000099"/>
        </w:rPr>
        <w:t xml:space="preserve">2 418  (две тысячи четыреста </w:t>
      </w:r>
      <w:r w:rsidR="000D636D">
        <w:rPr>
          <w:rFonts w:ascii="PT Astra Serif" w:hAnsi="PT Astra Serif"/>
          <w:color w:val="000099"/>
        </w:rPr>
        <w:t>восемнадцать) рублей 92 копейки</w:t>
      </w:r>
      <w:bookmarkStart w:id="4" w:name="_GoBack"/>
      <w:bookmarkEnd w:id="4"/>
      <w:r w:rsidR="009B1F49" w:rsidRPr="009B1F49">
        <w:rPr>
          <w:rFonts w:ascii="PT Astra Serif" w:hAnsi="PT Astra Serif"/>
          <w:color w:val="000099"/>
        </w:rPr>
        <w:t xml:space="preserve">,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3126E3">
        <w:rPr>
          <w:rFonts w:ascii="PT Astra Serif" w:hAnsi="PT Astra Serif"/>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9C7AEC">
        <w:rPr>
          <w:rFonts w:ascii="PT Astra Serif" w:hAnsi="PT Astra Serif"/>
        </w:rPr>
        <w:lastRenderedPageBreak/>
        <w:t>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5829C8C2" w14:textId="7AF1832F" w:rsidR="00EF12FB"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367B232F" w14:textId="77777777" w:rsidR="00CA0F85" w:rsidRDefault="000B19AA" w:rsidP="00CA0F85">
      <w:pPr>
        <w:pStyle w:val="13"/>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00CA0F85" w:rsidRPr="00CA0F85">
        <w:rPr>
          <w:rFonts w:ascii="Times New Roman" w:eastAsia="Calibri" w:hAnsi="Times New Roman"/>
          <w:color w:val="auto"/>
          <w:szCs w:val="24"/>
          <w:lang w:eastAsia="en-US"/>
        </w:rPr>
        <w:t>Обеспечение гарантийных обязательств не устанавливается</w:t>
      </w:r>
      <w:r w:rsidR="00CA0F85">
        <w:rPr>
          <w:rFonts w:ascii="Times New Roman" w:eastAsia="Calibri" w:hAnsi="Times New Roman"/>
          <w:color w:val="auto"/>
          <w:szCs w:val="24"/>
          <w:lang w:eastAsia="en-US"/>
        </w:rPr>
        <w:t>.</w:t>
      </w:r>
    </w:p>
    <w:p w14:paraId="56078E78" w14:textId="77777777" w:rsidR="00EF12FB" w:rsidRDefault="00EF12FB" w:rsidP="00CA0F85">
      <w:pPr>
        <w:pStyle w:val="13"/>
        <w:spacing w:after="0" w:line="240" w:lineRule="auto"/>
        <w:ind w:firstLine="709"/>
        <w:jc w:val="both"/>
        <w:rPr>
          <w:rFonts w:ascii="Times New Roman" w:eastAsia="Calibri" w:hAnsi="Times New Roman"/>
          <w:color w:val="auto"/>
          <w:szCs w:val="24"/>
          <w:lang w:eastAsia="en-US"/>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0F6DC7D5"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150323">
        <w:rPr>
          <w:rFonts w:ascii="PT Astra Serif" w:hAnsi="PT Astra Serif"/>
          <w:b/>
          <w:color w:val="auto"/>
        </w:rPr>
        <w:t>1</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3F10651"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w:t>
      </w:r>
      <w:proofErr w:type="gramStart"/>
      <w:r w:rsidR="00796FD7" w:rsidRPr="00796FD7">
        <w:rPr>
          <w:rFonts w:ascii="PT Astra Serif" w:hAnsi="PT Astra Serif"/>
        </w:rPr>
        <w:t>кт вст</w:t>
      </w:r>
      <w:proofErr w:type="gramEnd"/>
      <w:r w:rsidR="00796FD7" w:rsidRPr="00796FD7">
        <w:rPr>
          <w:rFonts w:ascii="PT Astra Serif" w:hAnsi="PT Astra Serif"/>
        </w:rPr>
        <w:t>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 xml:space="preserve">действует по </w:t>
      </w:r>
      <w:r w:rsidR="0083137A">
        <w:rPr>
          <w:rFonts w:ascii="PT Astra Serif" w:hAnsi="PT Astra Serif"/>
          <w:color w:val="000099"/>
        </w:rPr>
        <w:t>31</w:t>
      </w:r>
      <w:r w:rsidR="00796FD7" w:rsidRPr="00796FD7">
        <w:rPr>
          <w:rFonts w:ascii="PT Astra Serif" w:hAnsi="PT Astra Serif"/>
          <w:color w:val="000099"/>
        </w:rPr>
        <w:t>.12.2020.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 xml:space="preserve">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Pr="00796FD7">
        <w:rPr>
          <w:rFonts w:ascii="PT Astra Serif" w:hAnsi="PT Astra Serif"/>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0DA2AEB3"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4B850846" w14:textId="3A5CE718" w:rsidR="00CA0F85" w:rsidRDefault="003A71AD" w:rsidP="00544696">
      <w:pPr>
        <w:pStyle w:val="13"/>
        <w:spacing w:after="0" w:line="240" w:lineRule="auto"/>
        <w:rPr>
          <w:rFonts w:ascii="PT Astra Serif" w:hAnsi="PT Astra Serif"/>
        </w:rPr>
      </w:pPr>
      <w:r>
        <w:rPr>
          <w:rFonts w:ascii="PT Astra Serif" w:hAnsi="PT Astra Serif"/>
        </w:rPr>
        <w:t>Начальник о</w:t>
      </w:r>
      <w:r w:rsidRPr="003A71AD">
        <w:rPr>
          <w:rFonts w:ascii="PT Astra Serif" w:hAnsi="PT Astra Serif"/>
        </w:rPr>
        <w:t>тдел</w:t>
      </w:r>
      <w:r>
        <w:rPr>
          <w:rFonts w:ascii="PT Astra Serif" w:hAnsi="PT Astra Serif"/>
        </w:rPr>
        <w:t>а</w:t>
      </w:r>
      <w:r w:rsidRPr="003A71AD">
        <w:rPr>
          <w:rFonts w:ascii="PT Astra Serif" w:hAnsi="PT Astra Serif"/>
        </w:rPr>
        <w:t xml:space="preserve"> опеки и попечительства                                                  Т.В. </w:t>
      </w:r>
      <w:proofErr w:type="spellStart"/>
      <w:r w:rsidRPr="003A71AD">
        <w:rPr>
          <w:rFonts w:ascii="PT Astra Serif" w:hAnsi="PT Astra Serif"/>
        </w:rPr>
        <w:t>Оводова</w:t>
      </w:r>
      <w:proofErr w:type="spellEnd"/>
    </w:p>
    <w:p w14:paraId="43E732D8" w14:textId="77777777" w:rsidR="003A71AD" w:rsidRDefault="003A71AD"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9498" w:type="dxa"/>
        <w:tblInd w:w="-459" w:type="dxa"/>
        <w:tblLayout w:type="fixed"/>
        <w:tblLook w:val="04A0" w:firstRow="1" w:lastRow="0" w:firstColumn="1" w:lastColumn="0" w:noHBand="0" w:noVBand="1"/>
      </w:tblPr>
      <w:tblGrid>
        <w:gridCol w:w="567"/>
        <w:gridCol w:w="1134"/>
        <w:gridCol w:w="1418"/>
        <w:gridCol w:w="1559"/>
        <w:gridCol w:w="709"/>
        <w:gridCol w:w="567"/>
        <w:gridCol w:w="1134"/>
        <w:gridCol w:w="992"/>
        <w:gridCol w:w="1418"/>
      </w:tblGrid>
      <w:tr w:rsidR="001B571A" w:rsidRPr="00CA0F85" w14:paraId="19635313" w14:textId="77777777" w:rsidTr="00C8275B">
        <w:trPr>
          <w:trHeight w:val="406"/>
        </w:trPr>
        <w:tc>
          <w:tcPr>
            <w:tcW w:w="567" w:type="dxa"/>
            <w:vMerge w:val="restart"/>
            <w:tcBorders>
              <w:top w:val="single" w:sz="4" w:space="0" w:color="auto"/>
              <w:left w:val="single" w:sz="4" w:space="0" w:color="auto"/>
              <w:bottom w:val="single" w:sz="4" w:space="0" w:color="auto"/>
              <w:right w:val="single" w:sz="4" w:space="0" w:color="auto"/>
            </w:tcBorders>
          </w:tcPr>
          <w:p w14:paraId="7A26041A" w14:textId="6A064DB0" w:rsidR="001B571A" w:rsidRPr="00CA0F85" w:rsidRDefault="001B571A" w:rsidP="00CA0F85">
            <w:pPr>
              <w:spacing w:after="0"/>
              <w:jc w:val="center"/>
              <w:rPr>
                <w:sz w:val="22"/>
                <w:szCs w:val="22"/>
              </w:rPr>
            </w:pPr>
            <w:r w:rsidRPr="00CA0F85">
              <w:rPr>
                <w:sz w:val="22"/>
                <w:szCs w:val="22"/>
              </w:rPr>
              <w:t xml:space="preserve">№ п/п </w:t>
            </w:r>
          </w:p>
        </w:tc>
        <w:tc>
          <w:tcPr>
            <w:tcW w:w="1134" w:type="dxa"/>
            <w:vMerge w:val="restart"/>
            <w:tcBorders>
              <w:top w:val="single" w:sz="4" w:space="0" w:color="auto"/>
              <w:left w:val="single" w:sz="4" w:space="0" w:color="auto"/>
              <w:bottom w:val="single" w:sz="4" w:space="0" w:color="auto"/>
              <w:right w:val="single" w:sz="4" w:space="0" w:color="auto"/>
            </w:tcBorders>
          </w:tcPr>
          <w:p w14:paraId="0B0C1C08" w14:textId="77777777" w:rsidR="001B571A" w:rsidRDefault="001B571A" w:rsidP="003A71AD">
            <w:pPr>
              <w:spacing w:after="0"/>
              <w:jc w:val="center"/>
            </w:pPr>
            <w:r>
              <w:t>Код КТРУ или</w:t>
            </w:r>
          </w:p>
          <w:p w14:paraId="79E6E091" w14:textId="6A9C0950" w:rsidR="001B571A" w:rsidRPr="00CA0F85" w:rsidRDefault="001B571A" w:rsidP="003A71AD">
            <w:pPr>
              <w:spacing w:after="0"/>
              <w:jc w:val="center"/>
              <w:rPr>
                <w:sz w:val="22"/>
                <w:szCs w:val="22"/>
              </w:rPr>
            </w:pPr>
            <w:r>
              <w:t>ОКПД 2</w:t>
            </w:r>
          </w:p>
        </w:tc>
        <w:tc>
          <w:tcPr>
            <w:tcW w:w="1418" w:type="dxa"/>
            <w:vMerge w:val="restart"/>
            <w:tcBorders>
              <w:top w:val="single" w:sz="4" w:space="0" w:color="auto"/>
              <w:left w:val="single" w:sz="4" w:space="0" w:color="auto"/>
              <w:bottom w:val="single" w:sz="4" w:space="0" w:color="auto"/>
              <w:right w:val="single" w:sz="4" w:space="0" w:color="auto"/>
            </w:tcBorders>
          </w:tcPr>
          <w:p w14:paraId="69726B72" w14:textId="347C3982" w:rsidR="001B571A" w:rsidRPr="00CA0F85" w:rsidRDefault="001B571A" w:rsidP="00CA0F85">
            <w:pPr>
              <w:spacing w:after="0"/>
              <w:jc w:val="center"/>
              <w:rPr>
                <w:sz w:val="22"/>
                <w:szCs w:val="22"/>
              </w:rPr>
            </w:pPr>
            <w:r w:rsidRPr="00CA0F85">
              <w:rPr>
                <w:sz w:val="22"/>
                <w:szCs w:val="22"/>
              </w:rPr>
              <w:t>Страна происхождения товара</w:t>
            </w:r>
          </w:p>
        </w:tc>
        <w:tc>
          <w:tcPr>
            <w:tcW w:w="2835" w:type="dxa"/>
            <w:gridSpan w:val="3"/>
            <w:tcBorders>
              <w:top w:val="single" w:sz="4" w:space="0" w:color="auto"/>
              <w:left w:val="single" w:sz="4" w:space="0" w:color="auto"/>
              <w:bottom w:val="single" w:sz="4" w:space="0" w:color="auto"/>
              <w:right w:val="single" w:sz="4" w:space="0" w:color="auto"/>
            </w:tcBorders>
          </w:tcPr>
          <w:p w14:paraId="6590EED8" w14:textId="77777777" w:rsidR="001B571A" w:rsidRPr="00CA0F85" w:rsidRDefault="001B571A" w:rsidP="00CA0F85">
            <w:pPr>
              <w:spacing w:after="0"/>
              <w:jc w:val="center"/>
              <w:rPr>
                <w:sz w:val="22"/>
                <w:szCs w:val="22"/>
              </w:rPr>
            </w:pPr>
            <w:r w:rsidRPr="00CA0F85">
              <w:rPr>
                <w:sz w:val="22"/>
                <w:szCs w:val="22"/>
              </w:rPr>
              <w:t>Предмет муниципального контракта</w:t>
            </w:r>
          </w:p>
        </w:tc>
        <w:tc>
          <w:tcPr>
            <w:tcW w:w="1134" w:type="dxa"/>
            <w:vMerge w:val="restart"/>
            <w:tcBorders>
              <w:top w:val="single" w:sz="4" w:space="0" w:color="auto"/>
              <w:left w:val="single" w:sz="4" w:space="0" w:color="auto"/>
              <w:bottom w:val="single" w:sz="4" w:space="0" w:color="auto"/>
              <w:right w:val="single" w:sz="4" w:space="0" w:color="auto"/>
            </w:tcBorders>
          </w:tcPr>
          <w:p w14:paraId="4D8A695F" w14:textId="6CDA4C6D" w:rsidR="001B571A" w:rsidRPr="00CA0F85" w:rsidRDefault="001B571A" w:rsidP="00CA0F85">
            <w:pPr>
              <w:spacing w:after="0"/>
              <w:jc w:val="center"/>
              <w:rPr>
                <w:sz w:val="22"/>
                <w:szCs w:val="22"/>
              </w:rPr>
            </w:pPr>
            <w:r w:rsidRPr="009C58E9">
              <w:rPr>
                <w:sz w:val="22"/>
                <w:szCs w:val="22"/>
              </w:rPr>
              <w:t>Наименование органа местного самоуправления или его структурного подразделения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427CD08" w14:textId="7C4A6826" w:rsidR="001B571A" w:rsidRPr="00CA0F85" w:rsidRDefault="001B571A" w:rsidP="00CA0F85">
            <w:pPr>
              <w:spacing w:after="0"/>
              <w:jc w:val="center"/>
              <w:rPr>
                <w:sz w:val="22"/>
                <w:szCs w:val="22"/>
              </w:rPr>
            </w:pPr>
            <w:r w:rsidRPr="00CA0F85">
              <w:rPr>
                <w:sz w:val="22"/>
                <w:szCs w:val="22"/>
              </w:rPr>
              <w:t>Цена за ед. товара, рублей</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5F1695A" w14:textId="77777777" w:rsidR="001B571A" w:rsidRPr="00CA0F85" w:rsidRDefault="001B571A" w:rsidP="00CA0F85">
            <w:pPr>
              <w:spacing w:after="0"/>
              <w:ind w:right="176"/>
              <w:jc w:val="center"/>
              <w:rPr>
                <w:sz w:val="22"/>
                <w:szCs w:val="22"/>
              </w:rPr>
            </w:pPr>
            <w:r w:rsidRPr="00CA0F85">
              <w:rPr>
                <w:sz w:val="22"/>
                <w:szCs w:val="22"/>
              </w:rPr>
              <w:t>Цена контракта, рублей</w:t>
            </w:r>
          </w:p>
        </w:tc>
      </w:tr>
      <w:tr w:rsidR="001B571A" w:rsidRPr="00CA0F85" w14:paraId="5D4A57A7" w14:textId="77777777" w:rsidTr="00C8275B">
        <w:trPr>
          <w:trHeight w:val="15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6CE48" w14:textId="2B014023" w:rsidR="001B571A" w:rsidRPr="00CA0F85" w:rsidRDefault="001B571A" w:rsidP="00CA0F85">
            <w:pPr>
              <w:spacing w:after="0"/>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D4537B" w14:textId="21A67CBD" w:rsidR="001B571A" w:rsidRPr="00CA0F85" w:rsidRDefault="001B571A" w:rsidP="003A71AD">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7399FD49" w14:textId="7F672ED2" w:rsidR="001B571A" w:rsidRPr="00CA0F85" w:rsidRDefault="001B571A"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CD5B" w14:textId="77777777" w:rsidR="001B571A" w:rsidRPr="00CA0F85" w:rsidRDefault="001B571A" w:rsidP="00CA0F85">
            <w:pPr>
              <w:spacing w:after="0"/>
              <w:jc w:val="center"/>
              <w:rPr>
                <w:sz w:val="22"/>
                <w:szCs w:val="22"/>
              </w:rPr>
            </w:pPr>
            <w:r w:rsidRPr="00CA0F8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155E" w14:textId="77777777" w:rsidR="001B571A" w:rsidRPr="00CA0F85" w:rsidRDefault="001B571A" w:rsidP="00CA0F85">
            <w:pPr>
              <w:spacing w:after="0"/>
              <w:jc w:val="center"/>
              <w:rPr>
                <w:sz w:val="22"/>
                <w:szCs w:val="22"/>
              </w:rPr>
            </w:pPr>
            <w:r w:rsidRPr="00CA0F85">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3FD" w14:textId="77777777" w:rsidR="001B571A" w:rsidRPr="00CA0F85" w:rsidRDefault="001B571A" w:rsidP="00CA0F85">
            <w:pPr>
              <w:spacing w:after="0"/>
              <w:jc w:val="center"/>
              <w:rPr>
                <w:sz w:val="22"/>
                <w:szCs w:val="22"/>
              </w:rPr>
            </w:pPr>
            <w:r w:rsidRPr="00CA0F85">
              <w:rPr>
                <w:sz w:val="22"/>
                <w:szCs w:val="22"/>
              </w:rPr>
              <w:t>Кол-во</w:t>
            </w:r>
          </w:p>
        </w:tc>
        <w:tc>
          <w:tcPr>
            <w:tcW w:w="1134" w:type="dxa"/>
            <w:vMerge/>
            <w:tcBorders>
              <w:top w:val="single" w:sz="4" w:space="0" w:color="auto"/>
              <w:left w:val="single" w:sz="4" w:space="0" w:color="auto"/>
              <w:bottom w:val="single" w:sz="4" w:space="0" w:color="auto"/>
              <w:right w:val="single" w:sz="4" w:space="0" w:color="auto"/>
            </w:tcBorders>
          </w:tcPr>
          <w:p w14:paraId="6412DE96" w14:textId="77777777" w:rsidR="001B571A" w:rsidRPr="00CA0F85" w:rsidRDefault="001B571A" w:rsidP="00CA0F85">
            <w:pPr>
              <w:spacing w:after="0"/>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130668" w14:textId="51F94D2F" w:rsidR="001B571A" w:rsidRPr="00CA0F85" w:rsidRDefault="001B571A" w:rsidP="00CA0F85">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CE9B825" w14:textId="77777777" w:rsidR="001B571A" w:rsidRPr="00CA0F85" w:rsidRDefault="001B571A" w:rsidP="00CA0F85">
            <w:pPr>
              <w:spacing w:after="0"/>
              <w:jc w:val="center"/>
              <w:rPr>
                <w:sz w:val="22"/>
                <w:szCs w:val="22"/>
              </w:rPr>
            </w:pPr>
          </w:p>
        </w:tc>
      </w:tr>
      <w:tr w:rsidR="001B571A" w:rsidRPr="00CA0F85" w14:paraId="4AF33C39" w14:textId="77777777" w:rsidTr="00C8275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19762" w14:textId="77777777" w:rsidR="001B571A" w:rsidRPr="00CA0F85" w:rsidRDefault="001B571A"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E94BCB" w14:textId="77777777" w:rsidR="001B571A" w:rsidRPr="00CA0F85" w:rsidRDefault="001B571A"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0CC091" w14:textId="77777777" w:rsidR="001B571A" w:rsidRPr="00CA0F85" w:rsidRDefault="001B571A"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446719" w14:textId="77777777" w:rsidR="001B571A" w:rsidRPr="00CA0F85" w:rsidRDefault="001B571A" w:rsidP="00CA0F85">
            <w:pPr>
              <w:spacing w:after="0"/>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4148E" w14:textId="77777777" w:rsidR="001B571A" w:rsidRPr="00CA0F85" w:rsidRDefault="001B571A"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8A449D" w14:textId="77777777" w:rsidR="001B571A" w:rsidRPr="00CA0F85" w:rsidRDefault="001B571A" w:rsidP="00CA0F85">
            <w:pPr>
              <w:spacing w:after="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69B2" w14:textId="42F20A84" w:rsidR="001B571A" w:rsidRPr="00CA0F85" w:rsidRDefault="001B571A"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B4B0E6" w14:textId="77777777" w:rsidR="001B571A" w:rsidRPr="00CA0F85" w:rsidRDefault="001B571A" w:rsidP="00CA0F85">
            <w:pPr>
              <w:spacing w:after="0"/>
              <w:jc w:val="center"/>
              <w:rPr>
                <w:sz w:val="22"/>
                <w:szCs w:val="22"/>
              </w:rPr>
            </w:pPr>
          </w:p>
        </w:tc>
      </w:tr>
      <w:tr w:rsidR="001B571A" w:rsidRPr="00CA0F85" w14:paraId="36472CF8" w14:textId="77777777" w:rsidTr="00C8275B">
        <w:trPr>
          <w:trHeight w:val="52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BA2F6" w14:textId="77777777" w:rsidR="001B571A" w:rsidRPr="00CA0F85" w:rsidRDefault="001B571A"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EC330F" w14:textId="77777777" w:rsidR="001B571A" w:rsidRPr="00CA0F85" w:rsidRDefault="001B571A"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7B073" w14:textId="05773300" w:rsidR="001B571A" w:rsidRPr="00CA0F85" w:rsidRDefault="001B571A" w:rsidP="00CA0F85">
            <w:pPr>
              <w:spacing w:after="0"/>
              <w:jc w:val="center"/>
              <w:rPr>
                <w:sz w:val="22"/>
                <w:szCs w:val="22"/>
              </w:rPr>
            </w:pP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355919FF" w14:textId="77777777" w:rsidR="001B571A" w:rsidRPr="00CA0F85" w:rsidRDefault="001B571A" w:rsidP="00CA0F85">
            <w:pPr>
              <w:spacing w:after="0"/>
              <w:jc w:val="center"/>
              <w:rPr>
                <w:b/>
                <w:sz w:val="22"/>
                <w:szCs w:val="22"/>
              </w:rPr>
            </w:pPr>
          </w:p>
        </w:tc>
      </w:tr>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C5292" w14:textId="77777777" w:rsidR="00306762" w:rsidRDefault="00306762">
      <w:r>
        <w:separator/>
      </w:r>
    </w:p>
  </w:endnote>
  <w:endnote w:type="continuationSeparator" w:id="0">
    <w:p w14:paraId="0B689E77" w14:textId="77777777" w:rsidR="00306762" w:rsidRDefault="0030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636D">
      <w:rPr>
        <w:rStyle w:val="a5"/>
        <w:noProof/>
      </w:rPr>
      <w:t>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E3D41" w14:textId="77777777" w:rsidR="00306762" w:rsidRDefault="00306762">
      <w:r>
        <w:separator/>
      </w:r>
    </w:p>
  </w:footnote>
  <w:footnote w:type="continuationSeparator" w:id="0">
    <w:p w14:paraId="30CC3C68" w14:textId="77777777" w:rsidR="00306762" w:rsidRDefault="00306762">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67839"/>
    <w:rsid w:val="00070882"/>
    <w:rsid w:val="00070D5A"/>
    <w:rsid w:val="00071A64"/>
    <w:rsid w:val="00072BEE"/>
    <w:rsid w:val="00073910"/>
    <w:rsid w:val="00074355"/>
    <w:rsid w:val="000764F1"/>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636D"/>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2C7"/>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323"/>
    <w:rsid w:val="00153F49"/>
    <w:rsid w:val="0016054F"/>
    <w:rsid w:val="00160BCF"/>
    <w:rsid w:val="001660B6"/>
    <w:rsid w:val="0016682B"/>
    <w:rsid w:val="00166E08"/>
    <w:rsid w:val="00167CCD"/>
    <w:rsid w:val="00173F28"/>
    <w:rsid w:val="00174A3E"/>
    <w:rsid w:val="00174E93"/>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71A"/>
    <w:rsid w:val="001B5F6F"/>
    <w:rsid w:val="001B7B4B"/>
    <w:rsid w:val="001C0043"/>
    <w:rsid w:val="001C5AB9"/>
    <w:rsid w:val="001C5C7C"/>
    <w:rsid w:val="001C7A2C"/>
    <w:rsid w:val="001D012E"/>
    <w:rsid w:val="001D0DB1"/>
    <w:rsid w:val="001D0EC2"/>
    <w:rsid w:val="001D26D3"/>
    <w:rsid w:val="001D28D1"/>
    <w:rsid w:val="001D5168"/>
    <w:rsid w:val="001D5E27"/>
    <w:rsid w:val="001D7D77"/>
    <w:rsid w:val="001D7EE5"/>
    <w:rsid w:val="001E0394"/>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07AF0"/>
    <w:rsid w:val="00210CBC"/>
    <w:rsid w:val="00214A92"/>
    <w:rsid w:val="00215623"/>
    <w:rsid w:val="002160E7"/>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53A"/>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2DD2"/>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6762"/>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029"/>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1AD"/>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38A1"/>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5E9F"/>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374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BCF"/>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137A"/>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3C3C"/>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8E9"/>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5EFF"/>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DD7"/>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565D"/>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2368"/>
    <w:rsid w:val="00C43446"/>
    <w:rsid w:val="00C4392A"/>
    <w:rsid w:val="00C45095"/>
    <w:rsid w:val="00C47DD0"/>
    <w:rsid w:val="00C514E8"/>
    <w:rsid w:val="00C521D7"/>
    <w:rsid w:val="00C527FB"/>
    <w:rsid w:val="00C52E97"/>
    <w:rsid w:val="00C54497"/>
    <w:rsid w:val="00C551F8"/>
    <w:rsid w:val="00C55329"/>
    <w:rsid w:val="00C618B7"/>
    <w:rsid w:val="00C61B02"/>
    <w:rsid w:val="00C65872"/>
    <w:rsid w:val="00C66A97"/>
    <w:rsid w:val="00C70077"/>
    <w:rsid w:val="00C70657"/>
    <w:rsid w:val="00C7210A"/>
    <w:rsid w:val="00C7274B"/>
    <w:rsid w:val="00C75737"/>
    <w:rsid w:val="00C8044B"/>
    <w:rsid w:val="00C811DE"/>
    <w:rsid w:val="00C8275B"/>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3C60"/>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1ECB"/>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0C4"/>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2FB"/>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B664-DC21-467B-B743-7EF44133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4831</Words>
  <Characters>27538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32305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9</cp:revision>
  <cp:lastPrinted>2020-11-09T10:19:00Z</cp:lastPrinted>
  <dcterms:created xsi:type="dcterms:W3CDTF">2020-11-06T12:26:00Z</dcterms:created>
  <dcterms:modified xsi:type="dcterms:W3CDTF">2020-11-09T10:21:00Z</dcterms:modified>
</cp:coreProperties>
</file>