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C8" w:rsidRDefault="006A15C8" w:rsidP="006A15C8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A15C8" w:rsidRDefault="006A15C8" w:rsidP="006A15C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A15C8" w:rsidRDefault="006A15C8" w:rsidP="006A15C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A15C8" w:rsidRDefault="006A15C8" w:rsidP="006A15C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A15C8" w:rsidRDefault="00174FD6" w:rsidP="006A15C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«07» мая</w:t>
      </w:r>
      <w:r w:rsidR="006A15C8">
        <w:rPr>
          <w:sz w:val="24"/>
          <w:szCs w:val="24"/>
        </w:rPr>
        <w:t xml:space="preserve"> 2019 г.                                                                                     </w:t>
      </w:r>
      <w:r w:rsidR="006A15C8">
        <w:rPr>
          <w:rFonts w:ascii="PT Astra Serif" w:hAnsi="PT Astra Serif"/>
          <w:sz w:val="24"/>
          <w:szCs w:val="24"/>
        </w:rPr>
        <w:t>№ 0187300005819000066</w:t>
      </w:r>
      <w:r w:rsidR="006A15C8">
        <w:rPr>
          <w:rFonts w:ascii="PT Astra Serif" w:hAnsi="PT Astra Serif"/>
          <w:sz w:val="24"/>
          <w:szCs w:val="24"/>
        </w:rPr>
        <w:t>-3</w:t>
      </w:r>
    </w:p>
    <w:p w:rsidR="006A15C8" w:rsidRDefault="006A15C8" w:rsidP="006A15C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6A15C8" w:rsidRDefault="006A15C8" w:rsidP="006A15C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A15C8" w:rsidRDefault="006A15C8" w:rsidP="006A15C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6A15C8" w:rsidRDefault="006A15C8" w:rsidP="006A15C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6A15C8" w:rsidRDefault="006A15C8" w:rsidP="006A15C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7</w:t>
      </w:r>
      <w:r>
        <w:rPr>
          <w:rFonts w:ascii="PT Serif" w:hAnsi="PT Serif"/>
        </w:rPr>
        <w:t xml:space="preserve"> членов комиссии из 8</w:t>
      </w:r>
      <w:r>
        <w:rPr>
          <w:rFonts w:ascii="PT Serif" w:hAnsi="PT Serif"/>
          <w:noProof/>
        </w:rPr>
        <w:t>.</w:t>
      </w:r>
    </w:p>
    <w:p w:rsidR="006A15C8" w:rsidRDefault="006A15C8" w:rsidP="006A15C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Паламарчук Жанна Валерьевна, бухгалтер МБОУ «Лицей им. Г.Ф. </w:t>
      </w:r>
      <w:proofErr w:type="spellStart"/>
      <w:r>
        <w:rPr>
          <w:rFonts w:ascii="PT Serif" w:hAnsi="PT Serif"/>
          <w:sz w:val="24"/>
          <w:szCs w:val="24"/>
        </w:rPr>
        <w:t>Атякшева</w:t>
      </w:r>
      <w:proofErr w:type="spellEnd"/>
      <w:r>
        <w:rPr>
          <w:rFonts w:ascii="PT Serif" w:hAnsi="PT Serif"/>
          <w:sz w:val="24"/>
          <w:szCs w:val="24"/>
        </w:rPr>
        <w:t>».</w:t>
      </w:r>
    </w:p>
    <w:p w:rsidR="006A15C8" w:rsidRDefault="006A15C8" w:rsidP="006A15C8">
      <w:pPr>
        <w:pStyle w:val="a5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right="142" w:firstLine="0"/>
        <w:jc w:val="both"/>
        <w:rPr>
          <w:rFonts w:ascii="PT Serif" w:hAnsi="PT Serif"/>
        </w:rPr>
      </w:pPr>
      <w:r>
        <w:rPr>
          <w:rFonts w:ascii="PT Serif" w:hAnsi="PT Serif"/>
        </w:rPr>
        <w:t>Наименование аукциона: аукцион в электронной форме № 0187300005819000066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колбасы для питания детей школьного возраста.</w:t>
      </w:r>
    </w:p>
    <w:p w:rsidR="006A15C8" w:rsidRDefault="006A15C8" w:rsidP="006A15C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0187300005819000066, дата публикации 18.04.2019. </w:t>
      </w:r>
    </w:p>
    <w:p w:rsidR="006A15C8" w:rsidRDefault="006A15C8" w:rsidP="006A15C8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sz w:val="22"/>
          <w:szCs w:val="22"/>
        </w:rPr>
        <w:t>193862200263286220100100400010000000</w:t>
      </w:r>
      <w:r>
        <w:rPr>
          <w:rFonts w:ascii="PT Serif" w:hAnsi="PT Serif"/>
          <w:sz w:val="24"/>
        </w:rPr>
        <w:t>.</w:t>
      </w:r>
    </w:p>
    <w:p w:rsidR="006A15C8" w:rsidRDefault="006A15C8" w:rsidP="006A15C8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>
        <w:rPr>
          <w:rFonts w:ascii="PT Serif" w:hAnsi="PT Serif"/>
          <w:sz w:val="24"/>
        </w:rPr>
        <w:t>Атякшева</w:t>
      </w:r>
      <w:proofErr w:type="spellEnd"/>
      <w:r>
        <w:rPr>
          <w:rFonts w:ascii="PT Serif" w:hAnsi="PT Serif"/>
          <w:sz w:val="24"/>
        </w:rPr>
        <w:t xml:space="preserve">». </w:t>
      </w:r>
      <w:proofErr w:type="gramStart"/>
      <w:r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 ул. Ленина, 24.</w:t>
      </w:r>
      <w:proofErr w:type="gramEnd"/>
    </w:p>
    <w:p w:rsidR="006A15C8" w:rsidRPr="006A15C8" w:rsidRDefault="006A15C8" w:rsidP="006A15C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30 апреля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 xml:space="preserve">, Ханты-Мансийский  автономный  </w:t>
      </w:r>
      <w:r>
        <w:rPr>
          <w:rFonts w:ascii="PT Serif" w:hAnsi="PT Serif"/>
          <w:sz w:val="24"/>
        </w:rPr>
        <w:t>округ-Югра, Тюменская область</w:t>
      </w:r>
      <w:r>
        <w:rPr>
          <w:rFonts w:ascii="PT Serif" w:hAnsi="PT Serif"/>
          <w:sz w:val="24"/>
          <w:szCs w:val="24"/>
        </w:rPr>
        <w:t>.</w:t>
      </w:r>
    </w:p>
    <w:p w:rsidR="006A15C8" w:rsidRDefault="006A15C8" w:rsidP="006A15C8">
      <w:pPr>
        <w:snapToGrid w:val="0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</w:t>
      </w:r>
      <w:r>
        <w:rPr>
          <w:rFonts w:ascii="PT Serif" w:hAnsi="PT Serif"/>
          <w:sz w:val="24"/>
          <w:szCs w:val="24"/>
        </w:rPr>
        <w:t>кциона в электронной форме от 06.05</w:t>
      </w:r>
      <w:r>
        <w:rPr>
          <w:rFonts w:ascii="PT Serif" w:hAnsi="PT Serif"/>
          <w:sz w:val="24"/>
          <w:szCs w:val="24"/>
        </w:rPr>
        <w:t>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A15C8" w:rsidTr="006A15C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Default="006A15C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Default="006A15C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A15C8" w:rsidRPr="006A15C8" w:rsidTr="006A15C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6A15C8">
              <w:rPr>
                <w:rFonts w:ascii="PT Serif" w:hAnsi="PT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6A15C8">
              <w:rPr>
                <w:rFonts w:ascii="PT Serif" w:hAnsi="PT Serif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A15C8" w:rsidRPr="006A15C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273901.62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6658509905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665801001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6A15C8">
                    <w:rPr>
                      <w:rFonts w:ascii="PT Serif" w:hAnsi="PT Serif"/>
                    </w:rPr>
                    <w:t>.П</w:t>
                  </w:r>
                  <w:proofErr w:type="gramEnd"/>
                  <w:r w:rsidRPr="006A15C8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6A15C8">
                    <w:rPr>
                      <w:rFonts w:ascii="PT Serif" w:hAnsi="PT Serif"/>
                    </w:rPr>
                    <w:t>.П</w:t>
                  </w:r>
                  <w:proofErr w:type="gramEnd"/>
                  <w:r w:rsidRPr="006A15C8">
                    <w:rPr>
                      <w:rFonts w:ascii="PT Serif" w:hAnsi="PT Serif"/>
                    </w:rPr>
                    <w:t>осадская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>, д.21 - 100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83438571012</w:t>
                  </w:r>
                </w:p>
              </w:tc>
            </w:tr>
          </w:tbl>
          <w:p w:rsidR="006A15C8" w:rsidRPr="006A15C8" w:rsidRDefault="006A15C8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 w:rsidRPr="006A15C8">
              <w:rPr>
                <w:rFonts w:ascii="PT Serif" w:hAnsi="PT Serif"/>
              </w:rPr>
              <w:t>273</w:t>
            </w:r>
            <w:r w:rsidRPr="006A15C8">
              <w:rPr>
                <w:rFonts w:ascii="PT Serif" w:hAnsi="PT Serif"/>
              </w:rPr>
              <w:t xml:space="preserve"> </w:t>
            </w:r>
            <w:r w:rsidRPr="006A15C8">
              <w:rPr>
                <w:rFonts w:ascii="PT Serif" w:hAnsi="PT Serif"/>
              </w:rPr>
              <w:t>901.62</w:t>
            </w:r>
          </w:p>
        </w:tc>
      </w:tr>
      <w:tr w:rsidR="006A15C8" w:rsidRPr="006A15C8" w:rsidTr="006A15C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6A15C8">
              <w:rPr>
                <w:rFonts w:ascii="PT Serif" w:hAnsi="PT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lang w:eastAsia="en-US"/>
              </w:rPr>
            </w:pPr>
            <w:r w:rsidRPr="006A15C8">
              <w:rPr>
                <w:rFonts w:ascii="PT Serif" w:hAnsi="PT Serif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 w:rsidP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07.08.2018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275291.98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6659198924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>667801001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620000, Свердловская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обл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 xml:space="preserve">, Екатеринбург г,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6A15C8">
                    <w:rPr>
                      <w:rFonts w:ascii="PT Serif" w:hAnsi="PT Serif"/>
                    </w:rPr>
                    <w:t>.В</w:t>
                  </w:r>
                  <w:proofErr w:type="gramEnd"/>
                  <w:r w:rsidRPr="006A15C8">
                    <w:rPr>
                      <w:rFonts w:ascii="PT Serif" w:hAnsi="PT Serif"/>
                    </w:rPr>
                    <w:t>асилия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 xml:space="preserve"> Еремина, д.12 - 316</w:t>
                  </w:r>
                </w:p>
              </w:tc>
            </w:tr>
            <w:tr w:rsidR="006A15C8" w:rsidRPr="006A15C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A15C8" w:rsidRPr="006A15C8" w:rsidRDefault="006A15C8">
                  <w:pPr>
                    <w:rPr>
                      <w:rFonts w:ascii="PT Serif" w:hAnsi="PT Serif"/>
                      <w:sz w:val="24"/>
                      <w:szCs w:val="24"/>
                    </w:rPr>
                  </w:pPr>
                  <w:r w:rsidRPr="006A15C8">
                    <w:rPr>
                      <w:rFonts w:ascii="PT Serif" w:hAnsi="PT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6A15C8">
                    <w:rPr>
                      <w:rFonts w:ascii="PT Serif" w:hAnsi="PT Serif"/>
                    </w:rPr>
                    <w:t>ул</w:t>
                  </w:r>
                  <w:proofErr w:type="gramStart"/>
                  <w:r w:rsidRPr="006A15C8">
                    <w:rPr>
                      <w:rFonts w:ascii="PT Serif" w:hAnsi="PT Serif"/>
                    </w:rPr>
                    <w:t>.П</w:t>
                  </w:r>
                  <w:proofErr w:type="gramEnd"/>
                  <w:r w:rsidRPr="006A15C8">
                    <w:rPr>
                      <w:rFonts w:ascii="PT Serif" w:hAnsi="PT Serif"/>
                    </w:rPr>
                    <w:t>опова</w:t>
                  </w:r>
                  <w:proofErr w:type="spellEnd"/>
                  <w:r w:rsidRPr="006A15C8">
                    <w:rPr>
                      <w:rFonts w:ascii="PT Serif" w:hAnsi="PT Serif"/>
                    </w:rPr>
                    <w:t>, д.1а</w:t>
                  </w:r>
                </w:p>
              </w:tc>
            </w:tr>
          </w:tbl>
          <w:p w:rsidR="006A15C8" w:rsidRPr="006A15C8" w:rsidRDefault="006A15C8">
            <w:pPr>
              <w:widowControl/>
              <w:spacing w:line="276" w:lineRule="auto"/>
              <w:rPr>
                <w:rFonts w:ascii="PT Serif" w:eastAsiaTheme="minorHAnsi" w:hAnsi="PT Serif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15C8" w:rsidRPr="006A15C8" w:rsidRDefault="006A15C8">
            <w:pPr>
              <w:spacing w:line="276" w:lineRule="auto"/>
              <w:jc w:val="center"/>
              <w:rPr>
                <w:rFonts w:ascii="PT Serif" w:hAnsi="PT Serif"/>
                <w:sz w:val="18"/>
                <w:szCs w:val="18"/>
                <w:highlight w:val="yellow"/>
                <w:lang w:eastAsia="en-US"/>
              </w:rPr>
            </w:pPr>
            <w:r w:rsidRPr="006A15C8">
              <w:rPr>
                <w:rFonts w:ascii="PT Serif" w:hAnsi="PT Serif"/>
              </w:rPr>
              <w:t>275</w:t>
            </w:r>
            <w:r w:rsidRPr="006A15C8">
              <w:rPr>
                <w:rFonts w:ascii="PT Serif" w:hAnsi="PT Serif"/>
              </w:rPr>
              <w:t xml:space="preserve"> </w:t>
            </w:r>
            <w:r w:rsidRPr="006A15C8">
              <w:rPr>
                <w:rFonts w:ascii="PT Serif" w:hAnsi="PT Serif"/>
              </w:rPr>
              <w:t>291.98</w:t>
            </w:r>
          </w:p>
        </w:tc>
      </w:tr>
    </w:tbl>
    <w:p w:rsidR="006A15C8" w:rsidRDefault="006A15C8" w:rsidP="006A15C8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</w:p>
    <w:p w:rsidR="006A15C8" w:rsidRDefault="006A15C8" w:rsidP="006A15C8">
      <w:pPr>
        <w:suppressAutoHyphens/>
        <w:ind w:left="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6A15C8" w:rsidRDefault="006A15C8" w:rsidP="006A15C8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PT Serif" w:hAnsi="PT Serif"/>
          <w:b/>
          <w:bCs/>
        </w:rPr>
        <w:t>ОБЩЕСТВО С ОГРАНИЧЕННОЙ ОТВЕТСТВЕННОСТЬЮ "ГУРМАН"</w:t>
      </w:r>
      <w:r>
        <w:rPr>
          <w:sz w:val="24"/>
        </w:rPr>
        <w:t>;</w:t>
      </w:r>
    </w:p>
    <w:p w:rsidR="006A15C8" w:rsidRDefault="006A15C8" w:rsidP="006A15C8">
      <w:pPr>
        <w:suppressAutoHyphens/>
        <w:ind w:left="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PT Serif" w:hAnsi="PT Serif"/>
          <w:b/>
          <w:bCs/>
        </w:rPr>
        <w:t>Общество с ограниченной ответственностью "Северная торговая компания"</w:t>
      </w:r>
      <w:r>
        <w:rPr>
          <w:rFonts w:ascii="PT Serif" w:hAnsi="PT Serif"/>
          <w:b/>
          <w:bCs/>
        </w:rPr>
        <w:t>.</w:t>
      </w:r>
    </w:p>
    <w:p w:rsidR="006A15C8" w:rsidRDefault="006A15C8" w:rsidP="006A15C8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>
        <w:rPr>
          <w:rFonts w:ascii="PT Serif" w:hAnsi="PT Serif"/>
          <w:sz w:val="24"/>
          <w:szCs w:val="24"/>
        </w:rPr>
        <w:t>кциона в электронной форме от 06.05</w:t>
      </w:r>
      <w:r>
        <w:rPr>
          <w:rFonts w:ascii="PT Serif" w:hAnsi="PT Serif"/>
          <w:sz w:val="24"/>
          <w:szCs w:val="24"/>
        </w:rPr>
        <w:t xml:space="preserve">.2019 победителем  аукциона в электронной форме признается </w:t>
      </w:r>
      <w:r w:rsidRPr="006A15C8">
        <w:rPr>
          <w:rFonts w:ascii="PT Serif" w:hAnsi="PT Serif"/>
          <w:sz w:val="24"/>
          <w:szCs w:val="24"/>
        </w:rPr>
        <w:t>ОБЩЕСТВО С ОГРАНИЧЕННОЙ ОТВЕТСТВЕННОСТЬЮ "ГУРМАН"</w:t>
      </w:r>
      <w:r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Pr="006A15C8">
        <w:rPr>
          <w:rFonts w:ascii="PT Serif" w:hAnsi="PT Serif"/>
          <w:sz w:val="24"/>
          <w:szCs w:val="24"/>
        </w:rPr>
        <w:t>273</w:t>
      </w:r>
      <w:r>
        <w:rPr>
          <w:rFonts w:ascii="PT Serif" w:hAnsi="PT Serif"/>
          <w:sz w:val="24"/>
          <w:szCs w:val="24"/>
        </w:rPr>
        <w:t xml:space="preserve"> </w:t>
      </w:r>
      <w:r w:rsidRPr="006A15C8">
        <w:rPr>
          <w:rFonts w:ascii="PT Serif" w:hAnsi="PT Serif"/>
          <w:sz w:val="24"/>
          <w:szCs w:val="24"/>
        </w:rPr>
        <w:t>901.62</w:t>
      </w:r>
      <w:r>
        <w:rPr>
          <w:rFonts w:ascii="PT Serif" w:hAnsi="PT Serif"/>
          <w:sz w:val="24"/>
          <w:szCs w:val="24"/>
        </w:rPr>
        <w:t xml:space="preserve"> рублей. </w:t>
      </w:r>
    </w:p>
    <w:p w:rsidR="006A15C8" w:rsidRDefault="006A15C8" w:rsidP="006A15C8">
      <w:pPr>
        <w:suppressAutoHyphens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6A15C8" w:rsidRDefault="006A15C8" w:rsidP="006A15C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A15C8" w:rsidRDefault="006A15C8" w:rsidP="006A15C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A15C8" w:rsidRDefault="006A15C8" w:rsidP="006A15C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A15C8" w:rsidTr="00174FD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8" w:rsidRDefault="006A15C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C8" w:rsidRDefault="006A15C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>Н.Б. Захарова</w:t>
            </w:r>
          </w:p>
        </w:tc>
      </w:tr>
    </w:tbl>
    <w:p w:rsidR="006A15C8" w:rsidRDefault="006A15C8" w:rsidP="006A15C8">
      <w:pPr>
        <w:jc w:val="both"/>
        <w:rPr>
          <w:rFonts w:ascii="PT Serif" w:hAnsi="PT Serif"/>
          <w:b/>
          <w:sz w:val="24"/>
          <w:szCs w:val="24"/>
        </w:rPr>
      </w:pPr>
    </w:p>
    <w:p w:rsidR="006A15C8" w:rsidRDefault="006A15C8" w:rsidP="006A15C8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6A15C8" w:rsidRDefault="006A15C8" w:rsidP="006A15C8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6A15C8" w:rsidRDefault="006A15C8" w:rsidP="006A15C8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</w:p>
    <w:p w:rsidR="006A15C8" w:rsidRDefault="006A15C8" w:rsidP="006A15C8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6A15C8" w:rsidRDefault="006A15C8" w:rsidP="006A15C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</w:t>
      </w:r>
      <w:r>
        <w:rPr>
          <w:rFonts w:ascii="PT Serif" w:hAnsi="PT Serif"/>
        </w:rPr>
        <w:t xml:space="preserve">                            </w:t>
      </w:r>
      <w:r>
        <w:rPr>
          <w:rFonts w:ascii="PT Serif" w:hAnsi="PT Serif"/>
        </w:rPr>
        <w:t>________________</w:t>
      </w:r>
      <w:r>
        <w:rPr>
          <w:rFonts w:ascii="PT Serif" w:hAnsi="PT Serif"/>
          <w:sz w:val="24"/>
        </w:rPr>
        <w:t>Ж.В. Паламарчук</w:t>
      </w:r>
    </w:p>
    <w:p w:rsidR="006A15C8" w:rsidRDefault="006A15C8" w:rsidP="006A15C8">
      <w:pPr>
        <w:widowControl/>
        <w:rPr>
          <w:sz w:val="16"/>
          <w:szCs w:val="16"/>
        </w:rPr>
        <w:sectPr w:rsidR="006A15C8">
          <w:pgSz w:w="11906" w:h="16838"/>
          <w:pgMar w:top="142" w:right="850" w:bottom="284" w:left="851" w:header="708" w:footer="708" w:gutter="0"/>
          <w:cols w:space="720"/>
        </w:sectPr>
      </w:pPr>
    </w:p>
    <w:bookmarkEnd w:id="0"/>
    <w:p w:rsidR="00174FD6" w:rsidRDefault="00174FD6" w:rsidP="00174FD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174FD6" w:rsidRDefault="00174FD6" w:rsidP="00174F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74FD6" w:rsidRDefault="00174FD6" w:rsidP="00174F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174FD6" w:rsidRPr="00174FD6" w:rsidRDefault="00174FD6" w:rsidP="00174F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от «07» мая 2019  г. № </w:t>
      </w:r>
      <w:r>
        <w:rPr>
          <w:color w:val="000000"/>
          <w:sz w:val="17"/>
          <w:szCs w:val="17"/>
        </w:rPr>
        <w:t>0187300005819000066-3</w:t>
      </w:r>
    </w:p>
    <w:p w:rsidR="00174FD6" w:rsidRDefault="00174FD6" w:rsidP="00174FD6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174FD6" w:rsidRDefault="00174FD6" w:rsidP="00174FD6">
      <w:pPr>
        <w:tabs>
          <w:tab w:val="num" w:pos="0"/>
          <w:tab w:val="num" w:pos="567"/>
        </w:tabs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>
        <w:rPr>
          <w:sz w:val="18"/>
          <w:szCs w:val="18"/>
        </w:rPr>
        <w:t xml:space="preserve">аукциона в электронной форме </w:t>
      </w:r>
      <w:r>
        <w:rPr>
          <w:rFonts w:eastAsia="Calibri"/>
          <w:sz w:val="18"/>
          <w:szCs w:val="18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8"/>
          <w:szCs w:val="18"/>
        </w:rPr>
        <w:t>на право заключения гражданско-правового договора на поставку колбасы  для питания детей школьного возраста.</w:t>
      </w:r>
    </w:p>
    <w:p w:rsidR="00174FD6" w:rsidRDefault="00174FD6" w:rsidP="00174FD6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174FD6" w:rsidRDefault="00174FD6" w:rsidP="00174FD6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tbl>
      <w:tblPr>
        <w:tblW w:w="107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842"/>
        <w:gridCol w:w="2409"/>
        <w:gridCol w:w="2550"/>
      </w:tblGrid>
      <w:tr w:rsidR="00174FD6" w:rsidTr="00174FD6">
        <w:trPr>
          <w:trHeight w:val="330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 заявки № 237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 номер заявки № 5</w:t>
            </w:r>
          </w:p>
        </w:tc>
      </w:tr>
      <w:tr w:rsidR="00174FD6" w:rsidTr="00174F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Общество с ограниченной ответственностью «ГУРМАН»,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.Е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катеринбург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Общество с ограниченной ответственностью "Северная торговая Компания",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г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>.Е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катеринбург</w:t>
            </w:r>
            <w:proofErr w:type="spellEnd"/>
          </w:p>
        </w:tc>
      </w:tr>
      <w:tr w:rsidR="00174FD6" w:rsidTr="00174FD6">
        <w:trPr>
          <w:trHeight w:val="4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174FD6" w:rsidTr="00174FD6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 продекларирована</w:t>
            </w:r>
          </w:p>
        </w:tc>
      </w:tr>
      <w:tr w:rsidR="00174FD6" w:rsidTr="00174F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174FD6" w:rsidTr="00174F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uppressAutoHyphens/>
              <w:ind w:left="114" w:right="114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174FD6" w:rsidRDefault="00174FD6">
            <w:pPr>
              <w:snapToGrid w:val="0"/>
              <w:ind w:left="114" w:right="11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4FD6" w:rsidTr="00174FD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14" w:right="114"/>
              <w:jc w:val="both"/>
              <w:rPr>
                <w:sz w:val="16"/>
                <w:szCs w:val="16"/>
              </w:rPr>
            </w:pPr>
            <w:bookmarkStart w:id="1" w:name="_Toc354408463"/>
            <w:r>
              <w:rPr>
                <w:sz w:val="16"/>
                <w:szCs w:val="16"/>
              </w:rPr>
              <w:t xml:space="preserve">5. Принадлежность к </w:t>
            </w:r>
            <w:r>
              <w:rPr>
                <w:rFonts w:eastAsia="Calibri"/>
                <w:sz w:val="16"/>
                <w:szCs w:val="16"/>
              </w:rPr>
              <w:t xml:space="preserve">субъектам малого </w:t>
            </w:r>
            <w:r>
              <w:rPr>
                <w:rFonts w:eastAsia="Calibri"/>
                <w:sz w:val="16"/>
                <w:szCs w:val="16"/>
              </w:rPr>
              <w:lastRenderedPageBreak/>
              <w:t>предпринимательства или социально ориентированным некоммерческим организациям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174FD6" w:rsidTr="00174FD6">
        <w:trPr>
          <w:trHeight w:val="2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14" w:right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6. </w:t>
            </w:r>
            <w:proofErr w:type="gramStart"/>
            <w:r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174FD6" w:rsidTr="00174FD6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tabs>
                <w:tab w:val="left" w:pos="256"/>
                <w:tab w:val="left" w:pos="398"/>
              </w:tabs>
              <w:snapToGrid w:val="0"/>
              <w:ind w:left="114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174FD6" w:rsidTr="00174FD6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Принадлежность к офшорным компаниям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принадлежит</w:t>
            </w:r>
          </w:p>
        </w:tc>
      </w:tr>
      <w:tr w:rsidR="00174FD6" w:rsidTr="00174FD6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14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полном объеме</w:t>
            </w:r>
          </w:p>
        </w:tc>
      </w:tr>
      <w:tr w:rsidR="00174FD6" w:rsidTr="00174FD6">
        <w:trPr>
          <w:trHeight w:val="307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05" w:right="1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11. Начальная (максимальная) цена контракта —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174FD6" w:rsidRDefault="00174FD6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17"/>
                <w:szCs w:val="17"/>
              </w:rPr>
              <w:t xml:space="preserve">278 072,70 </w:t>
            </w:r>
            <w:r>
              <w:rPr>
                <w:b/>
                <w:bCs/>
                <w:sz w:val="16"/>
                <w:szCs w:val="16"/>
              </w:rPr>
              <w:t>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174FD6" w:rsidTr="00174FD6"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12. Предложенная цена контракта, рублей.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273 901,62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275 291,98</w:t>
            </w:r>
          </w:p>
        </w:tc>
      </w:tr>
      <w:tr w:rsidR="00174FD6" w:rsidTr="00174FD6"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FD6" w:rsidRDefault="00174FD6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 Номер по ранжированию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FD6" w:rsidRDefault="00174F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174FD6" w:rsidRDefault="00174FD6"/>
    <w:sectPr w:rsidR="00174FD6" w:rsidSect="006A15C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0E"/>
    <w:rsid w:val="00174FD6"/>
    <w:rsid w:val="006A15C8"/>
    <w:rsid w:val="00823F29"/>
    <w:rsid w:val="00BB75D2"/>
    <w:rsid w:val="00BC59E0"/>
    <w:rsid w:val="00E5610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15C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A1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A15C8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174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4F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F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15C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6A1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6A15C8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174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4F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2019-05-06T09:20:00Z</cp:lastPrinted>
  <dcterms:created xsi:type="dcterms:W3CDTF">2019-05-06T09:05:00Z</dcterms:created>
  <dcterms:modified xsi:type="dcterms:W3CDTF">2019-05-06T09:23:00Z</dcterms:modified>
</cp:coreProperties>
</file>