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A59" w:rsidRDefault="000B4A59" w:rsidP="000B4A59">
      <w:pPr>
        <w:pStyle w:val="ConsPlusNormal"/>
        <w:widowControl/>
        <w:ind w:firstLine="567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BB10AF">
        <w:rPr>
          <w:rFonts w:ascii="Times New Roman" w:hAnsi="Times New Roman" w:cs="Times New Roman"/>
          <w:b/>
          <w:sz w:val="22"/>
          <w:szCs w:val="22"/>
        </w:rPr>
        <w:t>ИЗВЕЩЕНИЕ О ПРОВЕДЕН</w:t>
      </w:r>
      <w:proofErr w:type="gramStart"/>
      <w:r w:rsidRPr="00BB10AF">
        <w:rPr>
          <w:rFonts w:ascii="Times New Roman" w:hAnsi="Times New Roman" w:cs="Times New Roman"/>
          <w:b/>
          <w:sz w:val="22"/>
          <w:szCs w:val="22"/>
        </w:rPr>
        <w:t>ИИ АУ</w:t>
      </w:r>
      <w:proofErr w:type="gramEnd"/>
      <w:r w:rsidRPr="00BB10AF">
        <w:rPr>
          <w:rFonts w:ascii="Times New Roman" w:hAnsi="Times New Roman" w:cs="Times New Roman"/>
          <w:b/>
          <w:sz w:val="22"/>
          <w:szCs w:val="22"/>
        </w:rPr>
        <w:t>КЦИОНА В ЭЛЕКТРОННОЙ ФОРМЕ</w:t>
      </w:r>
    </w:p>
    <w:p w:rsidR="00E2553D" w:rsidRPr="00BB10AF" w:rsidRDefault="00E2553D" w:rsidP="000B4A59">
      <w:pPr>
        <w:pStyle w:val="ConsPlusNormal"/>
        <w:widowControl/>
        <w:ind w:firstLine="567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0B4A59" w:rsidRPr="00BB10AF" w:rsidRDefault="000B4A59" w:rsidP="000B4A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BB10AF">
        <w:rPr>
          <w:rFonts w:ascii="Times New Roman" w:eastAsia="Times New Roman" w:hAnsi="Times New Roman" w:cs="Times New Roman"/>
        </w:rPr>
        <w:t xml:space="preserve">1. Идентификационный код закупки: </w:t>
      </w:r>
      <w:r w:rsidR="00356C74" w:rsidRPr="00356C74">
        <w:rPr>
          <w:rFonts w:ascii="Times New Roman" w:eastAsia="Times New Roman" w:hAnsi="Times New Roman" w:cs="Times New Roman"/>
        </w:rPr>
        <w:t>203862200272086220100100370010000244</w:t>
      </w:r>
    </w:p>
    <w:p w:rsidR="000B4A59" w:rsidRPr="0056088D" w:rsidRDefault="000B4A59" w:rsidP="000B4A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</w:rPr>
      </w:pPr>
      <w:r w:rsidRPr="00BB10AF">
        <w:rPr>
          <w:rFonts w:ascii="Times New Roman" w:eastAsia="Times New Roman" w:hAnsi="Times New Roman" w:cs="Times New Roman"/>
        </w:rPr>
        <w:t xml:space="preserve">2. Наименование аукциона в электронной форме: </w:t>
      </w:r>
      <w:r w:rsidR="0056088D" w:rsidRPr="0056088D">
        <w:rPr>
          <w:rFonts w:ascii="Times New Roman" w:hAnsi="Times New Roman" w:cs="Times New Roman"/>
          <w:b/>
        </w:rPr>
        <w:t xml:space="preserve">Аукцион в электронной форме 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</w:t>
      </w:r>
      <w:r w:rsidR="0056088D" w:rsidRPr="0056088D">
        <w:rPr>
          <w:rFonts w:ascii="Times New Roman" w:hAnsi="Times New Roman" w:cs="Times New Roman"/>
          <w:b/>
          <w:bCs/>
        </w:rPr>
        <w:t>(</w:t>
      </w:r>
      <w:r w:rsidR="00835EE5">
        <w:rPr>
          <w:rFonts w:ascii="Times New Roman" w:hAnsi="Times New Roman" w:cs="Times New Roman"/>
          <w:b/>
          <w:bCs/>
        </w:rPr>
        <w:t xml:space="preserve">огурцы, </w:t>
      </w:r>
      <w:r w:rsidR="0081553A">
        <w:rPr>
          <w:rFonts w:ascii="Times New Roman" w:hAnsi="Times New Roman" w:cs="Times New Roman"/>
          <w:b/>
          <w:bCs/>
        </w:rPr>
        <w:t>томаты</w:t>
      </w:r>
      <w:r w:rsidR="0056088D" w:rsidRPr="0056088D">
        <w:rPr>
          <w:rFonts w:ascii="Times New Roman" w:hAnsi="Times New Roman" w:cs="Times New Roman"/>
          <w:b/>
          <w:bCs/>
        </w:rPr>
        <w:t>)</w:t>
      </w:r>
      <w:r w:rsidRPr="0056088D">
        <w:rPr>
          <w:rFonts w:ascii="Times New Roman" w:eastAsia="Times New Roman" w:hAnsi="Times New Roman" w:cs="Times New Roman"/>
          <w:b/>
        </w:rPr>
        <w:t>.</w:t>
      </w:r>
    </w:p>
    <w:p w:rsidR="000B4A59" w:rsidRPr="0056088D" w:rsidRDefault="000B4A59" w:rsidP="000B4A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56088D">
        <w:rPr>
          <w:rFonts w:ascii="Times New Roman" w:eastAsia="Times New Roman" w:hAnsi="Times New Roman" w:cs="Times New Roman"/>
        </w:rPr>
        <w:t>3. Аукцион в электронной форме проводит: уполномоченный орган.</w:t>
      </w:r>
    </w:p>
    <w:p w:rsidR="000B4A59" w:rsidRPr="00BB10AF" w:rsidRDefault="001C35E8" w:rsidP="001C35E8">
      <w:pPr>
        <w:pStyle w:val="a5"/>
        <w:tabs>
          <w:tab w:val="left" w:pos="0"/>
        </w:tabs>
        <w:autoSpaceDE w:val="0"/>
        <w:autoSpaceDN w:val="0"/>
        <w:adjustRightInd w:val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 </w:t>
      </w:r>
      <w:r w:rsidR="000B4A59" w:rsidRPr="00BB10AF">
        <w:rPr>
          <w:sz w:val="22"/>
          <w:szCs w:val="22"/>
        </w:rPr>
        <w:t>Заказчик: Муниципальное бюджетное общеобразовательное учреждение «Средняя общеобразовательная школа №5».</w:t>
      </w:r>
    </w:p>
    <w:p w:rsidR="000B4A59" w:rsidRPr="00BB10AF" w:rsidRDefault="000B4A59" w:rsidP="000B4A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proofErr w:type="gramStart"/>
      <w:r w:rsidRPr="00BB10AF">
        <w:rPr>
          <w:rFonts w:ascii="Times New Roman" w:eastAsia="Times New Roman" w:hAnsi="Times New Roman" w:cs="Times New Roman"/>
        </w:rPr>
        <w:t xml:space="preserve">Место нахождения: </w:t>
      </w:r>
      <w:r w:rsidRPr="00BB10AF">
        <w:rPr>
          <w:rFonts w:ascii="Times New Roman" w:eastAsia="Times New Roman" w:hAnsi="Times New Roman" w:cs="Times New Roman"/>
          <w:bCs/>
        </w:rPr>
        <w:t xml:space="preserve">628260, </w:t>
      </w:r>
      <w:r w:rsidRPr="00BB10AF">
        <w:rPr>
          <w:rFonts w:ascii="Times New Roman" w:eastAsia="Times New Roman" w:hAnsi="Times New Roman" w:cs="Times New Roman"/>
        </w:rPr>
        <w:t xml:space="preserve">Ханты - Мансийский автономный округ - Югра, Тюменская область, г. Югорск, </w:t>
      </w:r>
      <w:r w:rsidRPr="00BB10AF">
        <w:rPr>
          <w:rFonts w:ascii="Times New Roman" w:eastAsia="Times New Roman" w:hAnsi="Times New Roman" w:cs="Times New Roman"/>
          <w:bCs/>
        </w:rPr>
        <w:t>ул. Садовая, 1Б.</w:t>
      </w:r>
      <w:proofErr w:type="gramEnd"/>
    </w:p>
    <w:p w:rsidR="000B4A59" w:rsidRPr="00BB10AF" w:rsidRDefault="000B4A59" w:rsidP="000B4A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proofErr w:type="gramStart"/>
      <w:r w:rsidRPr="00BB10AF">
        <w:rPr>
          <w:rFonts w:ascii="Times New Roman" w:eastAsia="Times New Roman" w:hAnsi="Times New Roman" w:cs="Times New Roman"/>
        </w:rPr>
        <w:t xml:space="preserve">Почтовый адрес: </w:t>
      </w:r>
      <w:r w:rsidRPr="00BB10AF">
        <w:rPr>
          <w:rFonts w:ascii="Times New Roman" w:eastAsia="Times New Roman" w:hAnsi="Times New Roman" w:cs="Times New Roman"/>
          <w:bCs/>
        </w:rPr>
        <w:t xml:space="preserve">628260, </w:t>
      </w:r>
      <w:r w:rsidRPr="00BB10AF">
        <w:rPr>
          <w:rFonts w:ascii="Times New Roman" w:eastAsia="Times New Roman" w:hAnsi="Times New Roman" w:cs="Times New Roman"/>
        </w:rPr>
        <w:t xml:space="preserve">Ханты - Мансийский автономный округ - Югра, Тюменская область, г. Югорск, </w:t>
      </w:r>
      <w:r w:rsidRPr="00BB10AF">
        <w:rPr>
          <w:rFonts w:ascii="Times New Roman" w:eastAsia="Times New Roman" w:hAnsi="Times New Roman" w:cs="Times New Roman"/>
          <w:bCs/>
        </w:rPr>
        <w:t>ул. Садовая, 1Б.</w:t>
      </w:r>
      <w:proofErr w:type="gramEnd"/>
    </w:p>
    <w:p w:rsidR="000B4A59" w:rsidRPr="00BB10AF" w:rsidRDefault="000B4A59" w:rsidP="000B4A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BB10AF">
        <w:rPr>
          <w:rFonts w:ascii="Times New Roman" w:eastAsia="Times New Roman" w:hAnsi="Times New Roman" w:cs="Times New Roman"/>
        </w:rPr>
        <w:t>Адрес электронной почты: 5</w:t>
      </w:r>
      <w:proofErr w:type="spellStart"/>
      <w:r w:rsidRPr="00BB10AF">
        <w:rPr>
          <w:rFonts w:ascii="Times New Roman" w:eastAsia="Times New Roman" w:hAnsi="Times New Roman" w:cs="Times New Roman"/>
          <w:lang w:val="en-US"/>
        </w:rPr>
        <w:t>zakupki</w:t>
      </w:r>
      <w:proofErr w:type="spellEnd"/>
      <w:r w:rsidRPr="00BB10AF">
        <w:rPr>
          <w:rFonts w:ascii="Times New Roman" w:hAnsi="Times New Roman" w:cs="Times New Roman"/>
        </w:rPr>
        <w:t>@</w:t>
      </w:r>
      <w:r w:rsidRPr="00BB10AF">
        <w:rPr>
          <w:rFonts w:ascii="Times New Roman" w:hAnsi="Times New Roman" w:cs="Times New Roman"/>
          <w:lang w:val="en-US"/>
        </w:rPr>
        <w:t>mail</w:t>
      </w:r>
      <w:r w:rsidRPr="00BB10AF">
        <w:rPr>
          <w:rFonts w:ascii="Times New Roman" w:hAnsi="Times New Roman" w:cs="Times New Roman"/>
        </w:rPr>
        <w:t>.</w:t>
      </w:r>
      <w:proofErr w:type="spellStart"/>
      <w:r w:rsidRPr="00BB10AF">
        <w:rPr>
          <w:rFonts w:ascii="Times New Roman" w:hAnsi="Times New Roman" w:cs="Times New Roman"/>
          <w:lang w:val="en-US"/>
        </w:rPr>
        <w:t>ru</w:t>
      </w:r>
      <w:proofErr w:type="spellEnd"/>
      <w:r w:rsidRPr="00BB10AF">
        <w:rPr>
          <w:rFonts w:ascii="Times New Roman" w:hAnsi="Times New Roman" w:cs="Times New Roman"/>
        </w:rPr>
        <w:t>.</w:t>
      </w:r>
    </w:p>
    <w:p w:rsidR="000B4A59" w:rsidRPr="00BB10AF" w:rsidRDefault="000B4A59" w:rsidP="000B4A59">
      <w:pPr>
        <w:tabs>
          <w:tab w:val="left" w:pos="284"/>
          <w:tab w:val="num" w:pos="927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BB10AF">
        <w:rPr>
          <w:rFonts w:ascii="Times New Roman" w:eastAsia="Times New Roman" w:hAnsi="Times New Roman" w:cs="Times New Roman"/>
        </w:rPr>
        <w:t>Номер контактного телефона: 8 (34675) 26298.</w:t>
      </w:r>
    </w:p>
    <w:p w:rsidR="000B4A59" w:rsidRPr="00BB10AF" w:rsidRDefault="000B4A59" w:rsidP="000B4A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BB10AF">
        <w:rPr>
          <w:rFonts w:ascii="Times New Roman" w:eastAsia="Times New Roman" w:hAnsi="Times New Roman" w:cs="Times New Roman"/>
        </w:rPr>
        <w:t>Ответственное должностное лицо: заведующий хозяйством Котельникова Людмила Геннадиевна.</w:t>
      </w:r>
    </w:p>
    <w:p w:rsidR="000B4A59" w:rsidRPr="00BB10AF" w:rsidRDefault="001C35E8" w:rsidP="000B4A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3.2. </w:t>
      </w:r>
      <w:r w:rsidR="000B4A59" w:rsidRPr="00BB10AF">
        <w:rPr>
          <w:rFonts w:ascii="Times New Roman" w:eastAsia="Times New Roman" w:hAnsi="Times New Roman" w:cs="Times New Roman"/>
        </w:rPr>
        <w:t>Уполномоченный орган (учреждение): Администрация города Югорска.</w:t>
      </w:r>
    </w:p>
    <w:p w:rsidR="000B4A59" w:rsidRPr="00BB10AF" w:rsidRDefault="000B4A59" w:rsidP="000B4A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proofErr w:type="gramStart"/>
      <w:r w:rsidRPr="00BB10AF">
        <w:rPr>
          <w:rFonts w:ascii="Times New Roman" w:eastAsia="Times New Roman" w:hAnsi="Times New Roman" w:cs="Times New Roman"/>
        </w:rPr>
        <w:t xml:space="preserve">Место нахождения: 628260, Ханты - Мансийский автономный округ - Югра, Тюменская обл.,  г. Югорск, ул. 40 лет Победы, 11, </w:t>
      </w:r>
      <w:proofErr w:type="spellStart"/>
      <w:r w:rsidRPr="00BB10AF">
        <w:rPr>
          <w:rFonts w:ascii="Times New Roman" w:eastAsia="Times New Roman" w:hAnsi="Times New Roman" w:cs="Times New Roman"/>
        </w:rPr>
        <w:t>каб</w:t>
      </w:r>
      <w:proofErr w:type="spellEnd"/>
      <w:r w:rsidRPr="00BB10AF">
        <w:rPr>
          <w:rFonts w:ascii="Times New Roman" w:eastAsia="Times New Roman" w:hAnsi="Times New Roman" w:cs="Times New Roman"/>
        </w:rPr>
        <w:t>. 310.</w:t>
      </w:r>
      <w:proofErr w:type="gramEnd"/>
    </w:p>
    <w:p w:rsidR="000B4A59" w:rsidRPr="00BB10AF" w:rsidRDefault="000B4A59" w:rsidP="000B4A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proofErr w:type="gramStart"/>
      <w:r w:rsidRPr="00BB10AF">
        <w:rPr>
          <w:rFonts w:ascii="Times New Roman" w:eastAsia="Times New Roman" w:hAnsi="Times New Roman" w:cs="Times New Roman"/>
        </w:rPr>
        <w:t>Почтовый адрес: 628260, Ханты - Мансийский автономный округ - Югра, Тюменская обл.,  г. Югорск, ул. 40 лет Победы, 11.</w:t>
      </w:r>
      <w:proofErr w:type="gramEnd"/>
    </w:p>
    <w:p w:rsidR="000B4A59" w:rsidRPr="00BB10AF" w:rsidRDefault="000B4A59" w:rsidP="000B4A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BB10AF">
        <w:rPr>
          <w:rFonts w:ascii="Times New Roman" w:eastAsia="Times New Roman" w:hAnsi="Times New Roman" w:cs="Times New Roman"/>
        </w:rPr>
        <w:t>Адрес электронной почты: omz@ugorsk.ru</w:t>
      </w:r>
    </w:p>
    <w:p w:rsidR="000B4A59" w:rsidRPr="00BB10AF" w:rsidRDefault="000B4A59" w:rsidP="000B4A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BB10AF">
        <w:rPr>
          <w:rFonts w:ascii="Times New Roman" w:eastAsia="Times New Roman" w:hAnsi="Times New Roman" w:cs="Times New Roman"/>
        </w:rPr>
        <w:t>Номер контактного телефона: (34675) 50037.</w:t>
      </w:r>
    </w:p>
    <w:p w:rsidR="000B4A59" w:rsidRPr="00BB10AF" w:rsidRDefault="000B4A59" w:rsidP="000B4A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BB10AF">
        <w:rPr>
          <w:rFonts w:ascii="Times New Roman" w:eastAsia="Times New Roman" w:hAnsi="Times New Roman" w:cs="Times New Roman"/>
        </w:rPr>
        <w:t>Ответственное должностное лицо: Начальник отдела муниципальных закупок управления экономической политики Захарова Наталья Борисовна.</w:t>
      </w:r>
    </w:p>
    <w:p w:rsidR="000B4A59" w:rsidRPr="00BB10AF" w:rsidRDefault="000B4A59" w:rsidP="000B4A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3.</w:t>
      </w:r>
      <w:r w:rsidR="001C35E8">
        <w:rPr>
          <w:rFonts w:ascii="Times New Roman" w:hAnsi="Times New Roman" w:cs="Times New Roman"/>
        </w:rPr>
        <w:t>3</w:t>
      </w:r>
      <w:r w:rsidRPr="00BB10AF">
        <w:rPr>
          <w:rFonts w:ascii="Times New Roman" w:hAnsi="Times New Roman" w:cs="Times New Roman"/>
        </w:rPr>
        <w:t>. Специализированная организация: не привлекается.</w:t>
      </w:r>
    </w:p>
    <w:p w:rsidR="000B4A59" w:rsidRPr="00BB10AF" w:rsidRDefault="000B4A59" w:rsidP="000B4A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BB10AF">
        <w:rPr>
          <w:rFonts w:ascii="Times New Roman" w:hAnsi="Times New Roman" w:cs="Times New Roman"/>
        </w:rPr>
        <w:t xml:space="preserve">4. </w:t>
      </w:r>
      <w:r w:rsidRPr="00BB10AF">
        <w:rPr>
          <w:rFonts w:ascii="Times New Roman" w:eastAsia="Times New Roman" w:hAnsi="Times New Roman" w:cs="Times New Roman"/>
        </w:rPr>
        <w:t xml:space="preserve">Адрес электронной площадки в информационно-телекоммуникационной сети «Интернет»: </w:t>
      </w:r>
      <w:r w:rsidRPr="00BB10AF">
        <w:rPr>
          <w:rFonts w:ascii="Times New Roman" w:eastAsia="Times New Roman" w:hAnsi="Times New Roman" w:cs="Times New Roman"/>
          <w:u w:val="single"/>
        </w:rPr>
        <w:t>http://</w:t>
      </w:r>
      <w:proofErr w:type="spellStart"/>
      <w:r w:rsidRPr="00BB10AF">
        <w:rPr>
          <w:rFonts w:ascii="Times New Roman" w:eastAsia="Times New Roman" w:hAnsi="Times New Roman" w:cs="Times New Roman"/>
          <w:u w:val="single"/>
          <w:lang w:val="en-US"/>
        </w:rPr>
        <w:t>sberbank</w:t>
      </w:r>
      <w:proofErr w:type="spellEnd"/>
      <w:r w:rsidRPr="00BB10AF">
        <w:rPr>
          <w:rFonts w:ascii="Times New Roman" w:eastAsia="Times New Roman" w:hAnsi="Times New Roman" w:cs="Times New Roman"/>
          <w:u w:val="single"/>
        </w:rPr>
        <w:t>-</w:t>
      </w:r>
      <w:proofErr w:type="spellStart"/>
      <w:r w:rsidRPr="00BB10AF">
        <w:rPr>
          <w:rFonts w:ascii="Times New Roman" w:eastAsia="Times New Roman" w:hAnsi="Times New Roman" w:cs="Times New Roman"/>
          <w:u w:val="single"/>
          <w:lang w:val="en-US"/>
        </w:rPr>
        <w:t>ast</w:t>
      </w:r>
      <w:proofErr w:type="spellEnd"/>
      <w:r w:rsidRPr="00BB10AF">
        <w:rPr>
          <w:rFonts w:ascii="Times New Roman" w:eastAsia="Times New Roman" w:hAnsi="Times New Roman" w:cs="Times New Roman"/>
          <w:u w:val="single"/>
        </w:rPr>
        <w:t>.</w:t>
      </w:r>
      <w:proofErr w:type="spellStart"/>
      <w:r w:rsidRPr="00BB10AF">
        <w:rPr>
          <w:rFonts w:ascii="Times New Roman" w:eastAsia="Times New Roman" w:hAnsi="Times New Roman" w:cs="Times New Roman"/>
          <w:u w:val="single"/>
        </w:rPr>
        <w:t>ru</w:t>
      </w:r>
      <w:proofErr w:type="spellEnd"/>
      <w:r w:rsidRPr="00BB10AF">
        <w:rPr>
          <w:rFonts w:ascii="Times New Roman" w:eastAsia="Times New Roman" w:hAnsi="Times New Roman" w:cs="Times New Roman"/>
          <w:u w:val="single"/>
        </w:rPr>
        <w:t>/</w:t>
      </w:r>
    </w:p>
    <w:p w:rsidR="000B4A59" w:rsidRDefault="000B4A59" w:rsidP="000B4A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BB10AF">
        <w:rPr>
          <w:rFonts w:ascii="Times New Roman" w:eastAsia="Times New Roman" w:hAnsi="Times New Roman" w:cs="Times New Roman"/>
        </w:rPr>
        <w:t>5. Предмет и начальная (максимальная) цена гражданско-правового договора:</w:t>
      </w:r>
    </w:p>
    <w:tbl>
      <w:tblPr>
        <w:tblW w:w="9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4"/>
        <w:gridCol w:w="3029"/>
        <w:gridCol w:w="709"/>
        <w:gridCol w:w="1134"/>
        <w:gridCol w:w="3025"/>
      </w:tblGrid>
      <w:tr w:rsidR="004831AF" w:rsidTr="004831AF">
        <w:trPr>
          <w:jc w:val="center"/>
        </w:trPr>
        <w:tc>
          <w:tcPr>
            <w:tcW w:w="6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AF" w:rsidRDefault="004831AF" w:rsidP="00B436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 гражданско-правового договора</w:t>
            </w:r>
          </w:p>
        </w:tc>
        <w:tc>
          <w:tcPr>
            <w:tcW w:w="3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AF" w:rsidRDefault="004831AF" w:rsidP="007A22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60B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(максимальная) цена, начальная цена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договора </w:t>
            </w:r>
          </w:p>
        </w:tc>
      </w:tr>
      <w:tr w:rsidR="004831AF" w:rsidTr="004831AF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AF" w:rsidRDefault="004831AF" w:rsidP="000B4A59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AF" w:rsidRDefault="004831AF" w:rsidP="000B4A59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  <w:p w:rsidR="004831AF" w:rsidRDefault="004831AF" w:rsidP="000B4A59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КТРУ или ОКПД 2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AF" w:rsidRDefault="004831AF" w:rsidP="000B4A59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 описание объекта закупки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AF" w:rsidRDefault="004831AF" w:rsidP="000B4A59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  <w:p w:rsidR="004831AF" w:rsidRDefault="004831AF" w:rsidP="000B4A59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AF" w:rsidRDefault="004831AF" w:rsidP="000B4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поставляемых товаров</w:t>
            </w:r>
          </w:p>
        </w:tc>
        <w:tc>
          <w:tcPr>
            <w:tcW w:w="3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AF" w:rsidRDefault="004831AF" w:rsidP="000B4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EE5" w:rsidTr="00FE3E6A">
        <w:trPr>
          <w:trHeight w:val="4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EE5" w:rsidRPr="005573B1" w:rsidRDefault="00835EE5" w:rsidP="00A62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3B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E5" w:rsidRPr="005573B1" w:rsidRDefault="00835EE5" w:rsidP="003718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3B1">
              <w:rPr>
                <w:rFonts w:ascii="Times New Roman" w:eastAsia="Times New Roman" w:hAnsi="Times New Roman" w:cs="Times New Roman"/>
                <w:sz w:val="20"/>
                <w:szCs w:val="20"/>
              </w:rPr>
              <w:t>01.13.32.000-00000002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EE5" w:rsidRPr="005573B1" w:rsidRDefault="00835EE5" w:rsidP="003718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3B1">
              <w:rPr>
                <w:rFonts w:ascii="Times New Roman" w:eastAsia="Times New Roman" w:hAnsi="Times New Roman" w:cs="Times New Roman"/>
                <w:sz w:val="20"/>
                <w:szCs w:val="20"/>
              </w:rPr>
              <w:t>Огурцы. Тип огурцов по размеру плода: среднеплодные. Товарный сорт: высший.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E5" w:rsidRPr="005573B1" w:rsidRDefault="00835EE5" w:rsidP="0037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573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  <w:r w:rsidRPr="005573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EE5" w:rsidRDefault="00835EE5" w:rsidP="0037188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2568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EE5" w:rsidRDefault="00835EE5" w:rsidP="00371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513 600,00</w:t>
            </w:r>
          </w:p>
        </w:tc>
      </w:tr>
      <w:tr w:rsidR="00835EE5" w:rsidTr="00FE3E6A">
        <w:trPr>
          <w:trHeight w:val="43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EE5" w:rsidRPr="005573B1" w:rsidRDefault="00835EE5" w:rsidP="00A62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3B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E5" w:rsidRPr="005573B1" w:rsidRDefault="00835EE5" w:rsidP="003718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3B1">
              <w:rPr>
                <w:rFonts w:ascii="Times New Roman" w:eastAsia="Times New Roman" w:hAnsi="Times New Roman" w:cs="Times New Roman"/>
                <w:sz w:val="20"/>
                <w:szCs w:val="20"/>
              </w:rPr>
              <w:t>01.13.34.000-00000004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EE5" w:rsidRPr="005573B1" w:rsidRDefault="00835EE5" w:rsidP="003718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3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Томаты (помидоры). Товарный тип: </w:t>
            </w:r>
            <w:proofErr w:type="gramStart"/>
            <w:r w:rsidRPr="005573B1">
              <w:rPr>
                <w:rFonts w:ascii="Times New Roman" w:eastAsia="Times New Roman" w:hAnsi="Times New Roman" w:cs="Times New Roman"/>
                <w:sz w:val="20"/>
                <w:szCs w:val="20"/>
              </w:rPr>
              <w:t>круглые</w:t>
            </w:r>
            <w:proofErr w:type="gramEnd"/>
            <w:r w:rsidRPr="005573B1">
              <w:rPr>
                <w:rFonts w:ascii="Times New Roman" w:eastAsia="Times New Roman" w:hAnsi="Times New Roman" w:cs="Times New Roman"/>
                <w:sz w:val="20"/>
                <w:szCs w:val="20"/>
              </w:rPr>
              <w:t>. Товарный сорт: высший. Цвет томатов: красные.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E5" w:rsidRPr="005573B1" w:rsidRDefault="00835EE5" w:rsidP="0037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5573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EE5" w:rsidRDefault="00835EE5" w:rsidP="0037188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2516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EE5" w:rsidRDefault="00835EE5" w:rsidP="00371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503 200,00</w:t>
            </w:r>
          </w:p>
        </w:tc>
      </w:tr>
      <w:tr w:rsidR="004831AF" w:rsidTr="00ED2313">
        <w:trPr>
          <w:trHeight w:val="254"/>
          <w:jc w:val="center"/>
        </w:trPr>
        <w:tc>
          <w:tcPr>
            <w:tcW w:w="6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AF" w:rsidRDefault="004831AF" w:rsidP="004831A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  <w:r w:rsidR="00E277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="00E2772A" w:rsidRPr="00E277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начальная (максимальная) цена гражданско-правового договора</w:t>
            </w:r>
            <w:r w:rsidR="00E277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AF" w:rsidRPr="000B4A59" w:rsidRDefault="00835EE5" w:rsidP="000B4A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1 016 800,00</w:t>
            </w:r>
          </w:p>
        </w:tc>
      </w:tr>
    </w:tbl>
    <w:p w:rsidR="000B4A59" w:rsidRDefault="000B4A59" w:rsidP="000B4A59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BB10AF">
        <w:rPr>
          <w:rFonts w:ascii="Times New Roman" w:eastAsia="Times New Roman" w:hAnsi="Times New Roman" w:cs="Times New Roman"/>
        </w:rPr>
        <w:t xml:space="preserve">6. Место поставки товара:  </w:t>
      </w:r>
    </w:p>
    <w:p w:rsidR="00ED2313" w:rsidRPr="00ED2313" w:rsidRDefault="00ED2313" w:rsidP="00ED2313">
      <w:pPr>
        <w:widowControl w:val="0"/>
        <w:tabs>
          <w:tab w:val="num" w:pos="50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proofErr w:type="gramStart"/>
      <w:r w:rsidRPr="00ED2313">
        <w:rPr>
          <w:rFonts w:ascii="Times New Roman" w:eastAsia="Times New Roman" w:hAnsi="Times New Roman" w:cs="Times New Roman"/>
        </w:rPr>
        <w:t>- индекс 628260, Тюменская  область, Ханты-Мансийский автономный округ - Югра, г. Югорск, ул. Садовая, д. 1Б;</w:t>
      </w:r>
      <w:proofErr w:type="gramEnd"/>
    </w:p>
    <w:p w:rsidR="00ED2313" w:rsidRPr="00ED2313" w:rsidRDefault="00ED2313" w:rsidP="00ED2313">
      <w:pPr>
        <w:widowControl w:val="0"/>
        <w:tabs>
          <w:tab w:val="num" w:pos="50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ED2313">
        <w:rPr>
          <w:rFonts w:ascii="Times New Roman" w:eastAsia="Times New Roman" w:hAnsi="Times New Roman" w:cs="Times New Roman"/>
        </w:rPr>
        <w:t>- индекс 628264, Тюменская  область, Ханты-Мансийский автономный округ - Югра, г. Югорск-2, 39;</w:t>
      </w:r>
    </w:p>
    <w:p w:rsidR="00ED2313" w:rsidRPr="00ED2313" w:rsidRDefault="00ED2313" w:rsidP="00ED2313">
      <w:pPr>
        <w:widowControl w:val="0"/>
        <w:tabs>
          <w:tab w:val="num" w:pos="50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ED2313">
        <w:rPr>
          <w:rFonts w:ascii="Times New Roman" w:eastAsia="Times New Roman" w:hAnsi="Times New Roman" w:cs="Times New Roman"/>
        </w:rPr>
        <w:t>- индекс 628260, Тюменская область, Ханты-Мансийский автономный округ - Югра, г. Югорск, ул. Свердлова, 12;</w:t>
      </w:r>
    </w:p>
    <w:p w:rsidR="00ED2313" w:rsidRPr="00ED2313" w:rsidRDefault="00ED2313" w:rsidP="00ED2313">
      <w:pPr>
        <w:widowControl w:val="0"/>
        <w:tabs>
          <w:tab w:val="num" w:pos="50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ED2313">
        <w:rPr>
          <w:rFonts w:ascii="Times New Roman" w:eastAsia="Times New Roman" w:hAnsi="Times New Roman" w:cs="Times New Roman"/>
        </w:rPr>
        <w:t>- индекс 628264, Тюменская  область, Ханты-Мансийский автономный округ - Югра, г. Югорск-2, 38.</w:t>
      </w:r>
    </w:p>
    <w:p w:rsidR="000B4A59" w:rsidRPr="00BB10AF" w:rsidRDefault="000B4A59" w:rsidP="000B4A59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  <w:r w:rsidRPr="00BB10AF">
        <w:rPr>
          <w:rFonts w:ascii="Times New Roman" w:hAnsi="Times New Roman" w:cs="Times New Roman"/>
        </w:rPr>
        <w:t xml:space="preserve">7. Сроки </w:t>
      </w:r>
      <w:r w:rsidRPr="00BB10AF">
        <w:rPr>
          <w:rFonts w:ascii="Times New Roman" w:hAnsi="Times New Roman" w:cs="Times New Roman"/>
          <w:bCs/>
        </w:rPr>
        <w:t>поставки товара</w:t>
      </w:r>
      <w:r w:rsidRPr="00BB10AF">
        <w:rPr>
          <w:rFonts w:ascii="Times New Roman" w:hAnsi="Times New Roman" w:cs="Times New Roman"/>
        </w:rPr>
        <w:t xml:space="preserve">: поставка товара должна осуществляться </w:t>
      </w:r>
      <w:proofErr w:type="gramStart"/>
      <w:r w:rsidRPr="00BB10AF">
        <w:rPr>
          <w:rFonts w:ascii="Times New Roman" w:hAnsi="Times New Roman" w:cs="Times New Roman"/>
        </w:rPr>
        <w:t>с даты заключения</w:t>
      </w:r>
      <w:proofErr w:type="gramEnd"/>
      <w:r w:rsidRPr="00BB10AF">
        <w:rPr>
          <w:rFonts w:ascii="Times New Roman" w:hAnsi="Times New Roman" w:cs="Times New Roman"/>
        </w:rPr>
        <w:t xml:space="preserve"> </w:t>
      </w:r>
      <w:r w:rsidRPr="00BB10AF">
        <w:rPr>
          <w:rFonts w:ascii="Times New Roman" w:hAnsi="Times New Roman" w:cs="Times New Roman"/>
          <w:bCs/>
        </w:rPr>
        <w:t xml:space="preserve">гражданско-правового договора </w:t>
      </w:r>
      <w:r w:rsidRPr="00BB10AF">
        <w:rPr>
          <w:rFonts w:ascii="Times New Roman" w:hAnsi="Times New Roman" w:cs="Times New Roman"/>
        </w:rPr>
        <w:t>по 31.12.2020</w:t>
      </w:r>
      <w:r w:rsidR="00E2553D">
        <w:rPr>
          <w:rFonts w:ascii="Times New Roman" w:hAnsi="Times New Roman" w:cs="Times New Roman"/>
        </w:rPr>
        <w:t xml:space="preserve"> </w:t>
      </w:r>
      <w:r w:rsidRPr="00BB10AF">
        <w:rPr>
          <w:rFonts w:ascii="Times New Roman" w:hAnsi="Times New Roman" w:cs="Times New Roman"/>
        </w:rPr>
        <w:t xml:space="preserve">г. </w:t>
      </w:r>
      <w:r w:rsidRPr="00BB10AF">
        <w:rPr>
          <w:rFonts w:ascii="Times New Roman" w:hAnsi="Times New Roman" w:cs="Times New Roman"/>
          <w:bCs/>
        </w:rPr>
        <w:t>по письменной заявке Заказчика 3 раза в неделю (понедельник, среда, пятница) с 9-00 часов до 15-00 часов местного времени.</w:t>
      </w:r>
    </w:p>
    <w:p w:rsidR="000B4A59" w:rsidRPr="00BB10AF" w:rsidRDefault="000B4A59" w:rsidP="000B4A59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eastAsia="Times New Roman" w:hAnsi="Times New Roman" w:cs="Times New Roman"/>
        </w:rPr>
        <w:t xml:space="preserve">8. Источник финансирования: </w:t>
      </w:r>
      <w:r w:rsidRPr="00BB10AF">
        <w:rPr>
          <w:rFonts w:ascii="Times New Roman" w:hAnsi="Times New Roman" w:cs="Times New Roman"/>
        </w:rPr>
        <w:t>за счет средств бюджетных учреждений на 2020 год.</w:t>
      </w:r>
    </w:p>
    <w:p w:rsidR="000B4A59" w:rsidRPr="00BB10AF" w:rsidRDefault="000B4A59" w:rsidP="000B4A59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</w:rPr>
      </w:pPr>
      <w:r w:rsidRPr="00BB10AF">
        <w:rPr>
          <w:rFonts w:ascii="Times New Roman" w:hAnsi="Times New Roman" w:cs="Times New Roman"/>
        </w:rPr>
        <w:t xml:space="preserve">9. </w:t>
      </w:r>
      <w:r w:rsidRPr="00BB10AF">
        <w:rPr>
          <w:rFonts w:ascii="Times New Roman" w:eastAsia="Times New Roman" w:hAnsi="Times New Roman" w:cs="Times New Roman"/>
        </w:rPr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</w:t>
      </w:r>
      <w:r w:rsidRPr="00BB10AF">
        <w:rPr>
          <w:rFonts w:ascii="Times New Roman" w:eastAsia="Times New Roman" w:hAnsi="Times New Roman" w:cs="Times New Roman"/>
          <w:iCs/>
        </w:rPr>
        <w:t xml:space="preserve">Расчет за поставленный </w:t>
      </w:r>
      <w:r w:rsidR="00E2553D">
        <w:rPr>
          <w:rFonts w:ascii="Times New Roman" w:eastAsia="Times New Roman" w:hAnsi="Times New Roman" w:cs="Times New Roman"/>
          <w:iCs/>
        </w:rPr>
        <w:t xml:space="preserve">товар осуществляется в </w:t>
      </w:r>
      <w:r w:rsidR="00E2553D">
        <w:rPr>
          <w:rFonts w:ascii="Times New Roman" w:eastAsia="Times New Roman" w:hAnsi="Times New Roman" w:cs="Times New Roman"/>
          <w:iCs/>
        </w:rPr>
        <w:lastRenderedPageBreak/>
        <w:t>течение 15</w:t>
      </w:r>
      <w:r w:rsidRPr="00BB10AF">
        <w:rPr>
          <w:rFonts w:ascii="Times New Roman" w:eastAsia="Times New Roman" w:hAnsi="Times New Roman" w:cs="Times New Roman"/>
          <w:iCs/>
        </w:rPr>
        <w:t xml:space="preserve"> (</w:t>
      </w:r>
      <w:r w:rsidR="00E2553D">
        <w:rPr>
          <w:rFonts w:ascii="Times New Roman" w:eastAsia="Times New Roman" w:hAnsi="Times New Roman" w:cs="Times New Roman"/>
          <w:iCs/>
        </w:rPr>
        <w:t>пятнадцати</w:t>
      </w:r>
      <w:r w:rsidRPr="00BB10AF">
        <w:rPr>
          <w:rFonts w:ascii="Times New Roman" w:eastAsia="Times New Roman" w:hAnsi="Times New Roman" w:cs="Times New Roman"/>
          <w:iCs/>
        </w:rPr>
        <w:t>)</w:t>
      </w:r>
      <w:r w:rsidR="00E2553D">
        <w:rPr>
          <w:rFonts w:ascii="Times New Roman" w:eastAsia="Times New Roman" w:hAnsi="Times New Roman" w:cs="Times New Roman"/>
          <w:iCs/>
        </w:rPr>
        <w:t xml:space="preserve"> рабочих</w:t>
      </w:r>
      <w:r w:rsidRPr="00BB10AF">
        <w:rPr>
          <w:rFonts w:ascii="Times New Roman" w:eastAsia="Times New Roman" w:hAnsi="Times New Roman" w:cs="Times New Roman"/>
          <w:iCs/>
        </w:rPr>
        <w:t xml:space="preserve"> дней со дня подписания Заказчиком товарной накладной на данный товар (партию товара)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10. Единые требования к участникам закупки:</w:t>
      </w:r>
    </w:p>
    <w:p w:rsidR="000B4A59" w:rsidRPr="00BB10AF" w:rsidRDefault="000B4A59" w:rsidP="000B4A59">
      <w:pPr>
        <w:pStyle w:val="a6"/>
        <w:tabs>
          <w:tab w:val="left" w:pos="0"/>
        </w:tabs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BB10AF">
        <w:rPr>
          <w:rFonts w:ascii="Times New Roman" w:hAnsi="Times New Roman" w:cs="Times New Roman"/>
        </w:rPr>
        <w:t xml:space="preserve">1) соответствие требованиям, </w:t>
      </w:r>
      <w:r w:rsidRPr="00BB10AF">
        <w:rPr>
          <w:rFonts w:ascii="Times New Roman" w:hAnsi="Times New Roman" w:cs="Times New Roman"/>
          <w:bCs/>
        </w:rPr>
        <w:t>установленным</w:t>
      </w:r>
      <w:r w:rsidRPr="00BB10AF">
        <w:rPr>
          <w:rFonts w:ascii="Times New Roman" w:hAnsi="Times New Roman" w:cs="Times New Roman"/>
        </w:rPr>
        <w:t xml:space="preserve">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объектом закупки;</w:t>
      </w:r>
      <w:proofErr w:type="gramEnd"/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 xml:space="preserve">2) </w:t>
      </w:r>
      <w:proofErr w:type="spellStart"/>
      <w:r w:rsidRPr="00BB10AF">
        <w:rPr>
          <w:rFonts w:ascii="Times New Roman" w:hAnsi="Times New Roman" w:cs="Times New Roman"/>
        </w:rPr>
        <w:t>непроведение</w:t>
      </w:r>
      <w:proofErr w:type="spellEnd"/>
      <w:r w:rsidRPr="00BB10AF">
        <w:rPr>
          <w:rFonts w:ascii="Times New Roman" w:hAnsi="Times New Roman" w:cs="Times New Roman"/>
        </w:rPr>
        <w:t xml:space="preserve"> ликвидации участника </w:t>
      </w:r>
      <w:r w:rsidRPr="00BB10AF">
        <w:rPr>
          <w:rFonts w:ascii="Times New Roman" w:hAnsi="Times New Roman" w:cs="Times New Roman"/>
          <w:bCs/>
        </w:rPr>
        <w:t>закупки -</w:t>
      </w:r>
      <w:r w:rsidRPr="00BB10AF">
        <w:rPr>
          <w:rFonts w:ascii="Times New Roman" w:hAnsi="Times New Roman" w:cs="Times New Roman"/>
        </w:rPr>
        <w:t xml:space="preserve"> юридического лица и отсутствие решения арбитражного суда о признании участника </w:t>
      </w:r>
      <w:r w:rsidRPr="00BB10AF">
        <w:rPr>
          <w:rFonts w:ascii="Times New Roman" w:hAnsi="Times New Roman" w:cs="Times New Roman"/>
          <w:bCs/>
        </w:rPr>
        <w:t>закупки</w:t>
      </w:r>
      <w:r w:rsidRPr="00BB10AF">
        <w:rPr>
          <w:rFonts w:ascii="Times New Roman" w:hAnsi="Times New Roman" w:cs="Times New Roman"/>
        </w:rPr>
        <w:t xml:space="preserve"> - юридического лица, индивидуального предпринимателя </w:t>
      </w:r>
      <w:r w:rsidRPr="00BB10AF">
        <w:rPr>
          <w:rFonts w:ascii="Times New Roman" w:hAnsi="Times New Roman" w:cs="Times New Roman"/>
          <w:bCs/>
        </w:rPr>
        <w:t>несостоятельным (</w:t>
      </w:r>
      <w:r w:rsidRPr="00BB10AF">
        <w:rPr>
          <w:rFonts w:ascii="Times New Roman" w:hAnsi="Times New Roman" w:cs="Times New Roman"/>
        </w:rPr>
        <w:t>банкротом</w:t>
      </w:r>
      <w:r w:rsidRPr="00BB10AF">
        <w:rPr>
          <w:rFonts w:ascii="Times New Roman" w:hAnsi="Times New Roman" w:cs="Times New Roman"/>
          <w:bCs/>
        </w:rPr>
        <w:t>)</w:t>
      </w:r>
      <w:r w:rsidRPr="00BB10AF">
        <w:rPr>
          <w:rFonts w:ascii="Times New Roman" w:hAnsi="Times New Roman" w:cs="Times New Roman"/>
        </w:rPr>
        <w:t xml:space="preserve"> и об открытии конкурсного производства;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 xml:space="preserve">3) </w:t>
      </w:r>
      <w:proofErr w:type="spellStart"/>
      <w:r w:rsidRPr="00BB10AF">
        <w:rPr>
          <w:rFonts w:ascii="Times New Roman" w:hAnsi="Times New Roman" w:cs="Times New Roman"/>
        </w:rPr>
        <w:t>неприостановление</w:t>
      </w:r>
      <w:proofErr w:type="spellEnd"/>
      <w:r w:rsidRPr="00BB10AF">
        <w:rPr>
          <w:rFonts w:ascii="Times New Roman" w:hAnsi="Times New Roman" w:cs="Times New Roman"/>
        </w:rPr>
        <w:t xml:space="preserve"> деятельности участника </w:t>
      </w:r>
      <w:r w:rsidRPr="00BB10AF">
        <w:rPr>
          <w:rFonts w:ascii="Times New Roman" w:hAnsi="Times New Roman" w:cs="Times New Roman"/>
          <w:bCs/>
        </w:rPr>
        <w:t>закупки</w:t>
      </w:r>
      <w:r w:rsidRPr="00BB10AF">
        <w:rPr>
          <w:rFonts w:ascii="Times New Roman" w:hAnsi="Times New Roman" w:cs="Times New Roman"/>
        </w:rPr>
        <w:t xml:space="preserve"> в порядке, </w:t>
      </w:r>
      <w:r w:rsidRPr="00BB10AF">
        <w:rPr>
          <w:rFonts w:ascii="Times New Roman" w:hAnsi="Times New Roman" w:cs="Times New Roman"/>
          <w:bCs/>
        </w:rPr>
        <w:t>установленном</w:t>
      </w:r>
      <w:r w:rsidRPr="00BB10AF">
        <w:rPr>
          <w:rFonts w:ascii="Times New Roman" w:hAnsi="Times New Roman" w:cs="Times New Roman"/>
        </w:rPr>
        <w:t xml:space="preserve"> Кодексом Российской Федерации об административных правонарушениях, на день подачи заявки на участие в закупке;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BB10AF">
        <w:rPr>
          <w:rFonts w:ascii="Times New Roman" w:hAnsi="Times New Roman" w:cs="Times New Roman"/>
        </w:rPr>
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</w:r>
      <w:proofErr w:type="gramEnd"/>
      <w:r w:rsidRPr="00BB10AF">
        <w:rPr>
          <w:rFonts w:ascii="Times New Roman" w:hAnsi="Times New Roman" w:cs="Times New Roman"/>
        </w:rPr>
        <w:t xml:space="preserve"> обязанности </w:t>
      </w:r>
      <w:proofErr w:type="gramStart"/>
      <w:r w:rsidRPr="00BB10AF">
        <w:rPr>
          <w:rFonts w:ascii="Times New Roman" w:hAnsi="Times New Roman" w:cs="Times New Roman"/>
        </w:rPr>
        <w:t>заявителя</w:t>
      </w:r>
      <w:proofErr w:type="gramEnd"/>
      <w:r w:rsidRPr="00BB10AF">
        <w:rPr>
          <w:rFonts w:ascii="Times New Roman" w:hAnsi="Times New Roman" w:cs="Times New Roman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</w:r>
      <w:proofErr w:type="gramStart"/>
      <w:r w:rsidRPr="00BB10AF">
        <w:rPr>
          <w:rFonts w:ascii="Times New Roman" w:hAnsi="Times New Roman" w:cs="Times New Roman"/>
        </w:rPr>
        <w:t>указанных</w:t>
      </w:r>
      <w:proofErr w:type="gramEnd"/>
      <w:r w:rsidRPr="00BB10AF">
        <w:rPr>
          <w:rFonts w:ascii="Times New Roman" w:hAnsi="Times New Roman" w:cs="Times New Roman"/>
        </w:rPr>
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BB10AF">
        <w:rPr>
          <w:rFonts w:ascii="Times New Roman" w:hAnsi="Times New Roman" w:cs="Times New Roman"/>
        </w:rPr>
        <w:t>5)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 w:rsidRPr="00BB10AF">
        <w:rPr>
          <w:rFonts w:ascii="Times New Roman" w:hAnsi="Times New Roman" w:cs="Times New Roman"/>
        </w:rPr>
        <w:t>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  <w:proofErr w:type="gramEnd"/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5.1)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6) обладание участником закупки исключительными правами на результаты интеллектуальной деятельности, если в связи с исполнением договора, заказчик приобретает права на такие результаты, за исключением случаев заключения договоров на создание произведений литературы или искусства, исполнения, на финансирование проката или показа национального фильма;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  <w:color w:val="0070C0"/>
        </w:rPr>
      </w:pPr>
      <w:proofErr w:type="gramStart"/>
      <w:r w:rsidRPr="00BB10AF">
        <w:rPr>
          <w:rFonts w:ascii="Times New Roman" w:hAnsi="Times New Roman" w:cs="Times New Roman"/>
        </w:rPr>
        <w:t>7) 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 w:rsidRPr="00BB10AF">
        <w:rPr>
          <w:rFonts w:ascii="Times New Roman" w:hAnsi="Times New Roman" w:cs="Times New Roman"/>
        </w:rPr>
        <w:t xml:space="preserve">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BB10AF">
        <w:rPr>
          <w:rFonts w:ascii="Times New Roman" w:hAnsi="Times New Roman" w:cs="Times New Roman"/>
        </w:rPr>
        <w:t>неполнородными</w:t>
      </w:r>
      <w:proofErr w:type="spellEnd"/>
      <w:r w:rsidRPr="00BB10AF">
        <w:rPr>
          <w:rFonts w:ascii="Times New Roman" w:hAnsi="Times New Roman" w:cs="Times New Roman"/>
        </w:rPr>
        <w:t xml:space="preserve"> (имеющими общих отца или мать) братьями и сестрами), усыновителями или усыновленными указанных физических лиц.</w:t>
      </w:r>
      <w:proofErr w:type="gramEnd"/>
      <w:r w:rsidRPr="00BB10AF">
        <w:rPr>
          <w:rFonts w:ascii="Times New Roman" w:hAnsi="Times New Roman" w:cs="Times New Roman"/>
        </w:rPr>
        <w:t xml:space="preserve"> Под выгодоприобретателями для целей настоящей статьи понимаются физические лица, владеющие напрямую или косвенно (через юридическое лицо или через несколько юридических лиц) более чем </w:t>
      </w:r>
      <w:r w:rsidRPr="00BB10AF">
        <w:rPr>
          <w:rFonts w:ascii="Times New Roman" w:hAnsi="Times New Roman" w:cs="Times New Roman"/>
        </w:rPr>
        <w:lastRenderedPageBreak/>
        <w:t>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</w:r>
      <w:r w:rsidRPr="00BB10AF">
        <w:rPr>
          <w:rFonts w:ascii="Times New Roman" w:hAnsi="Times New Roman" w:cs="Times New Roman"/>
          <w:color w:val="000000" w:themeColor="text1"/>
        </w:rPr>
        <w:t>;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8) участник закупки не является офшорной компанией;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9) отсутствие у участника закупки ограничений для участия в закупках, установленных законодательством Российской Федерации.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11. Требование об отсутствии сведений об участнике закупки в реестре недобросовестных поставщиков: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а) отсутствие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12. Требования, предъявляемые к участникам аукциона, в соответствии с </w:t>
      </w:r>
      <w:hyperlink r:id="rId9" w:anchor="/document/57431179/entry/3111" w:history="1">
        <w:r w:rsidRPr="00BB10AF">
          <w:rPr>
            <w:rFonts w:ascii="Times New Roman" w:hAnsi="Times New Roman" w:cs="Times New Roman"/>
          </w:rPr>
          <w:t>пунктом 1 части 1</w:t>
        </w:r>
      </w:hyperlink>
      <w:r w:rsidRPr="00BB10AF">
        <w:rPr>
          <w:rFonts w:ascii="Times New Roman" w:hAnsi="Times New Roman" w:cs="Times New Roman"/>
        </w:rPr>
        <w:t>, </w:t>
      </w:r>
      <w:hyperlink r:id="rId10" w:anchor="/document/57431179/entry/3120" w:history="1">
        <w:r w:rsidRPr="00BB10AF">
          <w:rPr>
            <w:rFonts w:ascii="Times New Roman" w:hAnsi="Times New Roman" w:cs="Times New Roman"/>
          </w:rPr>
          <w:t>частями 2</w:t>
        </w:r>
      </w:hyperlink>
      <w:r w:rsidRPr="00BB10AF">
        <w:rPr>
          <w:rFonts w:ascii="Times New Roman" w:hAnsi="Times New Roman" w:cs="Times New Roman"/>
        </w:rPr>
        <w:t> и </w:t>
      </w:r>
      <w:hyperlink r:id="rId11" w:anchor="/document/57431179/entry/990272" w:history="1">
        <w:r w:rsidRPr="00BB10AF">
          <w:rPr>
            <w:rFonts w:ascii="Times New Roman" w:hAnsi="Times New Roman" w:cs="Times New Roman"/>
          </w:rPr>
          <w:t>2.1</w:t>
        </w:r>
      </w:hyperlink>
      <w:r w:rsidRPr="00BB10AF">
        <w:rPr>
          <w:rFonts w:ascii="Times New Roman" w:hAnsi="Times New Roman" w:cs="Times New Roman"/>
        </w:rPr>
        <w:t xml:space="preserve"> (при наличии таких требований) статьи 31 Закона  о контрактной системе: </w:t>
      </w:r>
      <w:r w:rsidRPr="00BB10AF">
        <w:rPr>
          <w:rFonts w:ascii="Times New Roman" w:hAnsi="Times New Roman" w:cs="Times New Roman"/>
          <w:b/>
        </w:rPr>
        <w:t>не установлены</w:t>
      </w:r>
      <w:r w:rsidRPr="00BB10AF">
        <w:rPr>
          <w:rFonts w:ascii="Times New Roman" w:hAnsi="Times New Roman" w:cs="Times New Roman"/>
        </w:rPr>
        <w:t>.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13. Документы, представляемые участниками закупки в подтверждение соответствия требованиям, установленным пунктом 1 части 1,</w:t>
      </w:r>
      <w:r>
        <w:rPr>
          <w:rFonts w:ascii="Times New Roman" w:hAnsi="Times New Roman" w:cs="Times New Roman"/>
        </w:rPr>
        <w:t xml:space="preserve"> частями 2 и 2.1</w:t>
      </w:r>
      <w:r w:rsidRPr="00BB10AF">
        <w:rPr>
          <w:rFonts w:ascii="Times New Roman" w:hAnsi="Times New Roman" w:cs="Times New Roman"/>
        </w:rPr>
        <w:t xml:space="preserve"> статьи 31 Закона о контрактной системе: </w:t>
      </w:r>
      <w:r w:rsidRPr="00BB10AF">
        <w:rPr>
          <w:rFonts w:ascii="Times New Roman" w:hAnsi="Times New Roman" w:cs="Times New Roman"/>
          <w:b/>
        </w:rPr>
        <w:t>не установлены</w:t>
      </w:r>
      <w:r w:rsidRPr="00BB10AF">
        <w:rPr>
          <w:rFonts w:ascii="Times New Roman" w:hAnsi="Times New Roman" w:cs="Times New Roman"/>
        </w:rPr>
        <w:t>.</w:t>
      </w:r>
    </w:p>
    <w:p w:rsidR="00E2553D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 xml:space="preserve">14. </w:t>
      </w:r>
      <w:r w:rsidR="00E2553D">
        <w:rPr>
          <w:rFonts w:ascii="Times New Roman" w:hAnsi="Times New Roman" w:cs="Times New Roman"/>
        </w:rPr>
        <w:t>Участниками закупки могут быть только субъекты малого предпринимательства и социально ориентированные некоммерческие организации.</w:t>
      </w:r>
      <w:bookmarkStart w:id="0" w:name="_GoBack"/>
      <w:bookmarkEnd w:id="0"/>
    </w:p>
    <w:p w:rsidR="000B4A59" w:rsidRPr="00BB10AF" w:rsidRDefault="00E2553D" w:rsidP="000B4A59">
      <w:pPr>
        <w:pStyle w:val="a6"/>
        <w:ind w:left="284" w:hanging="284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 xml:space="preserve">15. </w:t>
      </w:r>
      <w:r w:rsidR="000B4A59" w:rsidRPr="00BB10AF">
        <w:rPr>
          <w:rFonts w:ascii="Times New Roman" w:hAnsi="Times New Roman" w:cs="Times New Roman"/>
        </w:rPr>
        <w:t xml:space="preserve">Требование о привлечении к исполнению договора субподрядчиков, соисполнителей из числа субъектов малого предпринимательства и социально ориентированных некоммерческих организаций: </w:t>
      </w:r>
      <w:r w:rsidR="000B4A59" w:rsidRPr="00BB10AF">
        <w:rPr>
          <w:rFonts w:ascii="Times New Roman" w:hAnsi="Times New Roman" w:cs="Times New Roman"/>
          <w:b/>
        </w:rPr>
        <w:t>не установлено</w:t>
      </w:r>
      <w:r w:rsidR="000B4A59" w:rsidRPr="00BB10AF">
        <w:rPr>
          <w:rFonts w:ascii="Times New Roman" w:hAnsi="Times New Roman" w:cs="Times New Roman"/>
        </w:rPr>
        <w:t>.</w:t>
      </w:r>
      <w:r w:rsidR="000B4A59" w:rsidRPr="00BB10AF">
        <w:rPr>
          <w:rFonts w:ascii="Times New Roman" w:hAnsi="Times New Roman" w:cs="Times New Roman"/>
          <w:i/>
        </w:rPr>
        <w:t xml:space="preserve"> 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1</w:t>
      </w:r>
      <w:r w:rsidR="00E2553D">
        <w:rPr>
          <w:rFonts w:ascii="Times New Roman" w:hAnsi="Times New Roman" w:cs="Times New Roman"/>
        </w:rPr>
        <w:t>6</w:t>
      </w:r>
      <w:r w:rsidRPr="00BB10AF">
        <w:rPr>
          <w:rFonts w:ascii="Times New Roman" w:hAnsi="Times New Roman" w:cs="Times New Roman"/>
        </w:rPr>
        <w:t xml:space="preserve">. Документация об аукционе в электронной форме размещена в единой информационной системе </w:t>
      </w:r>
      <w:r w:rsidRPr="00BB10AF">
        <w:rPr>
          <w:rFonts w:ascii="Times New Roman" w:hAnsi="Times New Roman" w:cs="Times New Roman"/>
        </w:rPr>
        <w:noBreakHyphen/>
      </w:r>
      <w:r>
        <w:rPr>
          <w:rFonts w:ascii="Times New Roman" w:hAnsi="Times New Roman" w:cs="Times New Roman"/>
        </w:rPr>
        <w:t xml:space="preserve"> </w:t>
      </w:r>
      <w:proofErr w:type="spellStart"/>
      <w:r w:rsidRPr="00BB10AF">
        <w:rPr>
          <w:rFonts w:ascii="Times New Roman" w:hAnsi="Times New Roman" w:cs="Times New Roman"/>
        </w:rPr>
        <w:t>www</w:t>
      </w:r>
      <w:proofErr w:type="spellEnd"/>
      <w:r w:rsidRPr="00BB10AF">
        <w:rPr>
          <w:rFonts w:ascii="Times New Roman" w:hAnsi="Times New Roman" w:cs="Times New Roman"/>
        </w:rPr>
        <w:t>.</w:t>
      </w:r>
      <w:proofErr w:type="spellStart"/>
      <w:r w:rsidRPr="00BB10AF">
        <w:rPr>
          <w:rFonts w:ascii="Times New Roman" w:hAnsi="Times New Roman" w:cs="Times New Roman"/>
          <w:lang w:val="en-US"/>
        </w:rPr>
        <w:t>zakupki</w:t>
      </w:r>
      <w:proofErr w:type="spellEnd"/>
      <w:r w:rsidRPr="00BB10AF">
        <w:rPr>
          <w:rFonts w:ascii="Times New Roman" w:hAnsi="Times New Roman" w:cs="Times New Roman"/>
        </w:rPr>
        <w:t>.</w:t>
      </w:r>
      <w:proofErr w:type="spellStart"/>
      <w:r w:rsidRPr="00BB10AF">
        <w:rPr>
          <w:rFonts w:ascii="Times New Roman" w:hAnsi="Times New Roman" w:cs="Times New Roman"/>
          <w:lang w:val="en-US"/>
        </w:rPr>
        <w:t>gov</w:t>
      </w:r>
      <w:proofErr w:type="spellEnd"/>
      <w:r w:rsidRPr="00BB10AF">
        <w:rPr>
          <w:rFonts w:ascii="Times New Roman" w:hAnsi="Times New Roman" w:cs="Times New Roman"/>
        </w:rPr>
        <w:t>.</w:t>
      </w:r>
      <w:proofErr w:type="spellStart"/>
      <w:r w:rsidRPr="00BB10AF">
        <w:rPr>
          <w:rFonts w:ascii="Times New Roman" w:hAnsi="Times New Roman" w:cs="Times New Roman"/>
          <w:lang w:val="en-US"/>
        </w:rPr>
        <w:t>ru</w:t>
      </w:r>
      <w:proofErr w:type="spellEnd"/>
      <w:r w:rsidRPr="00BB10AF">
        <w:rPr>
          <w:rFonts w:ascii="Times New Roman" w:hAnsi="Times New Roman" w:cs="Times New Roman"/>
        </w:rPr>
        <w:t>.</w:t>
      </w:r>
    </w:p>
    <w:p w:rsidR="000B4A59" w:rsidRPr="00BB10AF" w:rsidRDefault="00E2553D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0B4A59" w:rsidRPr="00BB10AF">
        <w:rPr>
          <w:rFonts w:ascii="Times New Roman" w:hAnsi="Times New Roman" w:cs="Times New Roman"/>
        </w:rPr>
        <w:t xml:space="preserve">. Участник закупки, </w:t>
      </w:r>
      <w:r w:rsidR="000B4A59" w:rsidRPr="00BB10AF">
        <w:rPr>
          <w:rStyle w:val="aa"/>
          <w:rFonts w:ascii="Times New Roman" w:hAnsi="Times New Roman" w:cs="Times New Roman"/>
          <w:i w:val="0"/>
          <w:color w:val="000000" w:themeColor="text1"/>
        </w:rPr>
        <w:t>зарегистрированный в единой информационной системе и аккредитованный</w:t>
      </w:r>
      <w:r w:rsidR="000B4A59" w:rsidRPr="00BB10AF">
        <w:rPr>
          <w:rFonts w:ascii="Times New Roman" w:hAnsi="Times New Roman" w:cs="Times New Roman"/>
          <w:i/>
          <w:color w:val="000000" w:themeColor="text1"/>
          <w:shd w:val="clear" w:color="auto" w:fill="F3F1E9"/>
        </w:rPr>
        <w:t> </w:t>
      </w:r>
      <w:r w:rsidR="000B4A59" w:rsidRPr="00BB10AF">
        <w:rPr>
          <w:rFonts w:ascii="Times New Roman" w:hAnsi="Times New Roman" w:cs="Times New Roman"/>
        </w:rPr>
        <w:t xml:space="preserve"> на электронной площадке, вправе подать заявку на участие в аукционе в электронной форме в любое время с момента размещения извещения о его проведении </w:t>
      </w:r>
      <w:r w:rsidR="000B4A59" w:rsidRPr="00BB10AF">
        <w:rPr>
          <w:rFonts w:ascii="Times New Roman" w:hAnsi="Times New Roman" w:cs="Times New Roman"/>
          <w:b/>
          <w:u w:val="single"/>
        </w:rPr>
        <w:t>до 10 часов 00 минут «</w:t>
      </w:r>
      <w:r w:rsidR="00254610">
        <w:rPr>
          <w:rFonts w:ascii="Times New Roman" w:hAnsi="Times New Roman" w:cs="Times New Roman"/>
          <w:b/>
          <w:u w:val="single"/>
        </w:rPr>
        <w:t>06</w:t>
      </w:r>
      <w:r w:rsidR="000B4A59" w:rsidRPr="00BB10AF">
        <w:rPr>
          <w:rFonts w:ascii="Times New Roman" w:hAnsi="Times New Roman" w:cs="Times New Roman"/>
          <w:b/>
          <w:u w:val="single"/>
        </w:rPr>
        <w:t>» </w:t>
      </w:r>
      <w:r w:rsidR="00254610">
        <w:t xml:space="preserve">июля </w:t>
      </w:r>
      <w:r w:rsidR="000B4A59" w:rsidRPr="00BB10AF">
        <w:rPr>
          <w:rFonts w:ascii="Times New Roman" w:hAnsi="Times New Roman" w:cs="Times New Roman"/>
          <w:b/>
          <w:u w:val="single"/>
        </w:rPr>
        <w:t>2020 года</w:t>
      </w:r>
      <w:r w:rsidR="000B4A59" w:rsidRPr="00BB10AF">
        <w:rPr>
          <w:rFonts w:ascii="Times New Roman" w:hAnsi="Times New Roman" w:cs="Times New Roman"/>
        </w:rPr>
        <w:t>.</w:t>
      </w:r>
    </w:p>
    <w:p w:rsidR="000B4A59" w:rsidRPr="00BB10AF" w:rsidRDefault="00E2553D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0B4A59" w:rsidRPr="00BB10AF">
        <w:rPr>
          <w:rFonts w:ascii="Times New Roman" w:hAnsi="Times New Roman" w:cs="Times New Roman"/>
        </w:rPr>
        <w:t>. Заявка на участие в электронном аукционе направляется участником такого аукциона оператору электронной площадки в форме двух электронных документов, содержащих первую и вторую части заявки. Указанные электронные документы подаются одновременно.</w:t>
      </w:r>
    </w:p>
    <w:p w:rsidR="000B4A59" w:rsidRPr="00BB10AF" w:rsidRDefault="00E2553D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0B4A59" w:rsidRPr="00BB10AF">
        <w:rPr>
          <w:rFonts w:ascii="Times New Roman" w:hAnsi="Times New Roman" w:cs="Times New Roman"/>
        </w:rPr>
        <w:t xml:space="preserve">.  Дата окончания срока рассмотрения заявок на участие в аукционе в электронной форме:   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  <w:b/>
          <w:u w:val="single"/>
        </w:rPr>
        <w:t>«</w:t>
      </w:r>
      <w:r w:rsidR="00254610">
        <w:rPr>
          <w:rFonts w:ascii="Times New Roman" w:hAnsi="Times New Roman" w:cs="Times New Roman"/>
          <w:b/>
          <w:u w:val="single"/>
        </w:rPr>
        <w:t>07</w:t>
      </w:r>
      <w:r w:rsidRPr="00BB10AF">
        <w:rPr>
          <w:rFonts w:ascii="Times New Roman" w:hAnsi="Times New Roman" w:cs="Times New Roman"/>
          <w:b/>
          <w:u w:val="single"/>
        </w:rPr>
        <w:t xml:space="preserve"> »   </w:t>
      </w:r>
      <w:r w:rsidR="00254610">
        <w:t xml:space="preserve">июля </w:t>
      </w:r>
      <w:r w:rsidRPr="00BB10AF">
        <w:rPr>
          <w:rFonts w:ascii="Times New Roman" w:hAnsi="Times New Roman" w:cs="Times New Roman"/>
          <w:b/>
          <w:u w:val="single"/>
        </w:rPr>
        <w:t xml:space="preserve">  2020года</w:t>
      </w:r>
      <w:r w:rsidRPr="00BB10AF">
        <w:rPr>
          <w:rFonts w:ascii="Times New Roman" w:hAnsi="Times New Roman" w:cs="Times New Roman"/>
        </w:rPr>
        <w:t>.</w:t>
      </w:r>
    </w:p>
    <w:p w:rsidR="000B4A59" w:rsidRPr="00BB10AF" w:rsidRDefault="00E2553D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0B4A59" w:rsidRPr="00BB10AF">
        <w:rPr>
          <w:rFonts w:ascii="Times New Roman" w:hAnsi="Times New Roman" w:cs="Times New Roman"/>
        </w:rPr>
        <w:t xml:space="preserve">. Дата проведения аукциона в электронной форме: </w:t>
      </w:r>
      <w:r w:rsidR="000B4A59" w:rsidRPr="00BB10AF">
        <w:rPr>
          <w:rFonts w:ascii="Times New Roman" w:hAnsi="Times New Roman" w:cs="Times New Roman"/>
          <w:b/>
          <w:u w:val="single"/>
        </w:rPr>
        <w:t>«</w:t>
      </w:r>
      <w:r w:rsidR="00254610">
        <w:rPr>
          <w:rFonts w:ascii="Times New Roman" w:hAnsi="Times New Roman" w:cs="Times New Roman"/>
          <w:b/>
          <w:u w:val="single"/>
        </w:rPr>
        <w:t>08</w:t>
      </w:r>
      <w:r w:rsidR="000B4A59" w:rsidRPr="00BB10AF">
        <w:rPr>
          <w:rFonts w:ascii="Times New Roman" w:hAnsi="Times New Roman" w:cs="Times New Roman"/>
          <w:b/>
          <w:u w:val="single"/>
        </w:rPr>
        <w:t xml:space="preserve">»   </w:t>
      </w:r>
      <w:r w:rsidR="00254610">
        <w:t xml:space="preserve">июля </w:t>
      </w:r>
      <w:r w:rsidR="000B4A59" w:rsidRPr="00BB10AF">
        <w:rPr>
          <w:rFonts w:ascii="Times New Roman" w:hAnsi="Times New Roman" w:cs="Times New Roman"/>
          <w:b/>
          <w:u w:val="single"/>
        </w:rPr>
        <w:t xml:space="preserve">  2020 года</w:t>
      </w:r>
      <w:r w:rsidR="000B4A59" w:rsidRPr="00BB10AF">
        <w:rPr>
          <w:rFonts w:ascii="Times New Roman" w:hAnsi="Times New Roman" w:cs="Times New Roman"/>
        </w:rPr>
        <w:t>.</w:t>
      </w:r>
    </w:p>
    <w:p w:rsidR="000B4A59" w:rsidRPr="00BB10AF" w:rsidRDefault="00E2553D" w:rsidP="000B4A5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21</w:t>
      </w:r>
      <w:r w:rsidR="000B4A59" w:rsidRPr="00BB10AF">
        <w:rPr>
          <w:rFonts w:ascii="Times New Roman" w:hAnsi="Times New Roman" w:cs="Times New Roman"/>
        </w:rPr>
        <w:t xml:space="preserve">. Преимущества, предоставляемые осуществляющим производство товаров, выполнение работ, оказание услуг учреждениям и предприятиям уголовно-исполнительной системы: </w:t>
      </w:r>
      <w:r w:rsidRPr="00E2553D">
        <w:rPr>
          <w:rFonts w:ascii="Times New Roman" w:hAnsi="Times New Roman" w:cs="Times New Roman"/>
          <w:b/>
        </w:rPr>
        <w:t>не</w:t>
      </w:r>
      <w:r>
        <w:rPr>
          <w:rFonts w:ascii="Times New Roman" w:hAnsi="Times New Roman" w:cs="Times New Roman"/>
        </w:rPr>
        <w:t xml:space="preserve"> </w:t>
      </w:r>
      <w:r w:rsidR="000B4A59" w:rsidRPr="00BB10AF">
        <w:rPr>
          <w:rFonts w:ascii="Times New Roman" w:hAnsi="Times New Roman" w:cs="Times New Roman"/>
          <w:b/>
        </w:rPr>
        <w:t xml:space="preserve">предоставляются. 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  <w:i/>
        </w:rPr>
      </w:pPr>
      <w:r w:rsidRPr="00BB10AF">
        <w:rPr>
          <w:rFonts w:ascii="Times New Roman" w:hAnsi="Times New Roman" w:cs="Times New Roman"/>
        </w:rPr>
        <w:t>2</w:t>
      </w:r>
      <w:r w:rsidR="00E2553D">
        <w:rPr>
          <w:rFonts w:ascii="Times New Roman" w:hAnsi="Times New Roman" w:cs="Times New Roman"/>
        </w:rPr>
        <w:t>2</w:t>
      </w:r>
      <w:r w:rsidRPr="00BB10AF">
        <w:rPr>
          <w:rFonts w:ascii="Times New Roman" w:hAnsi="Times New Roman" w:cs="Times New Roman"/>
        </w:rPr>
        <w:t xml:space="preserve">. Преимущества, предоставляемые осуществляющим производство товаров, выполнение работ, оказание услуг организациям инвалидов: </w:t>
      </w:r>
      <w:r w:rsidRPr="00BB10AF">
        <w:rPr>
          <w:rFonts w:ascii="Times New Roman" w:hAnsi="Times New Roman" w:cs="Times New Roman"/>
          <w:b/>
        </w:rPr>
        <w:t>не предоставляются</w:t>
      </w:r>
      <w:r w:rsidRPr="00BB10AF">
        <w:rPr>
          <w:rFonts w:ascii="Times New Roman" w:hAnsi="Times New Roman" w:cs="Times New Roman"/>
          <w:i/>
        </w:rPr>
        <w:t xml:space="preserve">. </w:t>
      </w:r>
    </w:p>
    <w:p w:rsidR="000B4A59" w:rsidRPr="00BB10AF" w:rsidRDefault="00E2553D" w:rsidP="000B4A59">
      <w:pPr>
        <w:pStyle w:val="a6"/>
        <w:ind w:left="284" w:hanging="284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23</w:t>
      </w:r>
      <w:r w:rsidR="000B4A59" w:rsidRPr="00BB10AF">
        <w:rPr>
          <w:rFonts w:ascii="Times New Roman" w:hAnsi="Times New Roman" w:cs="Times New Roman"/>
        </w:rPr>
        <w:t>. Размер и порядок внесения денежных сре</w:t>
      </w:r>
      <w:proofErr w:type="gramStart"/>
      <w:r w:rsidR="000B4A59" w:rsidRPr="00BB10AF">
        <w:rPr>
          <w:rFonts w:ascii="Times New Roman" w:hAnsi="Times New Roman" w:cs="Times New Roman"/>
        </w:rPr>
        <w:t>дств в к</w:t>
      </w:r>
      <w:proofErr w:type="gramEnd"/>
      <w:r w:rsidR="000B4A59" w:rsidRPr="00BB10AF">
        <w:rPr>
          <w:rFonts w:ascii="Times New Roman" w:hAnsi="Times New Roman" w:cs="Times New Roman"/>
        </w:rPr>
        <w:t>ачестве обеспечения заявок на участие в закупке, а также условия банковской гарантии: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 xml:space="preserve">Размер обеспечения заявки на участие в закупке: </w:t>
      </w:r>
      <w:r w:rsidR="00835EE5">
        <w:rPr>
          <w:rFonts w:ascii="Times New Roman" w:hAnsi="Times New Roman" w:cs="Times New Roman"/>
          <w:b/>
        </w:rPr>
        <w:t>10 168 (десять тысяч сто шестьдесят восемь) рублей 00 копеек</w:t>
      </w:r>
      <w:r w:rsidRPr="00BB10AF">
        <w:rPr>
          <w:rFonts w:ascii="Times New Roman" w:hAnsi="Times New Roman" w:cs="Times New Roman"/>
          <w:b/>
        </w:rPr>
        <w:t>.</w:t>
      </w:r>
      <w:r w:rsidR="00051A09">
        <w:rPr>
          <w:rFonts w:ascii="Times New Roman" w:hAnsi="Times New Roman" w:cs="Times New Roman"/>
          <w:b/>
        </w:rPr>
        <w:t xml:space="preserve"> </w:t>
      </w:r>
      <w:r w:rsidR="00051A09">
        <w:rPr>
          <w:rFonts w:ascii="Times New Roman" w:hAnsi="Times New Roman" w:cs="Times New Roman"/>
        </w:rPr>
        <w:t>НДС не облагается.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Денежные средства, предназначенные для обеспечения заявок, вносятся участниками закупок на специальные счета, открытые ими в банках, перечень которых устанавливается Правительством Российской Федерации.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 xml:space="preserve">Банковская гарантия, выданная участнику закупки банком для целей обеспечения заявки на участие в аукционе, должна соответствовать требованиям статьи 45 Закона о контрактной системе, с учетом требований, установленных постановлением Правительства Российской Федерации от 8 ноября 2013 г. №1005 (с учетом изменений и дополнений). Срок действия банковской гарантии, предоставленной в качестве обеспечения заявки, должен составлять не менее чем два месяца </w:t>
      </w:r>
      <w:proofErr w:type="gramStart"/>
      <w:r w:rsidRPr="00BB10AF">
        <w:rPr>
          <w:rFonts w:ascii="Times New Roman" w:hAnsi="Times New Roman" w:cs="Times New Roman"/>
        </w:rPr>
        <w:t>с даты окончания</w:t>
      </w:r>
      <w:proofErr w:type="gramEnd"/>
      <w:r w:rsidRPr="00BB10AF">
        <w:rPr>
          <w:rFonts w:ascii="Times New Roman" w:hAnsi="Times New Roman" w:cs="Times New Roman"/>
        </w:rPr>
        <w:t xml:space="preserve"> срока подачи заявок.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  <w:b/>
        </w:rPr>
      </w:pPr>
      <w:r w:rsidRPr="00BB10AF">
        <w:rPr>
          <w:rFonts w:ascii="Times New Roman" w:hAnsi="Times New Roman" w:cs="Times New Roman"/>
        </w:rPr>
        <w:t>Требование об обеспечении заявки на участие в определении поставщика (подрядчика, исполнителя) не относится к государственным, муниципальным учреждениям.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  <w:b/>
        </w:rPr>
      </w:pPr>
      <w:r w:rsidRPr="00BB10AF">
        <w:rPr>
          <w:rFonts w:ascii="Times New Roman" w:hAnsi="Times New Roman" w:cs="Times New Roman"/>
        </w:rPr>
        <w:t>2</w:t>
      </w:r>
      <w:r w:rsidR="00E2553D">
        <w:rPr>
          <w:rFonts w:ascii="Times New Roman" w:hAnsi="Times New Roman" w:cs="Times New Roman"/>
        </w:rPr>
        <w:t>4</w:t>
      </w:r>
      <w:r w:rsidRPr="00BB10AF">
        <w:rPr>
          <w:rFonts w:ascii="Times New Roman" w:hAnsi="Times New Roman" w:cs="Times New Roman"/>
        </w:rPr>
        <w:t>. Платежные реквизиты для перечисления денежных сре</w:t>
      </w:r>
      <w:proofErr w:type="gramStart"/>
      <w:r w:rsidRPr="00BB10AF">
        <w:rPr>
          <w:rFonts w:ascii="Times New Roman" w:hAnsi="Times New Roman" w:cs="Times New Roman"/>
        </w:rPr>
        <w:t>дств пр</w:t>
      </w:r>
      <w:proofErr w:type="gramEnd"/>
      <w:r w:rsidRPr="00BB10AF">
        <w:rPr>
          <w:rFonts w:ascii="Times New Roman" w:hAnsi="Times New Roman" w:cs="Times New Roman"/>
        </w:rPr>
        <w:t>и уклонении участника закупки от заключения договора:</w:t>
      </w:r>
    </w:p>
    <w:p w:rsidR="000B4A59" w:rsidRPr="00E776C1" w:rsidRDefault="000B4A59" w:rsidP="000B4A5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E776C1">
        <w:rPr>
          <w:rFonts w:ascii="Times New Roman" w:hAnsi="Times New Roman" w:cs="Times New Roman"/>
          <w:b/>
          <w:bCs/>
        </w:rPr>
        <w:t>Муниципальное бюджетное общеобразовательное учреждение «Средняя общеобразовательная школа №5»</w:t>
      </w:r>
    </w:p>
    <w:p w:rsidR="000B4A59" w:rsidRPr="00E776C1" w:rsidRDefault="000B4A59" w:rsidP="000B4A5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E776C1">
        <w:rPr>
          <w:rFonts w:ascii="Times New Roman" w:hAnsi="Times New Roman" w:cs="Times New Roman"/>
          <w:b/>
          <w:bCs/>
        </w:rPr>
        <w:t>УФК по Ханты-Мансийскому автономному округу - Югре (</w:t>
      </w:r>
      <w:proofErr w:type="spellStart"/>
      <w:r w:rsidRPr="00E776C1">
        <w:rPr>
          <w:rFonts w:ascii="Times New Roman" w:hAnsi="Times New Roman" w:cs="Times New Roman"/>
          <w:b/>
          <w:bCs/>
        </w:rPr>
        <w:t>Депфин</w:t>
      </w:r>
      <w:proofErr w:type="spellEnd"/>
      <w:r w:rsidRPr="00E776C1">
        <w:rPr>
          <w:rFonts w:ascii="Times New Roman" w:hAnsi="Times New Roman" w:cs="Times New Roman"/>
          <w:b/>
          <w:bCs/>
        </w:rPr>
        <w:t xml:space="preserve"> Югорска МБОУ «Средняя общеобразовательная школа № 5», л/с 300141050) </w:t>
      </w:r>
    </w:p>
    <w:p w:rsidR="000B4A59" w:rsidRPr="00E776C1" w:rsidRDefault="000B4A59" w:rsidP="000B4A5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E776C1">
        <w:rPr>
          <w:rFonts w:ascii="Times New Roman" w:hAnsi="Times New Roman" w:cs="Times New Roman"/>
          <w:b/>
          <w:bCs/>
        </w:rPr>
        <w:t>РКЦ Ханты-Мансийск г. Ханты-Ма</w:t>
      </w:r>
      <w:r>
        <w:rPr>
          <w:rFonts w:ascii="Times New Roman" w:hAnsi="Times New Roman" w:cs="Times New Roman"/>
          <w:b/>
          <w:bCs/>
        </w:rPr>
        <w:t>н</w:t>
      </w:r>
      <w:r w:rsidRPr="00E776C1">
        <w:rPr>
          <w:rFonts w:ascii="Times New Roman" w:hAnsi="Times New Roman" w:cs="Times New Roman"/>
          <w:b/>
          <w:bCs/>
        </w:rPr>
        <w:t>сийск</w:t>
      </w:r>
    </w:p>
    <w:p w:rsidR="000B4A59" w:rsidRPr="00E776C1" w:rsidRDefault="000B4A59" w:rsidP="000B4A5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proofErr w:type="gramStart"/>
      <w:r w:rsidRPr="00E776C1">
        <w:rPr>
          <w:rFonts w:ascii="Times New Roman" w:hAnsi="Times New Roman" w:cs="Times New Roman"/>
          <w:b/>
          <w:bCs/>
        </w:rPr>
        <w:lastRenderedPageBreak/>
        <w:t>р</w:t>
      </w:r>
      <w:proofErr w:type="gramEnd"/>
      <w:r w:rsidRPr="00E776C1">
        <w:rPr>
          <w:rFonts w:ascii="Times New Roman" w:hAnsi="Times New Roman" w:cs="Times New Roman"/>
          <w:b/>
          <w:bCs/>
        </w:rPr>
        <w:t>/с 40701810365771500050</w:t>
      </w:r>
    </w:p>
    <w:p w:rsidR="000B4A59" w:rsidRPr="00E776C1" w:rsidRDefault="000B4A59" w:rsidP="000B4A5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E776C1">
        <w:rPr>
          <w:rFonts w:ascii="Times New Roman" w:hAnsi="Times New Roman" w:cs="Times New Roman"/>
          <w:b/>
          <w:bCs/>
        </w:rPr>
        <w:t>БИК 047162000</w:t>
      </w:r>
    </w:p>
    <w:p w:rsidR="000B4A59" w:rsidRPr="00E776C1" w:rsidRDefault="000B4A59" w:rsidP="000B4A5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E776C1">
        <w:rPr>
          <w:rFonts w:ascii="Times New Roman" w:hAnsi="Times New Roman" w:cs="Times New Roman"/>
          <w:b/>
          <w:bCs/>
        </w:rPr>
        <w:t>ИНН/КПП 8622002720/862201001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BB10AF">
        <w:rPr>
          <w:rFonts w:ascii="Times New Roman" w:hAnsi="Times New Roman" w:cs="Times New Roman"/>
        </w:rPr>
        <w:t>2</w:t>
      </w:r>
      <w:r w:rsidR="00E2553D">
        <w:rPr>
          <w:rFonts w:ascii="Times New Roman" w:hAnsi="Times New Roman" w:cs="Times New Roman"/>
        </w:rPr>
        <w:t>5</w:t>
      </w:r>
      <w:r w:rsidRPr="00BB10AF">
        <w:rPr>
          <w:rFonts w:ascii="Times New Roman" w:hAnsi="Times New Roman" w:cs="Times New Roman"/>
        </w:rPr>
        <w:t xml:space="preserve">. Размер обеспечения исполнения договора, требования к такому обеспечению, порядок предоставления такого обеспечения, устанавливаемые в соответствии с Закона о контрактной системе, а также информация о банковском сопровождении договора в соответствии со </w:t>
      </w:r>
      <w:hyperlink r:id="rId12" w:history="1">
        <w:r w:rsidRPr="00BB10AF">
          <w:rPr>
            <w:rFonts w:ascii="Times New Roman" w:hAnsi="Times New Roman" w:cs="Times New Roman"/>
          </w:rPr>
          <w:t>статьей 35</w:t>
        </w:r>
      </w:hyperlink>
      <w:r w:rsidRPr="00BB10AF">
        <w:rPr>
          <w:rFonts w:ascii="Times New Roman" w:hAnsi="Times New Roman" w:cs="Times New Roman"/>
        </w:rPr>
        <w:t xml:space="preserve"> Закона о контрактной системе: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BB10AF">
        <w:rPr>
          <w:rFonts w:ascii="Times New Roman" w:hAnsi="Times New Roman" w:cs="Times New Roman"/>
        </w:rPr>
        <w:t>Договор заключается только после предоставления участником закупки, с которым заключается договор, обеспечения исполнения договора.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BB10AF">
        <w:rPr>
          <w:rFonts w:ascii="Times New Roman" w:hAnsi="Times New Roman" w:cs="Times New Roman"/>
        </w:rPr>
        <w:t>Исполнение договора может обеспечиваться банковской гарантией, выданной банком, соответствующей требованиям статьи 45 Закона о контрактной системе, с учетом требований, установленных постановлением Правительства Российской Федерации от 8 ноября 2013 г. №1005 (с учетом изменений и дополнений) или денежными средствами. Способ обеспечения исполнения договора определяется участником закупки, с которым заключается договор, самостоятельно.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 xml:space="preserve">Срок действия банковской гарантии должен </w:t>
      </w:r>
      <w:r w:rsidRPr="00E776C1">
        <w:rPr>
          <w:rFonts w:ascii="Times New Roman" w:hAnsi="Times New Roman" w:cs="Times New Roman"/>
        </w:rPr>
        <w:t xml:space="preserve">превышать предусмотренный договором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статьей 95 Закона о контрактной системе. </w:t>
      </w:r>
    </w:p>
    <w:p w:rsidR="000B4A59" w:rsidRPr="00BB10AF" w:rsidRDefault="000B4A59" w:rsidP="000B4A59">
      <w:p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outlineLvl w:val="0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 xml:space="preserve">Размер обеспечения исполнения договора </w:t>
      </w:r>
      <w:r w:rsidRPr="00E9625D">
        <w:rPr>
          <w:rFonts w:ascii="Times New Roman" w:hAnsi="Times New Roman" w:cs="Times New Roman"/>
        </w:rPr>
        <w:t xml:space="preserve">составляет </w:t>
      </w:r>
      <w:r w:rsidR="00E9625D" w:rsidRPr="00E9625D">
        <w:rPr>
          <w:rFonts w:ascii="Times New Roman" w:hAnsi="Times New Roman" w:cs="Times New Roman"/>
        </w:rPr>
        <w:t xml:space="preserve">5 % от цены, по которой в соответствии с </w:t>
      </w:r>
      <w:r w:rsidR="00E9625D">
        <w:rPr>
          <w:rFonts w:ascii="Times New Roman" w:hAnsi="Times New Roman" w:cs="Times New Roman"/>
        </w:rPr>
        <w:t>З</w:t>
      </w:r>
      <w:r w:rsidR="00E9625D" w:rsidRPr="00E9625D">
        <w:rPr>
          <w:rFonts w:ascii="Times New Roman" w:hAnsi="Times New Roman" w:cs="Times New Roman"/>
        </w:rPr>
        <w:t xml:space="preserve">аконом о контрактной системе заключается </w:t>
      </w:r>
      <w:r w:rsidR="00E9625D">
        <w:rPr>
          <w:rFonts w:ascii="Times New Roman" w:hAnsi="Times New Roman" w:cs="Times New Roman"/>
        </w:rPr>
        <w:t>договор</w:t>
      </w:r>
      <w:r w:rsidRPr="00E9625D">
        <w:rPr>
          <w:rFonts w:ascii="Times New Roman" w:hAnsi="Times New Roman" w:cs="Times New Roman"/>
        </w:rPr>
        <w:t>.</w:t>
      </w:r>
      <w:r w:rsidRPr="00BB10AF">
        <w:rPr>
          <w:rFonts w:ascii="Times New Roman" w:hAnsi="Times New Roman" w:cs="Times New Roman"/>
        </w:rPr>
        <w:t xml:space="preserve"> 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BB10AF">
        <w:rPr>
          <w:rFonts w:ascii="Times New Roman" w:hAnsi="Times New Roman" w:cs="Times New Roman"/>
        </w:rPr>
        <w:t>Обеспечение исполнения договора должно быть предоставлено одновременно с подписанным экземпляром договора.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Обеспечение исполнения договора не требуется в случае: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1) заключения договора с участником закупки, который является казенным учреждением;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2) осуществления закупки услуги по предоставлению кредита;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3) заключения бюджетным учреждением, государственным, муниципальным унитарными предприятиями договора, предметом которого является выдача банковской гарантии.</w:t>
      </w:r>
    </w:p>
    <w:p w:rsidR="000B4A59" w:rsidRPr="00E776C1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BB10AF">
        <w:rPr>
          <w:rFonts w:ascii="Times New Roman" w:hAnsi="Times New Roman" w:cs="Times New Roman"/>
        </w:rPr>
        <w:t xml:space="preserve">Участник закупки, с которым заключается договор по результатам определения поставщика (подрядчика, исполнителя) у субъектов малого предпринимательства, социально ориентированных некоммерческих организаций, освобождается от предоставления обеспечения исполнения договора, в том числе с учетом </w:t>
      </w:r>
      <w:r w:rsidRPr="00E776C1">
        <w:rPr>
          <w:rFonts w:ascii="Times New Roman" w:hAnsi="Times New Roman" w:cs="Times New Roman"/>
        </w:rPr>
        <w:t xml:space="preserve">положений </w:t>
      </w:r>
      <w:hyperlink r:id="rId13" w:history="1">
        <w:r w:rsidRPr="00E776C1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статьи 37</w:t>
        </w:r>
      </w:hyperlink>
      <w:r w:rsidRPr="00E776C1">
        <w:rPr>
          <w:rFonts w:ascii="Times New Roman" w:hAnsi="Times New Roman" w:cs="Times New Roman"/>
        </w:rPr>
        <w:t xml:space="preserve"> Закон</w:t>
      </w:r>
      <w:r w:rsidRPr="00E776C1">
        <w:rPr>
          <w:rFonts w:ascii="Times New Roman" w:hAnsi="Times New Roman" w:cs="Times New Roman"/>
          <w:bCs/>
        </w:rPr>
        <w:t>а</w:t>
      </w:r>
      <w:r w:rsidRPr="00E776C1">
        <w:rPr>
          <w:rFonts w:ascii="Times New Roman" w:hAnsi="Times New Roman" w:cs="Times New Roman"/>
        </w:rPr>
        <w:t xml:space="preserve"> о контрактной системе, в случае предоставления таким участником закупки информации, содержащейся в реестре договоров, заключенных заказчиками, и подтверждающей исполнение таким участником (без учета правопреемства) в</w:t>
      </w:r>
      <w:proofErr w:type="gramEnd"/>
      <w:r w:rsidRPr="00E776C1">
        <w:rPr>
          <w:rFonts w:ascii="Times New Roman" w:hAnsi="Times New Roman" w:cs="Times New Roman"/>
        </w:rPr>
        <w:t xml:space="preserve"> течение трех лет до даты подачи заявки на участие в закупке трех договоров, исполненных без применения к такому участнику неустоек (штрафов, пеней). Такая информация представляется участником закупки до заключения договора в случаях, установленных Законом о контрактной системе для предоставления обеспечения исполнения договора. При этом сумма цен таких договоров должна составлять не </w:t>
      </w:r>
      <w:proofErr w:type="gramStart"/>
      <w:r w:rsidRPr="00E776C1">
        <w:rPr>
          <w:rFonts w:ascii="Times New Roman" w:hAnsi="Times New Roman" w:cs="Times New Roman"/>
        </w:rPr>
        <w:t>менее начальной</w:t>
      </w:r>
      <w:proofErr w:type="gramEnd"/>
      <w:r w:rsidRPr="00E776C1">
        <w:rPr>
          <w:rFonts w:ascii="Times New Roman" w:hAnsi="Times New Roman" w:cs="Times New Roman"/>
        </w:rPr>
        <w:t xml:space="preserve"> (максимальной) цены договора, указанной в извещении об осуществлении закупки и документации о закупке.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E776C1">
        <w:rPr>
          <w:rFonts w:ascii="Times New Roman" w:hAnsi="Times New Roman" w:cs="Times New Roman"/>
        </w:rPr>
        <w:t xml:space="preserve">В случае заключения договора по результатам определения поставщиков (подрядчиков, исполнителей) у субъектов малого предпринимательства, социально ориентированных некоммерческих организаций предусмотренный размер обеспечения исполнения договора, в том числе предоставляемого с учетом положений </w:t>
      </w:r>
      <w:hyperlink r:id="rId14" w:history="1">
        <w:r w:rsidRPr="00E776C1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статьи 37</w:t>
        </w:r>
      </w:hyperlink>
      <w:r w:rsidRPr="00E776C1">
        <w:rPr>
          <w:rFonts w:ascii="Times New Roman" w:hAnsi="Times New Roman" w:cs="Times New Roman"/>
        </w:rPr>
        <w:t xml:space="preserve"> Закона</w:t>
      </w:r>
      <w:r w:rsidRPr="00BB10AF">
        <w:rPr>
          <w:rFonts w:ascii="Times New Roman" w:hAnsi="Times New Roman" w:cs="Times New Roman"/>
        </w:rPr>
        <w:t xml:space="preserve"> о контрактной системе, устанавливается от цены, по которой в соответствии с Законом о контрактной системе заключается договор, но не может составлять менее чем размер аванса. </w:t>
      </w:r>
      <w:proofErr w:type="gramEnd"/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BB10AF">
        <w:rPr>
          <w:rFonts w:ascii="Times New Roman" w:hAnsi="Times New Roman" w:cs="Times New Roman"/>
        </w:rPr>
        <w:t>Требования к обеспечению исполнения договора, предоставляемому в виде банковской гарантии, установлены в статье 45 Закона о контрактной системе, а именно: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1. Банковская гарантия должна быть безотзывной;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 xml:space="preserve">2. Банковская гарантия должна содержать: 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1) сумму банковской гарантии, подлежащую уплате гарантом заказчику в случае ненадлежащего исполнения обязатель</w:t>
      </w:r>
      <w:proofErr w:type="gramStart"/>
      <w:r w:rsidRPr="00BB10AF">
        <w:rPr>
          <w:rFonts w:ascii="Times New Roman" w:hAnsi="Times New Roman" w:cs="Times New Roman"/>
        </w:rPr>
        <w:t>ств пр</w:t>
      </w:r>
      <w:proofErr w:type="gramEnd"/>
      <w:r w:rsidRPr="00BB10AF">
        <w:rPr>
          <w:rFonts w:ascii="Times New Roman" w:hAnsi="Times New Roman" w:cs="Times New Roman"/>
        </w:rPr>
        <w:t xml:space="preserve">инципалом в соответствии со </w:t>
      </w:r>
      <w:hyperlink r:id="rId15" w:history="1">
        <w:r w:rsidRPr="00BB10AF">
          <w:rPr>
            <w:rFonts w:ascii="Times New Roman" w:hAnsi="Times New Roman" w:cs="Times New Roman"/>
          </w:rPr>
          <w:t>статьей 96</w:t>
        </w:r>
      </w:hyperlink>
      <w:r w:rsidRPr="00BB10AF">
        <w:rPr>
          <w:rFonts w:ascii="Times New Roman" w:hAnsi="Times New Roman" w:cs="Times New Roman"/>
        </w:rPr>
        <w:t xml:space="preserve"> Закона о контрактной системе;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2) обязательства принципала, надлежащее исполнение которых обеспечивается банковской гарантией;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3) обязанность гаранта уплатить заказчику неустойку в размере 0,1 процента денежной суммы, подлежащей уплате, за каждый день просрочки;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4) условие, согласно которому исполнением обязательств гаранта по банковской гарантии является фактическое поступление денежных сумм на счет, на котором в соответствии с законодательством Российской Федерации учитываются операции со средствами, поступающими заказчику;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lastRenderedPageBreak/>
        <w:t>5) 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гарантии;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6) срок действия банковской гарантии;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7) отлагательное условие, предусматривающее заключение договора предоставления банковской гарантии по обязательствам принципала, возникшим из договора при его заключении, в случае предоставления банковской гарантии в качестве обеспечения исполнения договора;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 xml:space="preserve">8) установленный Правительством Российской Федерации </w:t>
      </w:r>
      <w:hyperlink r:id="rId16" w:history="1">
        <w:r w:rsidRPr="00BB10AF">
          <w:rPr>
            <w:rFonts w:ascii="Times New Roman" w:hAnsi="Times New Roman" w:cs="Times New Roman"/>
          </w:rPr>
          <w:t>перечень</w:t>
        </w:r>
      </w:hyperlink>
      <w:r w:rsidRPr="00BB10AF">
        <w:rPr>
          <w:rFonts w:ascii="Times New Roman" w:hAnsi="Times New Roman" w:cs="Times New Roman"/>
        </w:rPr>
        <w:t xml:space="preserve"> документов, предоставляемых заказчиком банку одновременно с требованием об осуществлении уплаты денежной суммы по банковской гарантии.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3. Банковская гарантия, информация о ней и документы, предусмотренные частью 9 статьи 45 Закона о контрактной системе, должны быть включены в реестр банковских гарантий, размещенный в единой информационной системе.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Требования к обеспечению исполнения договора, предоставляемому в виде денежных средств: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BB10AF">
        <w:rPr>
          <w:rFonts w:ascii="Times New Roman" w:hAnsi="Times New Roman" w:cs="Times New Roman"/>
        </w:rPr>
        <w:t xml:space="preserve">- денежные средства, вносимые в обеспечение исполнения договора, должны быть перечислены по следующим реквизитам:  </w:t>
      </w:r>
    </w:p>
    <w:p w:rsidR="000B4A59" w:rsidRPr="00E776C1" w:rsidRDefault="000B4A59" w:rsidP="000B4A5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E776C1">
        <w:rPr>
          <w:rFonts w:ascii="Times New Roman" w:hAnsi="Times New Roman" w:cs="Times New Roman"/>
          <w:b/>
          <w:bCs/>
        </w:rPr>
        <w:t>Муниципальное бюджетное общеобразовательное учреждение «Средняя общеобразовательная школа №5»</w:t>
      </w:r>
    </w:p>
    <w:p w:rsidR="000B4A59" w:rsidRPr="00E776C1" w:rsidRDefault="000B4A59" w:rsidP="000B4A5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E776C1">
        <w:rPr>
          <w:rFonts w:ascii="Times New Roman" w:hAnsi="Times New Roman" w:cs="Times New Roman"/>
          <w:b/>
          <w:bCs/>
        </w:rPr>
        <w:t>УФК по Ханты-Мансийскому автономному округу - Югре (</w:t>
      </w:r>
      <w:proofErr w:type="spellStart"/>
      <w:r w:rsidRPr="00E776C1">
        <w:rPr>
          <w:rFonts w:ascii="Times New Roman" w:hAnsi="Times New Roman" w:cs="Times New Roman"/>
          <w:b/>
          <w:bCs/>
        </w:rPr>
        <w:t>Депфин</w:t>
      </w:r>
      <w:proofErr w:type="spellEnd"/>
      <w:r w:rsidRPr="00E776C1">
        <w:rPr>
          <w:rFonts w:ascii="Times New Roman" w:hAnsi="Times New Roman" w:cs="Times New Roman"/>
          <w:b/>
          <w:bCs/>
        </w:rPr>
        <w:t xml:space="preserve"> Югорска МБОУ «Средняя общеобразовательная школа № 5», л/с 300141050) </w:t>
      </w:r>
    </w:p>
    <w:p w:rsidR="000B4A59" w:rsidRPr="00E776C1" w:rsidRDefault="000B4A59" w:rsidP="000B4A5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E776C1">
        <w:rPr>
          <w:rFonts w:ascii="Times New Roman" w:hAnsi="Times New Roman" w:cs="Times New Roman"/>
          <w:b/>
          <w:bCs/>
        </w:rPr>
        <w:t>РКЦ Ханты-Мансийск г. Ханты-Мансийск</w:t>
      </w:r>
    </w:p>
    <w:p w:rsidR="000B4A59" w:rsidRPr="00E776C1" w:rsidRDefault="000B4A59" w:rsidP="000B4A5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proofErr w:type="gramStart"/>
      <w:r w:rsidRPr="00E776C1">
        <w:rPr>
          <w:rFonts w:ascii="Times New Roman" w:hAnsi="Times New Roman" w:cs="Times New Roman"/>
          <w:b/>
          <w:bCs/>
        </w:rPr>
        <w:t>р</w:t>
      </w:r>
      <w:proofErr w:type="gramEnd"/>
      <w:r w:rsidRPr="00E776C1">
        <w:rPr>
          <w:rFonts w:ascii="Times New Roman" w:hAnsi="Times New Roman" w:cs="Times New Roman"/>
          <w:b/>
          <w:bCs/>
        </w:rPr>
        <w:t>/с 40701810365771500050</w:t>
      </w:r>
    </w:p>
    <w:p w:rsidR="000B4A59" w:rsidRPr="00E776C1" w:rsidRDefault="000B4A59" w:rsidP="000B4A5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E776C1">
        <w:rPr>
          <w:rFonts w:ascii="Times New Roman" w:hAnsi="Times New Roman" w:cs="Times New Roman"/>
          <w:b/>
          <w:bCs/>
        </w:rPr>
        <w:t>БИК 047162000</w:t>
      </w:r>
    </w:p>
    <w:p w:rsidR="000B4A59" w:rsidRPr="00E776C1" w:rsidRDefault="000B4A59" w:rsidP="000B4A5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E776C1">
        <w:rPr>
          <w:rFonts w:ascii="Times New Roman" w:hAnsi="Times New Roman" w:cs="Times New Roman"/>
          <w:b/>
          <w:bCs/>
        </w:rPr>
        <w:t>ИНН/КПП 8622002720/862201001</w:t>
      </w:r>
    </w:p>
    <w:p w:rsidR="000B4A59" w:rsidRPr="00BB10AF" w:rsidRDefault="000B4A59" w:rsidP="000B4A59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  <w:b/>
          <w:bCs/>
        </w:rPr>
        <w:t>Назначение платежа: «Обеспечение исполнения гражданско-правового договора по аукциону в электронной форме №_____ на поставку продуктов питания (</w:t>
      </w:r>
      <w:r w:rsidR="00835EE5">
        <w:rPr>
          <w:rFonts w:ascii="Times New Roman" w:eastAsia="Times New Roman" w:hAnsi="Times New Roman" w:cs="Times New Roman"/>
          <w:b/>
        </w:rPr>
        <w:t xml:space="preserve">огурцы, </w:t>
      </w:r>
      <w:r w:rsidR="0081553A">
        <w:rPr>
          <w:rFonts w:ascii="Times New Roman" w:eastAsia="Times New Roman" w:hAnsi="Times New Roman" w:cs="Times New Roman"/>
          <w:b/>
        </w:rPr>
        <w:t>томаты</w:t>
      </w:r>
      <w:r w:rsidRPr="00BB10AF">
        <w:rPr>
          <w:rFonts w:ascii="Times New Roman" w:hAnsi="Times New Roman" w:cs="Times New Roman"/>
          <w:b/>
          <w:bCs/>
        </w:rPr>
        <w:t>)»</w:t>
      </w:r>
      <w:r w:rsidRPr="00BB10AF">
        <w:rPr>
          <w:rFonts w:ascii="Times New Roman" w:eastAsia="Times New Roman" w:hAnsi="Times New Roman" w:cs="Times New Roman"/>
          <w:b/>
        </w:rPr>
        <w:t>;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- денежные средства, вносимые в обеспечение исполнения договора, должны быть перечислены в размере и по реквизитам, установленном в пункте 30 документацией об аукционе;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- факт внесения денежных средств в обеспечение исполнения договора подтверждается платежным поручением с отметкой банка об оплате (квитанцией в случае наличной формы оплаты, оригинальной выпиской из банка в случае, если перевод денежных средств осуществлялся при помощи системы «Банк-клиент»;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- денежные средства, вносимые в обеспечение исполнения договора, должны быть зачислены по реквизитам счета заказчика, указанным в пункте 30 документацией об аукционе, до заключения договора. В противном случае обеспечение исполнения договора в виде денежных сре</w:t>
      </w:r>
      <w:proofErr w:type="gramStart"/>
      <w:r w:rsidRPr="00BB10AF">
        <w:rPr>
          <w:rFonts w:ascii="Times New Roman" w:hAnsi="Times New Roman" w:cs="Times New Roman"/>
        </w:rPr>
        <w:t>дств сч</w:t>
      </w:r>
      <w:proofErr w:type="gramEnd"/>
      <w:r w:rsidRPr="00BB10AF">
        <w:rPr>
          <w:rFonts w:ascii="Times New Roman" w:hAnsi="Times New Roman" w:cs="Times New Roman"/>
        </w:rPr>
        <w:t xml:space="preserve">итается </w:t>
      </w:r>
      <w:proofErr w:type="spellStart"/>
      <w:r w:rsidRPr="00BB10AF">
        <w:rPr>
          <w:rFonts w:ascii="Times New Roman" w:hAnsi="Times New Roman" w:cs="Times New Roman"/>
        </w:rPr>
        <w:t>непредоставленным</w:t>
      </w:r>
      <w:proofErr w:type="spellEnd"/>
      <w:r w:rsidRPr="00BB10AF">
        <w:rPr>
          <w:rFonts w:ascii="Times New Roman" w:hAnsi="Times New Roman" w:cs="Times New Roman"/>
        </w:rPr>
        <w:t>;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 xml:space="preserve">- денежные средства возвращаются поставщику (подрядчику, исполнителю), с которым заключен договор, в соответствии с порядком, установленным в Проекте контракта. 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BB10AF">
        <w:rPr>
          <w:rFonts w:ascii="Times New Roman" w:hAnsi="Times New Roman" w:cs="Times New Roman"/>
        </w:rPr>
        <w:t>В ходе исполнения договора поставщик (подрядчик, исполнитель) вправе изменить способ обеспечения исполнения договора и (или) предоставить заказчику взамен ранее предоставленного обеспечения исполнения договора новое обеспечение исполнения договора, размер которого может быть уменьшен в порядке и случаях, которые предусмотрены частями 7.2 и 7.3 статьи 96 Закона о контрактной системе. В случае</w:t>
      </w:r>
      <w:proofErr w:type="gramStart"/>
      <w:r w:rsidRPr="00BB10AF">
        <w:rPr>
          <w:rFonts w:ascii="Times New Roman" w:hAnsi="Times New Roman" w:cs="Times New Roman"/>
        </w:rPr>
        <w:t>,</w:t>
      </w:r>
      <w:proofErr w:type="gramEnd"/>
      <w:r w:rsidRPr="00BB10AF">
        <w:rPr>
          <w:rFonts w:ascii="Times New Roman" w:hAnsi="Times New Roman" w:cs="Times New Roman"/>
        </w:rPr>
        <w:t xml:space="preserve"> если договором предусмотрены отдельные этапы его исполнения и установлено требование обеспечения исполнения договора, в ходе исполнения данного договора размер этого обеспечения подлежит уменьшению в порядке и случаях, которые предусмотрены частями 7.2 и 7.3 статьи 96 Закона о контрактной системе.</w:t>
      </w:r>
    </w:p>
    <w:p w:rsidR="00835EE5" w:rsidRPr="00BB10AF" w:rsidRDefault="00835EE5" w:rsidP="00835EE5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6</w:t>
      </w:r>
      <w:r w:rsidRPr="00BB10AF">
        <w:rPr>
          <w:rFonts w:ascii="Times New Roman" w:hAnsi="Times New Roman" w:cs="Times New Roman"/>
        </w:rPr>
        <w:t>. Условия, запреты и ограничения допуска товаров, происходящих из иностранного государства или группы иностранных государств, работ и услуг, соответственно выполняемых и оказываемых иностранными лицами, установленные в документации об аукционе в соответствии со статьей 14 Закона о контрактной системе:</w:t>
      </w:r>
    </w:p>
    <w:p w:rsidR="00835EE5" w:rsidRPr="00E776C1" w:rsidRDefault="00835EE5" w:rsidP="00835EE5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E776C1">
        <w:rPr>
          <w:rFonts w:ascii="Times New Roman" w:hAnsi="Times New Roman" w:cs="Times New Roman"/>
        </w:rPr>
        <w:t xml:space="preserve">- В соответствии с Постановлением Правительства РФ от 14.07.2014 г. </w:t>
      </w:r>
      <w:r w:rsidRPr="00E776C1">
        <w:rPr>
          <w:rFonts w:ascii="Times New Roman" w:hAnsi="Times New Roman" w:cs="Times New Roman"/>
          <w:b/>
        </w:rPr>
        <w:t>№ 656</w:t>
      </w:r>
      <w:r w:rsidRPr="00E776C1">
        <w:rPr>
          <w:rFonts w:ascii="Times New Roman" w:hAnsi="Times New Roman" w:cs="Times New Roman"/>
        </w:rPr>
        <w:t xml:space="preserve"> «Об установлении запрета на допуск отдельных видов товаров машиностроения, происходящих из иностранных государств, для целей осуществления закупок для обеспечения государственных и муниципальных нужд»</w:t>
      </w:r>
      <w:r>
        <w:rPr>
          <w:rFonts w:ascii="Times New Roman" w:hAnsi="Times New Roman" w:cs="Times New Roman"/>
        </w:rPr>
        <w:t xml:space="preserve"> (действует до 01.07.2020)</w:t>
      </w:r>
      <w:r w:rsidRPr="00E776C1">
        <w:rPr>
          <w:rFonts w:ascii="Times New Roman" w:hAnsi="Times New Roman" w:cs="Times New Roman"/>
        </w:rPr>
        <w:t xml:space="preserve">: </w:t>
      </w:r>
      <w:r w:rsidRPr="00E776C1">
        <w:rPr>
          <w:rFonts w:ascii="Times New Roman" w:hAnsi="Times New Roman" w:cs="Times New Roman"/>
          <w:b/>
        </w:rPr>
        <w:t>Не установлено;</w:t>
      </w:r>
    </w:p>
    <w:p w:rsidR="00835EE5" w:rsidRPr="00E776C1" w:rsidRDefault="00835EE5" w:rsidP="00835EE5">
      <w:pPr>
        <w:pStyle w:val="a6"/>
        <w:ind w:left="284" w:hanging="284"/>
        <w:jc w:val="both"/>
        <w:rPr>
          <w:rFonts w:ascii="Times New Roman" w:hAnsi="Times New Roman" w:cs="Times New Roman"/>
          <w:b/>
        </w:rPr>
      </w:pPr>
      <w:r w:rsidRPr="00E776C1">
        <w:rPr>
          <w:rFonts w:ascii="Times New Roman" w:hAnsi="Times New Roman" w:cs="Times New Roman"/>
        </w:rPr>
        <w:t xml:space="preserve">- В соответствии с Постановлением Правительства РФ от 16 ноября 2015 г. </w:t>
      </w:r>
      <w:r w:rsidRPr="00E776C1">
        <w:rPr>
          <w:rFonts w:ascii="Times New Roman" w:hAnsi="Times New Roman" w:cs="Times New Roman"/>
          <w:b/>
        </w:rPr>
        <w:t>№ 1236</w:t>
      </w:r>
      <w:r w:rsidRPr="00E776C1">
        <w:rPr>
          <w:rFonts w:ascii="Times New Roman" w:hAnsi="Times New Roman" w:cs="Times New Roman"/>
        </w:rPr>
        <w:t xml:space="preserve">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нужд»: </w:t>
      </w:r>
      <w:r w:rsidRPr="00E776C1">
        <w:rPr>
          <w:rFonts w:ascii="Times New Roman" w:hAnsi="Times New Roman" w:cs="Times New Roman"/>
          <w:b/>
        </w:rPr>
        <w:t>Не установлено;</w:t>
      </w:r>
    </w:p>
    <w:p w:rsidR="00835EE5" w:rsidRPr="00E776C1" w:rsidRDefault="00835EE5" w:rsidP="00835EE5">
      <w:pPr>
        <w:pStyle w:val="a6"/>
        <w:ind w:left="284" w:hanging="284"/>
        <w:jc w:val="both"/>
        <w:rPr>
          <w:rFonts w:ascii="Times New Roman" w:hAnsi="Times New Roman" w:cs="Times New Roman"/>
          <w:b/>
        </w:rPr>
      </w:pPr>
      <w:r w:rsidRPr="00E776C1">
        <w:rPr>
          <w:rFonts w:ascii="Times New Roman" w:hAnsi="Times New Roman" w:cs="Times New Roman"/>
        </w:rPr>
        <w:lastRenderedPageBreak/>
        <w:t>-</w:t>
      </w:r>
      <w:r w:rsidRPr="00E776C1">
        <w:rPr>
          <w:rFonts w:ascii="Times New Roman" w:hAnsi="Times New Roman" w:cs="Times New Roman"/>
          <w:b/>
        </w:rPr>
        <w:t xml:space="preserve"> </w:t>
      </w:r>
      <w:r w:rsidRPr="00E776C1">
        <w:rPr>
          <w:rFonts w:ascii="Times New Roman" w:hAnsi="Times New Roman" w:cs="Times New Roman"/>
        </w:rPr>
        <w:t xml:space="preserve">В соответствии с Постановлением Правительства РФ от 5 февраля 2015 г. </w:t>
      </w:r>
      <w:r w:rsidRPr="00E776C1">
        <w:rPr>
          <w:rFonts w:ascii="Times New Roman" w:hAnsi="Times New Roman" w:cs="Times New Roman"/>
          <w:b/>
        </w:rPr>
        <w:t>№ 102</w:t>
      </w:r>
      <w:r w:rsidRPr="00E776C1">
        <w:rPr>
          <w:rFonts w:ascii="Times New Roman" w:hAnsi="Times New Roman" w:cs="Times New Roman"/>
        </w:rPr>
        <w:t xml:space="preserve"> «Об установлении ограничения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нужд»: </w:t>
      </w:r>
      <w:r w:rsidRPr="00E776C1">
        <w:rPr>
          <w:rFonts w:ascii="Times New Roman" w:hAnsi="Times New Roman" w:cs="Times New Roman"/>
          <w:b/>
        </w:rPr>
        <w:t>Не установлено;</w:t>
      </w:r>
    </w:p>
    <w:p w:rsidR="00835EE5" w:rsidRPr="00E776C1" w:rsidRDefault="00835EE5" w:rsidP="00835EE5">
      <w:pPr>
        <w:pStyle w:val="a6"/>
        <w:ind w:left="284" w:hanging="284"/>
        <w:jc w:val="both"/>
        <w:rPr>
          <w:rFonts w:ascii="Times New Roman" w:hAnsi="Times New Roman" w:cs="Times New Roman"/>
          <w:b/>
        </w:rPr>
      </w:pPr>
      <w:r w:rsidRPr="00E776C1">
        <w:rPr>
          <w:rFonts w:ascii="Times New Roman" w:hAnsi="Times New Roman" w:cs="Times New Roman"/>
        </w:rPr>
        <w:t xml:space="preserve">- В соответствии с Постановлением Правительства РФ от 30.11.2015 г. </w:t>
      </w:r>
      <w:r w:rsidRPr="00E776C1">
        <w:rPr>
          <w:rFonts w:ascii="Times New Roman" w:hAnsi="Times New Roman" w:cs="Times New Roman"/>
          <w:b/>
        </w:rPr>
        <w:t>№ 1289</w:t>
      </w:r>
      <w:r w:rsidRPr="00E776C1">
        <w:rPr>
          <w:rFonts w:ascii="Times New Roman" w:hAnsi="Times New Roman" w:cs="Times New Roman"/>
        </w:rPr>
        <w:t xml:space="preserve"> «Об ограничениях и условиях допуска,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нужд»: </w:t>
      </w:r>
      <w:r w:rsidRPr="00E776C1">
        <w:rPr>
          <w:rFonts w:ascii="Times New Roman" w:hAnsi="Times New Roman" w:cs="Times New Roman"/>
          <w:b/>
        </w:rPr>
        <w:t>Не установлено;</w:t>
      </w:r>
    </w:p>
    <w:p w:rsidR="00835EE5" w:rsidRPr="00E776C1" w:rsidRDefault="00835EE5" w:rsidP="00835EE5">
      <w:pPr>
        <w:pStyle w:val="a6"/>
        <w:ind w:left="284" w:hanging="284"/>
        <w:jc w:val="both"/>
        <w:rPr>
          <w:rFonts w:ascii="Times New Roman" w:hAnsi="Times New Roman" w:cs="Times New Roman"/>
          <w:b/>
        </w:rPr>
      </w:pPr>
      <w:r w:rsidRPr="00E776C1">
        <w:rPr>
          <w:rFonts w:ascii="Times New Roman" w:hAnsi="Times New Roman" w:cs="Times New Roman"/>
        </w:rPr>
        <w:t xml:space="preserve">- В соответствии с Постановлением Правительства РФ от 22.08.2016 г. </w:t>
      </w:r>
      <w:r w:rsidRPr="00E776C1">
        <w:rPr>
          <w:rFonts w:ascii="Times New Roman" w:hAnsi="Times New Roman" w:cs="Times New Roman"/>
          <w:b/>
        </w:rPr>
        <w:t>№ 832</w:t>
      </w:r>
      <w:r w:rsidRPr="00E776C1">
        <w:rPr>
          <w:rFonts w:ascii="Times New Roman" w:hAnsi="Times New Roman" w:cs="Times New Roman"/>
        </w:rPr>
        <w:t xml:space="preserve">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нужд»: </w:t>
      </w:r>
      <w:proofErr w:type="gramStart"/>
      <w:r>
        <w:rPr>
          <w:rFonts w:ascii="Times New Roman" w:hAnsi="Times New Roman" w:cs="Times New Roman"/>
          <w:b/>
        </w:rPr>
        <w:t>У</w:t>
      </w:r>
      <w:r w:rsidRPr="00E776C1">
        <w:rPr>
          <w:rFonts w:ascii="Times New Roman" w:hAnsi="Times New Roman" w:cs="Times New Roman"/>
          <w:b/>
        </w:rPr>
        <w:t>становлено;</w:t>
      </w:r>
      <w:proofErr w:type="gramEnd"/>
    </w:p>
    <w:p w:rsidR="00835EE5" w:rsidRPr="00E776C1" w:rsidRDefault="00835EE5" w:rsidP="00835EE5">
      <w:pPr>
        <w:pStyle w:val="a6"/>
        <w:ind w:left="284" w:hanging="284"/>
        <w:jc w:val="both"/>
        <w:rPr>
          <w:rFonts w:ascii="Times New Roman" w:hAnsi="Times New Roman" w:cs="Times New Roman"/>
          <w:b/>
        </w:rPr>
      </w:pPr>
      <w:proofErr w:type="gramStart"/>
      <w:r w:rsidRPr="00E776C1">
        <w:rPr>
          <w:rFonts w:ascii="Times New Roman" w:hAnsi="Times New Roman" w:cs="Times New Roman"/>
        </w:rPr>
        <w:t xml:space="preserve">- В соответствии с Постановлением Правительства РФ от 10.07.2019 г. </w:t>
      </w:r>
      <w:r w:rsidRPr="00E776C1">
        <w:rPr>
          <w:rFonts w:ascii="Times New Roman" w:hAnsi="Times New Roman" w:cs="Times New Roman"/>
          <w:b/>
        </w:rPr>
        <w:t>№ 878</w:t>
      </w:r>
      <w:r w:rsidRPr="00E776C1">
        <w:rPr>
          <w:rFonts w:ascii="Times New Roman" w:hAnsi="Times New Roman" w:cs="Times New Roman"/>
        </w:rPr>
        <w:t xml:space="preserve"> «О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 г. № 925 и признании утратившими силу некоторых актов Правительства Российской Федерации»:</w:t>
      </w:r>
      <w:proofErr w:type="gramEnd"/>
      <w:r w:rsidRPr="00E776C1">
        <w:rPr>
          <w:rFonts w:ascii="Times New Roman" w:hAnsi="Times New Roman" w:cs="Times New Roman"/>
        </w:rPr>
        <w:t xml:space="preserve"> </w:t>
      </w:r>
      <w:r w:rsidRPr="00E776C1">
        <w:rPr>
          <w:rFonts w:ascii="Times New Roman" w:hAnsi="Times New Roman" w:cs="Times New Roman"/>
          <w:b/>
        </w:rPr>
        <w:t>Не установлено;</w:t>
      </w:r>
    </w:p>
    <w:p w:rsidR="00835EE5" w:rsidRPr="00E776C1" w:rsidRDefault="00835EE5" w:rsidP="00835EE5">
      <w:pPr>
        <w:pStyle w:val="a6"/>
        <w:ind w:left="284" w:hanging="284"/>
        <w:jc w:val="both"/>
        <w:rPr>
          <w:rFonts w:ascii="Times New Roman" w:hAnsi="Times New Roman" w:cs="Times New Roman"/>
          <w:b/>
        </w:rPr>
      </w:pPr>
      <w:r w:rsidRPr="00E776C1">
        <w:rPr>
          <w:rFonts w:ascii="Times New Roman" w:hAnsi="Times New Roman" w:cs="Times New Roman"/>
        </w:rPr>
        <w:t xml:space="preserve">- В соответствии с приказом Минфина России от 4 июня 2018 г. </w:t>
      </w:r>
      <w:r w:rsidRPr="00E776C1">
        <w:rPr>
          <w:rFonts w:ascii="Times New Roman" w:hAnsi="Times New Roman" w:cs="Times New Roman"/>
          <w:b/>
        </w:rPr>
        <w:t>№ 126н</w:t>
      </w:r>
      <w:r w:rsidRPr="00E776C1">
        <w:rPr>
          <w:rFonts w:ascii="Times New Roman" w:hAnsi="Times New Roman" w:cs="Times New Roman"/>
        </w:rPr>
        <w:t xml:space="preserve">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нужд»: </w:t>
      </w:r>
      <w:r w:rsidRPr="00835EE5">
        <w:rPr>
          <w:rFonts w:ascii="Times New Roman" w:hAnsi="Times New Roman" w:cs="Times New Roman"/>
          <w:b/>
        </w:rPr>
        <w:t>Ус</w:t>
      </w:r>
      <w:r w:rsidRPr="000B4A59">
        <w:rPr>
          <w:rFonts w:ascii="Times New Roman" w:hAnsi="Times New Roman" w:cs="Times New Roman"/>
          <w:b/>
        </w:rPr>
        <w:t>тан</w:t>
      </w:r>
      <w:r w:rsidRPr="00E776C1">
        <w:rPr>
          <w:rFonts w:ascii="Times New Roman" w:hAnsi="Times New Roman" w:cs="Times New Roman"/>
          <w:b/>
        </w:rPr>
        <w:t>овлено;</w:t>
      </w:r>
    </w:p>
    <w:p w:rsidR="00835EE5" w:rsidRDefault="00835EE5" w:rsidP="00835EE5">
      <w:pPr>
        <w:pStyle w:val="a6"/>
        <w:ind w:left="284" w:hanging="284"/>
        <w:jc w:val="both"/>
        <w:rPr>
          <w:rFonts w:ascii="Times New Roman" w:hAnsi="Times New Roman" w:cs="Times New Roman"/>
          <w:b/>
        </w:rPr>
      </w:pPr>
      <w:r w:rsidRPr="00CF3E97">
        <w:rPr>
          <w:rFonts w:ascii="Times New Roman" w:hAnsi="Times New Roman" w:cs="Times New Roman"/>
        </w:rPr>
        <w:t>- В соответствии с Постановлением Правительства РФ</w:t>
      </w:r>
      <w:r>
        <w:rPr>
          <w:rFonts w:ascii="Times New Roman" w:hAnsi="Times New Roman" w:cs="Times New Roman"/>
        </w:rPr>
        <w:t xml:space="preserve"> от 21 декабря 2019 г. </w:t>
      </w:r>
      <w:r w:rsidRPr="00CF3E97">
        <w:rPr>
          <w:rFonts w:ascii="Times New Roman" w:hAnsi="Times New Roman" w:cs="Times New Roman"/>
          <w:b/>
        </w:rPr>
        <w:t>№ 1746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"Об установлении запрета на допуск отдельных видов товаров, происходящих из иностранных государств, и внесении изменений в некоторые акты Правительства Российской Федерации" (действует в течение 2 лет с 26.12.2019 г.): </w:t>
      </w:r>
      <w:r>
        <w:rPr>
          <w:rFonts w:ascii="Times New Roman" w:hAnsi="Times New Roman" w:cs="Times New Roman"/>
          <w:b/>
        </w:rPr>
        <w:t>Не установлено;</w:t>
      </w:r>
    </w:p>
    <w:p w:rsidR="00835EE5" w:rsidRDefault="00835EE5" w:rsidP="00835EE5">
      <w:pPr>
        <w:pStyle w:val="a6"/>
        <w:ind w:left="284" w:hanging="284"/>
        <w:jc w:val="both"/>
        <w:rPr>
          <w:rFonts w:ascii="Times New Roman" w:hAnsi="Times New Roman" w:cs="Times New Roman"/>
          <w:b/>
        </w:rPr>
      </w:pPr>
      <w:proofErr w:type="gramStart"/>
      <w:r w:rsidRPr="00BC215F">
        <w:rPr>
          <w:rFonts w:ascii="Times New Roman" w:hAnsi="Times New Roman" w:cs="Times New Roman"/>
        </w:rPr>
        <w:t xml:space="preserve">- В соответствии с Постановлением Правительства РФ от 30.04.2020 г. </w:t>
      </w:r>
      <w:r w:rsidRPr="0060385A">
        <w:rPr>
          <w:rFonts w:ascii="Times New Roman" w:hAnsi="Times New Roman" w:cs="Times New Roman"/>
          <w:b/>
        </w:rPr>
        <w:t>№ 616</w:t>
      </w:r>
      <w:r w:rsidRPr="00BC215F">
        <w:rPr>
          <w:rFonts w:ascii="Times New Roman" w:hAnsi="Times New Roman" w:cs="Times New Roman"/>
        </w:rPr>
        <w:t xml:space="preserve">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государства":</w:t>
      </w:r>
      <w:proofErr w:type="gramEnd"/>
      <w:r>
        <w:rPr>
          <w:rFonts w:ascii="Times New Roman" w:hAnsi="Times New Roman" w:cs="Times New Roman"/>
          <w:b/>
        </w:rPr>
        <w:t xml:space="preserve"> Не установлено;</w:t>
      </w:r>
    </w:p>
    <w:p w:rsidR="00835EE5" w:rsidRPr="00CF3E97" w:rsidRDefault="00835EE5" w:rsidP="00835EE5">
      <w:pPr>
        <w:pStyle w:val="a6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C215F">
        <w:rPr>
          <w:rFonts w:ascii="Times New Roman" w:hAnsi="Times New Roman" w:cs="Times New Roman"/>
        </w:rPr>
        <w:t xml:space="preserve">В соответствии с Постановлением Правительства РФ от 30.04.2020 г. </w:t>
      </w:r>
      <w:r w:rsidRPr="0060385A">
        <w:rPr>
          <w:rFonts w:ascii="Times New Roman" w:hAnsi="Times New Roman" w:cs="Times New Roman"/>
          <w:b/>
        </w:rPr>
        <w:t>№ 617</w:t>
      </w:r>
      <w:r w:rsidRPr="00BC215F">
        <w:rPr>
          <w:rFonts w:ascii="Times New Roman" w:hAnsi="Times New Roman" w:cs="Times New Roman"/>
        </w:rPr>
        <w:t xml:space="preserve"> "Об </w:t>
      </w:r>
      <w:r>
        <w:rPr>
          <w:rFonts w:ascii="Times New Roman" w:hAnsi="Times New Roman" w:cs="Times New Roman"/>
        </w:rPr>
        <w:t xml:space="preserve">ограничениях </w:t>
      </w:r>
      <w:r w:rsidRPr="00BC215F">
        <w:rPr>
          <w:rFonts w:ascii="Times New Roman" w:hAnsi="Times New Roman" w:cs="Times New Roman"/>
        </w:rPr>
        <w:t>допуск</w:t>
      </w:r>
      <w:r>
        <w:rPr>
          <w:rFonts w:ascii="Times New Roman" w:hAnsi="Times New Roman" w:cs="Times New Roman"/>
        </w:rPr>
        <w:t>а отдельных видов</w:t>
      </w:r>
      <w:r w:rsidRPr="00BC215F">
        <w:rPr>
          <w:rFonts w:ascii="Times New Roman" w:hAnsi="Times New Roman" w:cs="Times New Roman"/>
        </w:rPr>
        <w:t xml:space="preserve"> промышленных товаров, происходящих из иностранных государств, для целей осуществления закупок для </w:t>
      </w:r>
      <w:r>
        <w:rPr>
          <w:rFonts w:ascii="Times New Roman" w:hAnsi="Times New Roman" w:cs="Times New Roman"/>
        </w:rPr>
        <w:t xml:space="preserve">обеспечения </w:t>
      </w:r>
      <w:r w:rsidRPr="00BC215F">
        <w:rPr>
          <w:rFonts w:ascii="Times New Roman" w:hAnsi="Times New Roman" w:cs="Times New Roman"/>
        </w:rPr>
        <w:t>государственных и муниципальных нужд ":</w:t>
      </w:r>
      <w:r>
        <w:rPr>
          <w:rFonts w:ascii="Times New Roman" w:hAnsi="Times New Roman" w:cs="Times New Roman"/>
          <w:b/>
        </w:rPr>
        <w:t xml:space="preserve"> Не установлено.</w:t>
      </w:r>
    </w:p>
    <w:p w:rsidR="00E2553D" w:rsidRDefault="00E2553D" w:rsidP="00542A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553D" w:rsidRDefault="00E2553D" w:rsidP="00542A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553D" w:rsidRDefault="00E2553D" w:rsidP="00542A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254D8" w:rsidRPr="00542A62" w:rsidRDefault="00E2553D" w:rsidP="00542A6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          </w:t>
      </w:r>
      <w:r w:rsidR="00A254D8" w:rsidRPr="00542A62">
        <w:rPr>
          <w:rFonts w:ascii="Times New Roman" w:hAnsi="Times New Roman" w:cs="Times New Roman"/>
        </w:rPr>
        <w:tab/>
      </w:r>
      <w:r w:rsidR="006B28B6" w:rsidRPr="00542A62">
        <w:rPr>
          <w:rFonts w:ascii="Times New Roman" w:hAnsi="Times New Roman" w:cs="Times New Roman"/>
        </w:rPr>
        <w:tab/>
        <w:t xml:space="preserve">                               </w:t>
      </w:r>
      <w:r w:rsidR="00542A62">
        <w:rPr>
          <w:rFonts w:ascii="Times New Roman" w:hAnsi="Times New Roman" w:cs="Times New Roman"/>
        </w:rPr>
        <w:t xml:space="preserve">                       </w:t>
      </w:r>
      <w:r w:rsidR="006B28B6" w:rsidRPr="00542A62">
        <w:rPr>
          <w:rFonts w:ascii="Times New Roman" w:hAnsi="Times New Roman" w:cs="Times New Roman"/>
        </w:rPr>
        <w:t xml:space="preserve">   ___________                                 </w:t>
      </w:r>
      <w:r w:rsidR="00A254D8" w:rsidRPr="00542A62">
        <w:rPr>
          <w:rFonts w:ascii="Times New Roman" w:hAnsi="Times New Roman" w:cs="Times New Roman"/>
        </w:rPr>
        <w:t>Л.Н.Балуева</w:t>
      </w:r>
    </w:p>
    <w:p w:rsidR="00A254D8" w:rsidRPr="00542A62" w:rsidRDefault="00A254D8" w:rsidP="00542A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F6222" w:rsidRPr="00542A62" w:rsidRDefault="00A254D8" w:rsidP="00ED23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2A62">
        <w:rPr>
          <w:rFonts w:ascii="Times New Roman" w:hAnsi="Times New Roman" w:cs="Times New Roman"/>
        </w:rPr>
        <w:t>Проверено: начальник отдела муниципальных закупок</w:t>
      </w:r>
      <w:r w:rsidRPr="00542A62">
        <w:rPr>
          <w:rFonts w:ascii="Times New Roman" w:hAnsi="Times New Roman" w:cs="Times New Roman"/>
        </w:rPr>
        <w:tab/>
        <w:t xml:space="preserve">   </w:t>
      </w:r>
      <w:r w:rsidR="006B28B6" w:rsidRPr="00542A62">
        <w:rPr>
          <w:rFonts w:ascii="Times New Roman" w:hAnsi="Times New Roman" w:cs="Times New Roman"/>
        </w:rPr>
        <w:t xml:space="preserve">   </w:t>
      </w:r>
      <w:r w:rsidRPr="00542A62">
        <w:rPr>
          <w:rFonts w:ascii="Times New Roman" w:hAnsi="Times New Roman" w:cs="Times New Roman"/>
        </w:rPr>
        <w:t xml:space="preserve">___________ </w:t>
      </w:r>
      <w:r w:rsidR="006B28B6" w:rsidRPr="00542A62">
        <w:rPr>
          <w:rFonts w:ascii="Times New Roman" w:hAnsi="Times New Roman" w:cs="Times New Roman"/>
        </w:rPr>
        <w:t xml:space="preserve">                             </w:t>
      </w:r>
      <w:r w:rsidRPr="00542A62">
        <w:rPr>
          <w:rFonts w:ascii="Times New Roman" w:hAnsi="Times New Roman" w:cs="Times New Roman"/>
        </w:rPr>
        <w:t xml:space="preserve"> Н.Б. Захарова</w:t>
      </w:r>
    </w:p>
    <w:p w:rsidR="004531F8" w:rsidRPr="00542A62" w:rsidRDefault="004531F8" w:rsidP="00873CC5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</w:rPr>
      </w:pPr>
    </w:p>
    <w:sectPr w:rsidR="004531F8" w:rsidRPr="00542A62" w:rsidSect="006E11F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5DB" w:rsidRDefault="000F75DB" w:rsidP="00274DFF">
      <w:pPr>
        <w:spacing w:after="0" w:line="240" w:lineRule="auto"/>
      </w:pPr>
      <w:r>
        <w:separator/>
      </w:r>
    </w:p>
  </w:endnote>
  <w:endnote w:type="continuationSeparator" w:id="0">
    <w:p w:rsidR="000F75DB" w:rsidRDefault="000F75DB" w:rsidP="00274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5DB" w:rsidRDefault="000F75DB" w:rsidP="00274DFF">
      <w:pPr>
        <w:spacing w:after="0" w:line="240" w:lineRule="auto"/>
      </w:pPr>
      <w:r>
        <w:separator/>
      </w:r>
    </w:p>
  </w:footnote>
  <w:footnote w:type="continuationSeparator" w:id="0">
    <w:p w:rsidR="000F75DB" w:rsidRDefault="000F75DB" w:rsidP="00274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19785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2EC871DB"/>
    <w:multiLevelType w:val="hybridMultilevel"/>
    <w:tmpl w:val="B4EC5666"/>
    <w:lvl w:ilvl="0" w:tplc="DB443806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7702DD"/>
    <w:multiLevelType w:val="multilevel"/>
    <w:tmpl w:val="FD2651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61041046"/>
    <w:multiLevelType w:val="hybridMultilevel"/>
    <w:tmpl w:val="E2A44768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DE4789"/>
    <w:multiLevelType w:val="hybridMultilevel"/>
    <w:tmpl w:val="638A2404"/>
    <w:lvl w:ilvl="0" w:tplc="D1E6E3B8">
      <w:start w:val="10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D535F"/>
    <w:rsid w:val="00000207"/>
    <w:rsid w:val="00001729"/>
    <w:rsid w:val="00002237"/>
    <w:rsid w:val="00051A09"/>
    <w:rsid w:val="00052630"/>
    <w:rsid w:val="00054052"/>
    <w:rsid w:val="00057299"/>
    <w:rsid w:val="00070D1A"/>
    <w:rsid w:val="00085FF7"/>
    <w:rsid w:val="00090535"/>
    <w:rsid w:val="000940FE"/>
    <w:rsid w:val="00096D2E"/>
    <w:rsid w:val="000A435E"/>
    <w:rsid w:val="000B4A59"/>
    <w:rsid w:val="000B5445"/>
    <w:rsid w:val="000E33BD"/>
    <w:rsid w:val="000E5F64"/>
    <w:rsid w:val="000E6875"/>
    <w:rsid w:val="000F2C69"/>
    <w:rsid w:val="000F75DB"/>
    <w:rsid w:val="00106B5B"/>
    <w:rsid w:val="0011452B"/>
    <w:rsid w:val="00132E54"/>
    <w:rsid w:val="00133721"/>
    <w:rsid w:val="00160F75"/>
    <w:rsid w:val="00165683"/>
    <w:rsid w:val="00165B65"/>
    <w:rsid w:val="001725BF"/>
    <w:rsid w:val="001A134C"/>
    <w:rsid w:val="001B738A"/>
    <w:rsid w:val="001C35E8"/>
    <w:rsid w:val="001D26A3"/>
    <w:rsid w:val="001E7D99"/>
    <w:rsid w:val="001F2780"/>
    <w:rsid w:val="001F63E2"/>
    <w:rsid w:val="00202855"/>
    <w:rsid w:val="002032C8"/>
    <w:rsid w:val="00206BB5"/>
    <w:rsid w:val="00211EB8"/>
    <w:rsid w:val="00225411"/>
    <w:rsid w:val="00226CAF"/>
    <w:rsid w:val="00233B13"/>
    <w:rsid w:val="0024052D"/>
    <w:rsid w:val="00244537"/>
    <w:rsid w:val="00246D05"/>
    <w:rsid w:val="002531CB"/>
    <w:rsid w:val="00254610"/>
    <w:rsid w:val="00274539"/>
    <w:rsid w:val="00274DFF"/>
    <w:rsid w:val="002765C0"/>
    <w:rsid w:val="00282F94"/>
    <w:rsid w:val="0029189C"/>
    <w:rsid w:val="00294E28"/>
    <w:rsid w:val="002974AA"/>
    <w:rsid w:val="002B6084"/>
    <w:rsid w:val="002C1524"/>
    <w:rsid w:val="002E4EBA"/>
    <w:rsid w:val="00315EA4"/>
    <w:rsid w:val="003161D5"/>
    <w:rsid w:val="003432A1"/>
    <w:rsid w:val="00356C74"/>
    <w:rsid w:val="00360BEF"/>
    <w:rsid w:val="003664D6"/>
    <w:rsid w:val="0038577E"/>
    <w:rsid w:val="00386608"/>
    <w:rsid w:val="003A66CF"/>
    <w:rsid w:val="003C0DF6"/>
    <w:rsid w:val="003D2DD6"/>
    <w:rsid w:val="003D6BEA"/>
    <w:rsid w:val="003E79F2"/>
    <w:rsid w:val="003F41F4"/>
    <w:rsid w:val="003F4CE2"/>
    <w:rsid w:val="003F50FC"/>
    <w:rsid w:val="003F5FD9"/>
    <w:rsid w:val="004144C4"/>
    <w:rsid w:val="00416D59"/>
    <w:rsid w:val="0042707B"/>
    <w:rsid w:val="00432624"/>
    <w:rsid w:val="004335A2"/>
    <w:rsid w:val="004407A7"/>
    <w:rsid w:val="004531F8"/>
    <w:rsid w:val="00461684"/>
    <w:rsid w:val="0046188B"/>
    <w:rsid w:val="00465AC0"/>
    <w:rsid w:val="004831AF"/>
    <w:rsid w:val="0049093B"/>
    <w:rsid w:val="00497D18"/>
    <w:rsid w:val="004B0AE5"/>
    <w:rsid w:val="004E121E"/>
    <w:rsid w:val="004E4843"/>
    <w:rsid w:val="004E7357"/>
    <w:rsid w:val="004F1D69"/>
    <w:rsid w:val="004F523F"/>
    <w:rsid w:val="004F59CB"/>
    <w:rsid w:val="00504A81"/>
    <w:rsid w:val="0051216A"/>
    <w:rsid w:val="00520F10"/>
    <w:rsid w:val="00542A62"/>
    <w:rsid w:val="00553D3E"/>
    <w:rsid w:val="005573B1"/>
    <w:rsid w:val="0056088D"/>
    <w:rsid w:val="00580E3A"/>
    <w:rsid w:val="00586AD4"/>
    <w:rsid w:val="00594658"/>
    <w:rsid w:val="005A1025"/>
    <w:rsid w:val="005A5A31"/>
    <w:rsid w:val="005B05C1"/>
    <w:rsid w:val="005B2DBB"/>
    <w:rsid w:val="005D0F37"/>
    <w:rsid w:val="005D173F"/>
    <w:rsid w:val="005F10A9"/>
    <w:rsid w:val="005F1D93"/>
    <w:rsid w:val="005F6FEA"/>
    <w:rsid w:val="00606D43"/>
    <w:rsid w:val="006163A0"/>
    <w:rsid w:val="00621176"/>
    <w:rsid w:val="00622F31"/>
    <w:rsid w:val="0064479A"/>
    <w:rsid w:val="006518FB"/>
    <w:rsid w:val="00653EBC"/>
    <w:rsid w:val="00660EC5"/>
    <w:rsid w:val="006651A6"/>
    <w:rsid w:val="0067526D"/>
    <w:rsid w:val="006834F9"/>
    <w:rsid w:val="00684BC9"/>
    <w:rsid w:val="00691A44"/>
    <w:rsid w:val="006A092C"/>
    <w:rsid w:val="006A369D"/>
    <w:rsid w:val="006A4E8F"/>
    <w:rsid w:val="006A5628"/>
    <w:rsid w:val="006A5F49"/>
    <w:rsid w:val="006B28B6"/>
    <w:rsid w:val="006B52D3"/>
    <w:rsid w:val="006C3196"/>
    <w:rsid w:val="006D3300"/>
    <w:rsid w:val="006D535F"/>
    <w:rsid w:val="006E11FC"/>
    <w:rsid w:val="0071103C"/>
    <w:rsid w:val="00712FE2"/>
    <w:rsid w:val="00716A70"/>
    <w:rsid w:val="00716C26"/>
    <w:rsid w:val="00741DBB"/>
    <w:rsid w:val="007461F5"/>
    <w:rsid w:val="00756BD3"/>
    <w:rsid w:val="00762B9A"/>
    <w:rsid w:val="0077232A"/>
    <w:rsid w:val="00775685"/>
    <w:rsid w:val="007A22D8"/>
    <w:rsid w:val="007A5583"/>
    <w:rsid w:val="007A5D2C"/>
    <w:rsid w:val="007B0291"/>
    <w:rsid w:val="007C255B"/>
    <w:rsid w:val="007D0173"/>
    <w:rsid w:val="007E2726"/>
    <w:rsid w:val="007E61B3"/>
    <w:rsid w:val="007F04C7"/>
    <w:rsid w:val="007F064A"/>
    <w:rsid w:val="007F3BA0"/>
    <w:rsid w:val="00801462"/>
    <w:rsid w:val="0081553A"/>
    <w:rsid w:val="00827783"/>
    <w:rsid w:val="00831B81"/>
    <w:rsid w:val="00835EE5"/>
    <w:rsid w:val="0084124F"/>
    <w:rsid w:val="00845AF7"/>
    <w:rsid w:val="00851DFB"/>
    <w:rsid w:val="00870CF8"/>
    <w:rsid w:val="00873CC5"/>
    <w:rsid w:val="0087471D"/>
    <w:rsid w:val="00880115"/>
    <w:rsid w:val="00880C2C"/>
    <w:rsid w:val="0089264F"/>
    <w:rsid w:val="008A227B"/>
    <w:rsid w:val="008B3717"/>
    <w:rsid w:val="008B3D24"/>
    <w:rsid w:val="008D2428"/>
    <w:rsid w:val="008F5536"/>
    <w:rsid w:val="00903205"/>
    <w:rsid w:val="00907B68"/>
    <w:rsid w:val="00920E5A"/>
    <w:rsid w:val="00925040"/>
    <w:rsid w:val="00932BEA"/>
    <w:rsid w:val="009536B9"/>
    <w:rsid w:val="00967392"/>
    <w:rsid w:val="00970E5F"/>
    <w:rsid w:val="00985AD9"/>
    <w:rsid w:val="00985B40"/>
    <w:rsid w:val="0099007D"/>
    <w:rsid w:val="00992EA4"/>
    <w:rsid w:val="00993BF4"/>
    <w:rsid w:val="009C14E4"/>
    <w:rsid w:val="009D4AE6"/>
    <w:rsid w:val="009D6CB3"/>
    <w:rsid w:val="009F250B"/>
    <w:rsid w:val="00A10E3E"/>
    <w:rsid w:val="00A14AD6"/>
    <w:rsid w:val="00A15F33"/>
    <w:rsid w:val="00A254D8"/>
    <w:rsid w:val="00A37EF3"/>
    <w:rsid w:val="00A457F4"/>
    <w:rsid w:val="00A53012"/>
    <w:rsid w:val="00A5397D"/>
    <w:rsid w:val="00A545B6"/>
    <w:rsid w:val="00A57F1C"/>
    <w:rsid w:val="00A663DB"/>
    <w:rsid w:val="00A76CB8"/>
    <w:rsid w:val="00A76D38"/>
    <w:rsid w:val="00A80981"/>
    <w:rsid w:val="00A815DC"/>
    <w:rsid w:val="00A85696"/>
    <w:rsid w:val="00A9087C"/>
    <w:rsid w:val="00AA0820"/>
    <w:rsid w:val="00AA1E22"/>
    <w:rsid w:val="00AA63A4"/>
    <w:rsid w:val="00AB1DDE"/>
    <w:rsid w:val="00AB1EA9"/>
    <w:rsid w:val="00AB34EF"/>
    <w:rsid w:val="00AD73B7"/>
    <w:rsid w:val="00AE70C6"/>
    <w:rsid w:val="00AF20DB"/>
    <w:rsid w:val="00AF6651"/>
    <w:rsid w:val="00B15312"/>
    <w:rsid w:val="00B176F3"/>
    <w:rsid w:val="00B40E97"/>
    <w:rsid w:val="00B46F20"/>
    <w:rsid w:val="00B4777E"/>
    <w:rsid w:val="00B5119F"/>
    <w:rsid w:val="00B517B8"/>
    <w:rsid w:val="00B635D1"/>
    <w:rsid w:val="00B7241E"/>
    <w:rsid w:val="00B72CFB"/>
    <w:rsid w:val="00B73E8A"/>
    <w:rsid w:val="00B805C3"/>
    <w:rsid w:val="00B8676C"/>
    <w:rsid w:val="00B87B3D"/>
    <w:rsid w:val="00B95CE0"/>
    <w:rsid w:val="00BA11CE"/>
    <w:rsid w:val="00BA3FAC"/>
    <w:rsid w:val="00BA6544"/>
    <w:rsid w:val="00BA7FC9"/>
    <w:rsid w:val="00BB3DCF"/>
    <w:rsid w:val="00BB4043"/>
    <w:rsid w:val="00BC3214"/>
    <w:rsid w:val="00BD1AB9"/>
    <w:rsid w:val="00BD2E00"/>
    <w:rsid w:val="00BE0F6C"/>
    <w:rsid w:val="00BE566A"/>
    <w:rsid w:val="00BE7725"/>
    <w:rsid w:val="00BF2A89"/>
    <w:rsid w:val="00C054BB"/>
    <w:rsid w:val="00C0760F"/>
    <w:rsid w:val="00C20D89"/>
    <w:rsid w:val="00C236D1"/>
    <w:rsid w:val="00C35B06"/>
    <w:rsid w:val="00C3787B"/>
    <w:rsid w:val="00C52BB9"/>
    <w:rsid w:val="00C71368"/>
    <w:rsid w:val="00C87014"/>
    <w:rsid w:val="00C93BC2"/>
    <w:rsid w:val="00C97549"/>
    <w:rsid w:val="00C97A13"/>
    <w:rsid w:val="00CA121A"/>
    <w:rsid w:val="00CA73C4"/>
    <w:rsid w:val="00CA7D84"/>
    <w:rsid w:val="00CC5431"/>
    <w:rsid w:val="00CC5A71"/>
    <w:rsid w:val="00CD5FD0"/>
    <w:rsid w:val="00CF1F33"/>
    <w:rsid w:val="00CF3E97"/>
    <w:rsid w:val="00D02B98"/>
    <w:rsid w:val="00D03334"/>
    <w:rsid w:val="00D04A87"/>
    <w:rsid w:val="00D426B6"/>
    <w:rsid w:val="00D513DA"/>
    <w:rsid w:val="00D56496"/>
    <w:rsid w:val="00D622D0"/>
    <w:rsid w:val="00D67EC9"/>
    <w:rsid w:val="00D70CE1"/>
    <w:rsid w:val="00D77528"/>
    <w:rsid w:val="00D847C4"/>
    <w:rsid w:val="00D93E1C"/>
    <w:rsid w:val="00DA7DD7"/>
    <w:rsid w:val="00DB3E33"/>
    <w:rsid w:val="00DB5247"/>
    <w:rsid w:val="00DC4D3C"/>
    <w:rsid w:val="00DD54C4"/>
    <w:rsid w:val="00DE2555"/>
    <w:rsid w:val="00DE347A"/>
    <w:rsid w:val="00DF2BFE"/>
    <w:rsid w:val="00DF6222"/>
    <w:rsid w:val="00DF64A3"/>
    <w:rsid w:val="00E01A07"/>
    <w:rsid w:val="00E1209A"/>
    <w:rsid w:val="00E2553D"/>
    <w:rsid w:val="00E2772A"/>
    <w:rsid w:val="00E4141B"/>
    <w:rsid w:val="00E4556C"/>
    <w:rsid w:val="00E46673"/>
    <w:rsid w:val="00E64555"/>
    <w:rsid w:val="00E6604E"/>
    <w:rsid w:val="00E730C4"/>
    <w:rsid w:val="00E74349"/>
    <w:rsid w:val="00E84C3B"/>
    <w:rsid w:val="00E8530E"/>
    <w:rsid w:val="00E93733"/>
    <w:rsid w:val="00E9625D"/>
    <w:rsid w:val="00EA0F86"/>
    <w:rsid w:val="00EB7A53"/>
    <w:rsid w:val="00EC2B83"/>
    <w:rsid w:val="00EC2F95"/>
    <w:rsid w:val="00ED2313"/>
    <w:rsid w:val="00EE77A3"/>
    <w:rsid w:val="00EF3B21"/>
    <w:rsid w:val="00EF748B"/>
    <w:rsid w:val="00F300A7"/>
    <w:rsid w:val="00F30ECC"/>
    <w:rsid w:val="00F32703"/>
    <w:rsid w:val="00F403D4"/>
    <w:rsid w:val="00F46EBC"/>
    <w:rsid w:val="00F51CF5"/>
    <w:rsid w:val="00F56C98"/>
    <w:rsid w:val="00F60BB5"/>
    <w:rsid w:val="00F617AE"/>
    <w:rsid w:val="00F620F4"/>
    <w:rsid w:val="00F644F5"/>
    <w:rsid w:val="00F73735"/>
    <w:rsid w:val="00F75802"/>
    <w:rsid w:val="00F81D1A"/>
    <w:rsid w:val="00F8739C"/>
    <w:rsid w:val="00F90779"/>
    <w:rsid w:val="00F93594"/>
    <w:rsid w:val="00F94FC9"/>
    <w:rsid w:val="00FA1A0F"/>
    <w:rsid w:val="00FB0BA3"/>
    <w:rsid w:val="00FB6B69"/>
    <w:rsid w:val="00FC49DF"/>
    <w:rsid w:val="00FE3E6A"/>
    <w:rsid w:val="00FF0791"/>
    <w:rsid w:val="00FF0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DD7"/>
  </w:style>
  <w:style w:type="paragraph" w:styleId="1">
    <w:name w:val="heading 1"/>
    <w:basedOn w:val="a"/>
    <w:next w:val="a"/>
    <w:link w:val="10"/>
    <w:uiPriority w:val="9"/>
    <w:qFormat/>
    <w:rsid w:val="006D53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E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6D535F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6D535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53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6D535F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D535F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unhideWhenUsed/>
    <w:rsid w:val="006D535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D5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6D53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99"/>
    <w:qFormat/>
    <w:rsid w:val="006D535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6D535F"/>
    <w:pPr>
      <w:spacing w:after="0" w:line="240" w:lineRule="auto"/>
    </w:pPr>
  </w:style>
  <w:style w:type="character" w:customStyle="1" w:styleId="iceouttxt6">
    <w:name w:val="iceouttxt6"/>
    <w:basedOn w:val="a0"/>
    <w:rsid w:val="006D535F"/>
    <w:rPr>
      <w:rFonts w:ascii="Arial" w:hAnsi="Arial" w:cs="Arial" w:hint="default"/>
      <w:color w:val="666666"/>
      <w:sz w:val="14"/>
      <w:szCs w:val="14"/>
    </w:rPr>
  </w:style>
  <w:style w:type="character" w:customStyle="1" w:styleId="ConsPlusNormal0">
    <w:name w:val="ConsPlusNormal Знак"/>
    <w:link w:val="ConsPlusNormal"/>
    <w:uiPriority w:val="99"/>
    <w:locked/>
    <w:rsid w:val="00EC2F95"/>
    <w:rPr>
      <w:rFonts w:ascii="Arial" w:eastAsia="Times New Roman" w:hAnsi="Arial" w:cs="Arial"/>
      <w:sz w:val="20"/>
      <w:szCs w:val="20"/>
    </w:rPr>
  </w:style>
  <w:style w:type="paragraph" w:styleId="a7">
    <w:name w:val="footnote text"/>
    <w:basedOn w:val="a"/>
    <w:link w:val="a8"/>
    <w:uiPriority w:val="99"/>
    <w:unhideWhenUsed/>
    <w:rsid w:val="00274DFF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274DFF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uiPriority w:val="99"/>
    <w:unhideWhenUsed/>
    <w:rsid w:val="00274DFF"/>
    <w:rPr>
      <w:rFonts w:ascii="Times New Roman" w:hAnsi="Times New Roman" w:cs="Times New Roman" w:hint="default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D67E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Emphasis"/>
    <w:basedOn w:val="a0"/>
    <w:uiPriority w:val="20"/>
    <w:qFormat/>
    <w:rsid w:val="00F46EBC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BE7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E77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3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nd=2B0CAE40FFF0BFB0F480F7B0A0CCD1AD&amp;req=doc&amp;base=LAW&amp;n=315347&amp;dst=100437&amp;fld=134&amp;date=09.06.201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nd=92A7EA9C6317E69F361876C96263A5DB&amp;req=doc&amp;base=LAW&amp;n=315347&amp;dst=100428&amp;fld=134&amp;date=29.05.201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4AD8D930238F7B31D588C7097510AC56834F7EDCC7E2B5A386D307D50D128C2096D93CFFC637ED36B4A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bileonline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4AD8D930238F7B31D588C7097510AC56834F4EEC87D2B5A386D307D50D128C2096D93CFFC627DD66B47G" TargetMode="External"/><Relationship Id="rId10" Type="http://schemas.openxmlformats.org/officeDocument/2006/relationships/hyperlink" Target="http://mobileonline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obileonline.garant.ru/" TargetMode="External"/><Relationship Id="rId14" Type="http://schemas.openxmlformats.org/officeDocument/2006/relationships/hyperlink" Target="https://login.consultant.ru/link/?rnd=2B0CAE40FFF0BFB0F480F7B0A0CCD1AD&amp;req=doc&amp;base=LAW&amp;n=315347&amp;dst=100437&amp;fld=134&amp;date=09.06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6D8AB-2750-41C4-9980-98AB05704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3684</Words>
  <Characters>21004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Захарова Наталья Борисовна</cp:lastModifiedBy>
  <cp:revision>19</cp:revision>
  <cp:lastPrinted>2020-06-23T10:57:00Z</cp:lastPrinted>
  <dcterms:created xsi:type="dcterms:W3CDTF">2020-01-22T06:14:00Z</dcterms:created>
  <dcterms:modified xsi:type="dcterms:W3CDTF">2020-06-26T05:45:00Z</dcterms:modified>
</cp:coreProperties>
</file>