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02DF" w:rsidRDefault="008002DF" w:rsidP="008002DF">
      <w:pPr>
        <w:jc w:val="center"/>
        <w:rPr>
          <w:b/>
          <w:sz w:val="24"/>
          <w:szCs w:val="24"/>
        </w:rPr>
      </w:pPr>
      <w:r>
        <w:rPr>
          <w:b/>
          <w:sz w:val="24"/>
          <w:szCs w:val="24"/>
        </w:rPr>
        <w:t xml:space="preserve">Муниципальное образование  городской округ – город </w:t>
      </w:r>
      <w:proofErr w:type="spellStart"/>
      <w:r>
        <w:rPr>
          <w:b/>
          <w:sz w:val="24"/>
          <w:szCs w:val="24"/>
        </w:rPr>
        <w:t>Югорск</w:t>
      </w:r>
      <w:proofErr w:type="spellEnd"/>
    </w:p>
    <w:p w:rsidR="008002DF" w:rsidRDefault="008002DF" w:rsidP="008002DF">
      <w:pPr>
        <w:jc w:val="center"/>
        <w:rPr>
          <w:b/>
          <w:sz w:val="24"/>
          <w:szCs w:val="24"/>
        </w:rPr>
      </w:pPr>
      <w:r>
        <w:rPr>
          <w:b/>
          <w:sz w:val="24"/>
          <w:szCs w:val="24"/>
        </w:rPr>
        <w:t xml:space="preserve">Администрация города </w:t>
      </w:r>
      <w:proofErr w:type="spellStart"/>
      <w:r>
        <w:rPr>
          <w:b/>
          <w:sz w:val="24"/>
          <w:szCs w:val="24"/>
        </w:rPr>
        <w:t>Югорска</w:t>
      </w:r>
      <w:proofErr w:type="spellEnd"/>
    </w:p>
    <w:p w:rsidR="008002DF" w:rsidRDefault="008002DF" w:rsidP="008002DF">
      <w:pPr>
        <w:jc w:val="center"/>
        <w:rPr>
          <w:b/>
          <w:bCs/>
          <w:sz w:val="24"/>
          <w:szCs w:val="24"/>
        </w:rPr>
      </w:pPr>
      <w:r>
        <w:rPr>
          <w:b/>
          <w:bCs/>
          <w:sz w:val="24"/>
          <w:szCs w:val="24"/>
        </w:rPr>
        <w:t>ПРОТОКОЛ</w:t>
      </w:r>
    </w:p>
    <w:p w:rsidR="008002DF" w:rsidRDefault="008002DF" w:rsidP="008002DF">
      <w:pPr>
        <w:jc w:val="center"/>
        <w:rPr>
          <w:b/>
          <w:sz w:val="24"/>
          <w:szCs w:val="24"/>
        </w:rPr>
      </w:pPr>
      <w:r>
        <w:rPr>
          <w:b/>
          <w:sz w:val="24"/>
          <w:szCs w:val="24"/>
        </w:rPr>
        <w:t>рассмотрения заявок на участие в аукционе в электронной форме</w:t>
      </w:r>
    </w:p>
    <w:p w:rsidR="008002DF" w:rsidRDefault="008002DF" w:rsidP="008002DF">
      <w:pPr>
        <w:ind w:left="-993"/>
        <w:jc w:val="both"/>
        <w:rPr>
          <w:rFonts w:ascii="PT Astra Serif" w:hAnsi="PT Astra Serif"/>
          <w:sz w:val="24"/>
          <w:szCs w:val="24"/>
        </w:rPr>
      </w:pPr>
    </w:p>
    <w:p w:rsidR="008002DF" w:rsidRDefault="008002DF" w:rsidP="008002DF">
      <w:pPr>
        <w:jc w:val="both"/>
        <w:rPr>
          <w:rFonts w:ascii="PT Astra Serif" w:hAnsi="PT Astra Serif"/>
          <w:sz w:val="21"/>
          <w:szCs w:val="21"/>
        </w:rPr>
      </w:pPr>
      <w:r>
        <w:rPr>
          <w:rFonts w:ascii="PT Astra Serif" w:hAnsi="PT Astra Serif"/>
          <w:sz w:val="21"/>
          <w:szCs w:val="21"/>
        </w:rPr>
        <w:t>«25» июня 2019 г.                                                                                                      № 0187300005819000199-1</w:t>
      </w:r>
    </w:p>
    <w:p w:rsidR="008002DF" w:rsidRPr="00012BFA" w:rsidRDefault="008002DF" w:rsidP="008002DF">
      <w:pPr>
        <w:jc w:val="both"/>
        <w:rPr>
          <w:rFonts w:ascii="PT Astra Serif" w:hAnsi="PT Astra Serif"/>
          <w:sz w:val="21"/>
          <w:szCs w:val="21"/>
        </w:rPr>
      </w:pPr>
      <w:r w:rsidRPr="00012BFA">
        <w:rPr>
          <w:rFonts w:ascii="PT Astra Serif" w:hAnsi="PT Astra Serif"/>
          <w:sz w:val="21"/>
          <w:szCs w:val="21"/>
        </w:rPr>
        <w:t>ПРИСУТСТВОВАЛИ:</w:t>
      </w:r>
    </w:p>
    <w:p w:rsidR="008002DF" w:rsidRPr="00012BFA" w:rsidRDefault="008002DF" w:rsidP="008002DF">
      <w:pPr>
        <w:keepNext/>
        <w:keepLines/>
        <w:suppressLineNumbers/>
        <w:tabs>
          <w:tab w:val="num" w:pos="0"/>
        </w:tabs>
        <w:suppressAutoHyphens/>
        <w:jc w:val="both"/>
        <w:rPr>
          <w:rFonts w:ascii="PT Astra Serif" w:hAnsi="PT Astra Serif"/>
          <w:sz w:val="24"/>
          <w:szCs w:val="24"/>
        </w:rPr>
      </w:pPr>
      <w:r w:rsidRPr="00012BFA">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012BFA">
        <w:rPr>
          <w:rFonts w:ascii="PT Astra Serif" w:hAnsi="PT Astra Serif"/>
          <w:sz w:val="24"/>
          <w:szCs w:val="24"/>
        </w:rPr>
        <w:t>Югорска</w:t>
      </w:r>
      <w:proofErr w:type="spellEnd"/>
      <w:r w:rsidRPr="00012BFA">
        <w:rPr>
          <w:rFonts w:ascii="PT Astra Serif" w:hAnsi="PT Astra Serif"/>
          <w:sz w:val="24"/>
          <w:szCs w:val="24"/>
        </w:rPr>
        <w:t xml:space="preserve"> (далее - комиссия) в следующем  составе:</w:t>
      </w:r>
    </w:p>
    <w:p w:rsidR="008002DF" w:rsidRPr="00012BFA" w:rsidRDefault="008002DF" w:rsidP="008002DF">
      <w:pPr>
        <w:pStyle w:val="a7"/>
        <w:keepNext/>
        <w:keepLines/>
        <w:numPr>
          <w:ilvl w:val="0"/>
          <w:numId w:val="1"/>
        </w:numPr>
        <w:suppressLineNumbers/>
        <w:tabs>
          <w:tab w:val="num" w:pos="0"/>
        </w:tabs>
        <w:suppressAutoHyphens/>
        <w:ind w:left="0" w:firstLine="0"/>
        <w:jc w:val="both"/>
        <w:rPr>
          <w:rFonts w:ascii="PT Astra Serif" w:hAnsi="PT Astra Serif"/>
        </w:rPr>
      </w:pPr>
      <w:r w:rsidRPr="00012BFA">
        <w:rPr>
          <w:rFonts w:ascii="PT Astra Serif" w:hAnsi="PT Astra Serif"/>
        </w:rPr>
        <w:t xml:space="preserve">С. Д. </w:t>
      </w:r>
      <w:proofErr w:type="spellStart"/>
      <w:r w:rsidRPr="00012BFA">
        <w:rPr>
          <w:rFonts w:ascii="PT Astra Serif" w:hAnsi="PT Astra Serif"/>
        </w:rPr>
        <w:t>Голин</w:t>
      </w:r>
      <w:proofErr w:type="spellEnd"/>
      <w:r w:rsidRPr="00012BFA">
        <w:rPr>
          <w:rFonts w:ascii="PT Astra Serif" w:hAnsi="PT Astra Serif"/>
        </w:rPr>
        <w:t xml:space="preserve">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8002DF" w:rsidRPr="00012BFA" w:rsidRDefault="008002DF" w:rsidP="008002DF">
      <w:pPr>
        <w:keepNext/>
        <w:keepLines/>
        <w:suppressLineNumbers/>
        <w:tabs>
          <w:tab w:val="num" w:pos="0"/>
        </w:tabs>
        <w:suppressAutoHyphens/>
        <w:jc w:val="both"/>
        <w:rPr>
          <w:rFonts w:ascii="PT Astra Serif" w:hAnsi="PT Astra Serif"/>
          <w:sz w:val="24"/>
          <w:szCs w:val="24"/>
        </w:rPr>
      </w:pPr>
      <w:r w:rsidRPr="00012BFA">
        <w:rPr>
          <w:rFonts w:ascii="PT Astra Serif" w:hAnsi="PT Astra Serif"/>
          <w:sz w:val="24"/>
          <w:szCs w:val="24"/>
        </w:rPr>
        <w:t>Члены комиссии:</w:t>
      </w:r>
    </w:p>
    <w:p w:rsidR="008002DF" w:rsidRPr="00012BFA" w:rsidRDefault="008002DF" w:rsidP="008002DF">
      <w:pPr>
        <w:pStyle w:val="a7"/>
        <w:keepNext/>
        <w:keepLines/>
        <w:numPr>
          <w:ilvl w:val="0"/>
          <w:numId w:val="1"/>
        </w:numPr>
        <w:suppressLineNumbers/>
        <w:tabs>
          <w:tab w:val="num" w:pos="0"/>
        </w:tabs>
        <w:suppressAutoHyphens/>
        <w:ind w:left="0" w:firstLine="0"/>
        <w:jc w:val="both"/>
        <w:rPr>
          <w:rFonts w:ascii="PT Astra Serif" w:hAnsi="PT Astra Serif"/>
        </w:rPr>
      </w:pPr>
      <w:r w:rsidRPr="00012BFA">
        <w:rPr>
          <w:rFonts w:ascii="PT Astra Serif" w:hAnsi="PT Astra Serif"/>
        </w:rPr>
        <w:t xml:space="preserve">В.К. </w:t>
      </w:r>
      <w:proofErr w:type="spellStart"/>
      <w:r w:rsidRPr="00012BFA">
        <w:rPr>
          <w:rFonts w:ascii="PT Astra Serif" w:hAnsi="PT Astra Serif"/>
        </w:rPr>
        <w:t>Бандурин</w:t>
      </w:r>
      <w:proofErr w:type="spellEnd"/>
      <w:r w:rsidRPr="00012BFA">
        <w:rPr>
          <w:rFonts w:ascii="PT Astra Serif" w:hAnsi="PT Astra Serif"/>
        </w:rPr>
        <w:t xml:space="preserve">  - заместитель председателя комиссии, заместитель главы города - директор  департамента </w:t>
      </w:r>
      <w:proofErr w:type="spellStart"/>
      <w:r w:rsidRPr="00012BFA">
        <w:rPr>
          <w:rFonts w:ascii="PT Astra Serif" w:hAnsi="PT Astra Serif"/>
        </w:rPr>
        <w:t>жилищно</w:t>
      </w:r>
      <w:proofErr w:type="spellEnd"/>
      <w:r w:rsidRPr="00012BFA">
        <w:rPr>
          <w:rFonts w:ascii="PT Astra Serif" w:hAnsi="PT Astra Serif"/>
        </w:rPr>
        <w:t xml:space="preserve"> - коммунального и строительного комплекса администрации города </w:t>
      </w:r>
      <w:proofErr w:type="spellStart"/>
      <w:r w:rsidRPr="00012BFA">
        <w:rPr>
          <w:rFonts w:ascii="PT Astra Serif" w:hAnsi="PT Astra Serif"/>
        </w:rPr>
        <w:t>Югорска</w:t>
      </w:r>
      <w:proofErr w:type="spellEnd"/>
      <w:r w:rsidRPr="00012BFA">
        <w:rPr>
          <w:rFonts w:ascii="PT Astra Serif" w:hAnsi="PT Astra Serif"/>
        </w:rPr>
        <w:t>;</w:t>
      </w:r>
    </w:p>
    <w:p w:rsidR="008002DF" w:rsidRPr="00012BFA" w:rsidRDefault="008002DF" w:rsidP="008002DF">
      <w:pPr>
        <w:pStyle w:val="a7"/>
        <w:keepNext/>
        <w:keepLines/>
        <w:numPr>
          <w:ilvl w:val="0"/>
          <w:numId w:val="1"/>
        </w:numPr>
        <w:suppressLineNumbers/>
        <w:tabs>
          <w:tab w:val="num" w:pos="0"/>
        </w:tabs>
        <w:suppressAutoHyphens/>
        <w:ind w:left="284" w:hanging="284"/>
        <w:jc w:val="both"/>
        <w:rPr>
          <w:rFonts w:ascii="PT Astra Serif" w:hAnsi="PT Astra Serif"/>
        </w:rPr>
      </w:pPr>
      <w:r w:rsidRPr="00012BFA">
        <w:rPr>
          <w:rFonts w:ascii="PT Astra Serif" w:hAnsi="PT Astra Serif"/>
        </w:rPr>
        <w:t>Н.А. Морозова – советник руководителя;</w:t>
      </w:r>
    </w:p>
    <w:p w:rsidR="008002DF" w:rsidRPr="00012BFA" w:rsidRDefault="008002DF" w:rsidP="008002DF">
      <w:pPr>
        <w:pStyle w:val="a7"/>
        <w:keepNext/>
        <w:keepLines/>
        <w:numPr>
          <w:ilvl w:val="0"/>
          <w:numId w:val="1"/>
        </w:numPr>
        <w:suppressLineNumbers/>
        <w:tabs>
          <w:tab w:val="num" w:pos="0"/>
        </w:tabs>
        <w:suppressAutoHyphens/>
        <w:ind w:left="284" w:hanging="284"/>
        <w:jc w:val="both"/>
        <w:rPr>
          <w:rFonts w:ascii="PT Astra Serif" w:hAnsi="PT Astra Serif"/>
        </w:rPr>
      </w:pPr>
      <w:r w:rsidRPr="00012BFA">
        <w:rPr>
          <w:rFonts w:ascii="PT Astra Serif" w:hAnsi="PT Astra Serif"/>
        </w:rPr>
        <w:t xml:space="preserve">Т.И. </w:t>
      </w:r>
      <w:proofErr w:type="spellStart"/>
      <w:r w:rsidRPr="00012BFA">
        <w:rPr>
          <w:rFonts w:ascii="PT Astra Serif" w:hAnsi="PT Astra Serif"/>
        </w:rPr>
        <w:t>Долгодворова</w:t>
      </w:r>
      <w:proofErr w:type="spellEnd"/>
      <w:r w:rsidRPr="00012BFA">
        <w:rPr>
          <w:rFonts w:ascii="PT Astra Serif" w:hAnsi="PT Astra Serif"/>
        </w:rPr>
        <w:t xml:space="preserve"> - заместитель главы города </w:t>
      </w:r>
      <w:proofErr w:type="spellStart"/>
      <w:r w:rsidRPr="00012BFA">
        <w:rPr>
          <w:rFonts w:ascii="PT Astra Serif" w:hAnsi="PT Astra Serif"/>
        </w:rPr>
        <w:t>Югорска</w:t>
      </w:r>
      <w:proofErr w:type="spellEnd"/>
      <w:r w:rsidRPr="00012BFA">
        <w:rPr>
          <w:rFonts w:ascii="PT Astra Serif" w:hAnsi="PT Astra Serif"/>
        </w:rPr>
        <w:t>;</w:t>
      </w:r>
    </w:p>
    <w:p w:rsidR="008002DF" w:rsidRPr="00012BFA" w:rsidRDefault="008002DF" w:rsidP="008002DF">
      <w:pPr>
        <w:pStyle w:val="a7"/>
        <w:keepNext/>
        <w:keepLines/>
        <w:numPr>
          <w:ilvl w:val="0"/>
          <w:numId w:val="1"/>
        </w:numPr>
        <w:suppressLineNumbers/>
        <w:tabs>
          <w:tab w:val="num" w:pos="0"/>
          <w:tab w:val="left" w:pos="284"/>
        </w:tabs>
        <w:suppressAutoHyphens/>
        <w:ind w:left="0" w:firstLine="0"/>
        <w:jc w:val="both"/>
        <w:rPr>
          <w:rFonts w:ascii="PT Astra Serif" w:hAnsi="PT Astra Serif"/>
        </w:rPr>
      </w:pPr>
      <w:r w:rsidRPr="00012BFA">
        <w:rPr>
          <w:rFonts w:ascii="PT Astra Serif" w:hAnsi="PT Astra Serif"/>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012BFA">
        <w:rPr>
          <w:rFonts w:ascii="PT Astra Serif" w:hAnsi="PT Astra Serif"/>
        </w:rPr>
        <w:t>Югорска</w:t>
      </w:r>
      <w:proofErr w:type="spellEnd"/>
      <w:r w:rsidRPr="00012BFA">
        <w:rPr>
          <w:rFonts w:ascii="PT Astra Serif" w:hAnsi="PT Astra Serif"/>
        </w:rPr>
        <w:t>;</w:t>
      </w:r>
    </w:p>
    <w:p w:rsidR="008002DF" w:rsidRPr="00012BFA" w:rsidRDefault="008002DF" w:rsidP="008002DF">
      <w:pPr>
        <w:pStyle w:val="a7"/>
        <w:keepNext/>
        <w:keepLines/>
        <w:numPr>
          <w:ilvl w:val="0"/>
          <w:numId w:val="1"/>
        </w:numPr>
        <w:suppressLineNumbers/>
        <w:tabs>
          <w:tab w:val="num" w:pos="0"/>
          <w:tab w:val="left" w:pos="284"/>
        </w:tabs>
        <w:suppressAutoHyphens/>
        <w:ind w:left="0" w:firstLine="0"/>
        <w:jc w:val="both"/>
        <w:rPr>
          <w:rFonts w:ascii="PT Astra Serif" w:hAnsi="PT Astra Serif"/>
        </w:rPr>
      </w:pPr>
      <w:r w:rsidRPr="00012BFA">
        <w:rPr>
          <w:rFonts w:ascii="PT Astra Serif" w:hAnsi="PT Astra Serif"/>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012BFA">
        <w:rPr>
          <w:rFonts w:ascii="PT Astra Serif" w:hAnsi="PT Astra Serif"/>
        </w:rPr>
        <w:t>Югорска</w:t>
      </w:r>
      <w:proofErr w:type="spellEnd"/>
      <w:r w:rsidRPr="00012BFA">
        <w:rPr>
          <w:rFonts w:ascii="PT Astra Serif" w:hAnsi="PT Astra Serif"/>
        </w:rPr>
        <w:t>.</w:t>
      </w:r>
    </w:p>
    <w:p w:rsidR="008002DF" w:rsidRPr="00012BFA" w:rsidRDefault="0090613C" w:rsidP="008002DF">
      <w:pPr>
        <w:keepNext/>
        <w:keepLines/>
        <w:suppressLineNumbers/>
        <w:tabs>
          <w:tab w:val="num" w:pos="0"/>
        </w:tabs>
        <w:suppressAutoHyphens/>
        <w:jc w:val="both"/>
        <w:rPr>
          <w:rFonts w:ascii="PT Astra Serif" w:hAnsi="PT Astra Serif"/>
          <w:sz w:val="24"/>
          <w:szCs w:val="24"/>
        </w:rPr>
      </w:pPr>
      <w:r w:rsidRPr="00012BFA">
        <w:rPr>
          <w:rFonts w:ascii="PT Astra Serif" w:hAnsi="PT Astra Serif"/>
          <w:sz w:val="24"/>
          <w:szCs w:val="24"/>
        </w:rPr>
        <w:t>Всего присутствовали 6</w:t>
      </w:r>
      <w:r w:rsidR="008002DF" w:rsidRPr="00012BFA">
        <w:rPr>
          <w:rFonts w:ascii="PT Astra Serif" w:hAnsi="PT Astra Serif"/>
          <w:sz w:val="24"/>
          <w:szCs w:val="24"/>
        </w:rPr>
        <w:t xml:space="preserve"> членов комиссии из 8.</w:t>
      </w:r>
    </w:p>
    <w:p w:rsidR="008002DF" w:rsidRDefault="008002DF" w:rsidP="008002DF">
      <w:pPr>
        <w:keepNext/>
        <w:keepLines/>
        <w:suppressLineNumbers/>
        <w:tabs>
          <w:tab w:val="num" w:pos="0"/>
        </w:tabs>
        <w:suppressAutoHyphens/>
        <w:jc w:val="both"/>
        <w:rPr>
          <w:rFonts w:ascii="PT Astra Serif" w:hAnsi="PT Astra Serif"/>
          <w:sz w:val="24"/>
          <w:szCs w:val="24"/>
        </w:rPr>
      </w:pPr>
      <w:r w:rsidRPr="00012BFA">
        <w:rPr>
          <w:rFonts w:ascii="PT Astra Serif" w:hAnsi="PT Astra Serif"/>
          <w:sz w:val="24"/>
          <w:szCs w:val="24"/>
        </w:rPr>
        <w:t xml:space="preserve">Представитель заказчика: </w:t>
      </w:r>
      <w:r w:rsidR="0090613C" w:rsidRPr="00012BFA">
        <w:rPr>
          <w:rFonts w:ascii="PT Astra Serif" w:hAnsi="PT Astra Serif"/>
          <w:sz w:val="24"/>
          <w:szCs w:val="24"/>
        </w:rPr>
        <w:t>Смирнова Ольга Владимировна</w:t>
      </w:r>
      <w:r w:rsidRPr="00012BFA">
        <w:rPr>
          <w:rFonts w:ascii="PT Astra Serif" w:hAnsi="PT Astra Serif"/>
          <w:sz w:val="24"/>
          <w:szCs w:val="24"/>
        </w:rPr>
        <w:t xml:space="preserve">, </w:t>
      </w:r>
      <w:r w:rsidR="0090613C" w:rsidRPr="00012BFA">
        <w:rPr>
          <w:rFonts w:ascii="PT Astra Serif" w:hAnsi="PT Astra Serif"/>
          <w:sz w:val="24"/>
          <w:szCs w:val="24"/>
        </w:rPr>
        <w:t>специалист по закупкам МБОУ</w:t>
      </w:r>
      <w:r w:rsidR="0090613C" w:rsidRPr="0090613C">
        <w:rPr>
          <w:rFonts w:ascii="PT Astra Serif" w:hAnsi="PT Astra Serif"/>
          <w:sz w:val="24"/>
          <w:szCs w:val="24"/>
        </w:rPr>
        <w:t xml:space="preserve"> «Гимназия»</w:t>
      </w:r>
      <w:r>
        <w:rPr>
          <w:rFonts w:ascii="PT Astra Serif" w:hAnsi="PT Astra Serif"/>
          <w:sz w:val="24"/>
          <w:szCs w:val="24"/>
        </w:rPr>
        <w:t>.</w:t>
      </w:r>
    </w:p>
    <w:p w:rsidR="008002DF" w:rsidRPr="0090613C" w:rsidRDefault="008002DF" w:rsidP="0090613C">
      <w:pPr>
        <w:keepNext/>
        <w:keepLines/>
        <w:suppressLineNumbers/>
        <w:tabs>
          <w:tab w:val="num" w:pos="0"/>
        </w:tabs>
        <w:suppressAutoHyphens/>
        <w:jc w:val="both"/>
        <w:rPr>
          <w:rFonts w:ascii="PT Astra Serif" w:hAnsi="PT Astra Serif"/>
          <w:sz w:val="24"/>
          <w:szCs w:val="24"/>
        </w:rPr>
      </w:pPr>
      <w:r>
        <w:rPr>
          <w:rFonts w:ascii="PT Astra Serif" w:hAnsi="PT Astra Serif"/>
          <w:sz w:val="24"/>
          <w:szCs w:val="24"/>
        </w:rPr>
        <w:t>1. Наименование аукциона: аукцион в электро</w:t>
      </w:r>
      <w:r w:rsidR="0090613C">
        <w:rPr>
          <w:rFonts w:ascii="PT Astra Serif" w:hAnsi="PT Astra Serif"/>
          <w:sz w:val="24"/>
          <w:szCs w:val="24"/>
        </w:rPr>
        <w:t>нной форме № 0187300005819000199</w:t>
      </w:r>
      <w:r>
        <w:rPr>
          <w:rFonts w:ascii="PT Astra Serif" w:hAnsi="PT Astra Serif"/>
          <w:sz w:val="24"/>
          <w:szCs w:val="24"/>
        </w:rPr>
        <w:t xml:space="preserve"> </w:t>
      </w:r>
      <w:r w:rsidR="0090613C" w:rsidRPr="0090613C">
        <w:rPr>
          <w:rFonts w:ascii="PT Astra Serif" w:hAnsi="PT Astra Serif"/>
          <w:sz w:val="24"/>
          <w:szCs w:val="24"/>
        </w:rPr>
        <w:t>среди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продуктов питания (овощи, яблоки, джем) для дошкольных групп</w:t>
      </w:r>
      <w:r>
        <w:rPr>
          <w:rFonts w:ascii="PT Astra Serif" w:hAnsi="PT Astra Serif"/>
          <w:sz w:val="24"/>
          <w:szCs w:val="24"/>
        </w:rPr>
        <w:t>.</w:t>
      </w:r>
    </w:p>
    <w:p w:rsidR="008002DF" w:rsidRDefault="008002DF" w:rsidP="008002DF">
      <w:pPr>
        <w:keepNext/>
        <w:keepLines/>
        <w:suppressLineNumbers/>
        <w:tabs>
          <w:tab w:val="num" w:pos="0"/>
        </w:tabs>
        <w:suppressAutoHyphens/>
        <w:jc w:val="both"/>
        <w:rPr>
          <w:rFonts w:ascii="PT Astra Serif" w:hAnsi="PT Astra Serif"/>
          <w:sz w:val="24"/>
          <w:szCs w:val="24"/>
        </w:rPr>
      </w:pPr>
      <w:r>
        <w:rPr>
          <w:rFonts w:ascii="PT Astra Serif" w:hAnsi="PT Astra Serif"/>
          <w:sz w:val="24"/>
          <w:szCs w:val="24"/>
        </w:rPr>
        <w:t xml:space="preserve">Номер извещения о проведении торгов на официальном сайте – </w:t>
      </w:r>
      <w:hyperlink r:id="rId6" w:history="1">
        <w:r w:rsidRPr="0090613C">
          <w:rPr>
            <w:rFonts w:ascii="PT Astra Serif" w:hAnsi="PT Astra Serif"/>
            <w:sz w:val="24"/>
            <w:szCs w:val="24"/>
          </w:rPr>
          <w:t>http://zakupki.gov.ru/</w:t>
        </w:r>
      </w:hyperlink>
      <w:r>
        <w:rPr>
          <w:rFonts w:ascii="PT Astra Serif" w:hAnsi="PT Astra Serif"/>
          <w:sz w:val="24"/>
          <w:szCs w:val="24"/>
        </w:rPr>
        <w:t xml:space="preserve">, </w:t>
      </w:r>
      <w:r w:rsidR="0090613C">
        <w:rPr>
          <w:rFonts w:ascii="PT Astra Serif" w:hAnsi="PT Astra Serif"/>
          <w:sz w:val="24"/>
          <w:szCs w:val="24"/>
        </w:rPr>
        <w:t>код аукциона 0187300005819000199</w:t>
      </w:r>
      <w:r>
        <w:rPr>
          <w:rFonts w:ascii="PT Astra Serif" w:hAnsi="PT Astra Serif"/>
          <w:sz w:val="24"/>
          <w:szCs w:val="24"/>
        </w:rPr>
        <w:t xml:space="preserve">. </w:t>
      </w:r>
    </w:p>
    <w:p w:rsidR="008002DF" w:rsidRDefault="008002DF" w:rsidP="008002DF">
      <w:pPr>
        <w:keepNext/>
        <w:keepLines/>
        <w:suppressLineNumbers/>
        <w:tabs>
          <w:tab w:val="num" w:pos="0"/>
        </w:tabs>
        <w:suppressAutoHyphens/>
        <w:jc w:val="both"/>
        <w:rPr>
          <w:rFonts w:ascii="PT Astra Serif" w:hAnsi="PT Astra Serif"/>
          <w:sz w:val="24"/>
          <w:szCs w:val="24"/>
        </w:rPr>
      </w:pPr>
      <w:r>
        <w:rPr>
          <w:rFonts w:ascii="PT Astra Serif" w:hAnsi="PT Astra Serif"/>
          <w:sz w:val="24"/>
          <w:szCs w:val="24"/>
        </w:rPr>
        <w:t xml:space="preserve">Идентификационный код закупки: </w:t>
      </w:r>
      <w:r w:rsidR="0090613C" w:rsidRPr="0090613C">
        <w:rPr>
          <w:rFonts w:ascii="PT Astra Serif" w:hAnsi="PT Astra Serif"/>
          <w:sz w:val="24"/>
          <w:szCs w:val="24"/>
        </w:rPr>
        <w:t>193862200101186220100100440010000000.</w:t>
      </w:r>
    </w:p>
    <w:p w:rsidR="008002DF" w:rsidRDefault="008002DF" w:rsidP="008002DF">
      <w:pPr>
        <w:keepNext/>
        <w:keepLines/>
        <w:suppressLineNumbers/>
        <w:tabs>
          <w:tab w:val="num" w:pos="0"/>
        </w:tabs>
        <w:suppressAutoHyphens/>
        <w:jc w:val="both"/>
        <w:rPr>
          <w:rFonts w:ascii="PT Astra Serif" w:hAnsi="PT Astra Serif"/>
          <w:sz w:val="24"/>
          <w:szCs w:val="24"/>
        </w:rPr>
      </w:pPr>
      <w:r>
        <w:rPr>
          <w:rFonts w:ascii="PT Astra Serif" w:hAnsi="PT Astra Serif"/>
          <w:sz w:val="24"/>
          <w:szCs w:val="24"/>
        </w:rPr>
        <w:t xml:space="preserve">2. Заказчик: </w:t>
      </w:r>
      <w:r w:rsidR="0090613C" w:rsidRPr="0090613C">
        <w:rPr>
          <w:rFonts w:ascii="PT Astra Serif" w:hAnsi="PT Astra Serif"/>
          <w:sz w:val="24"/>
          <w:szCs w:val="24"/>
        </w:rPr>
        <w:t>Муниципальное бюджетное образовательное учреждения «Гимназия»</w:t>
      </w:r>
      <w:r>
        <w:rPr>
          <w:rFonts w:ascii="PT Astra Serif" w:hAnsi="PT Astra Serif"/>
          <w:sz w:val="24"/>
          <w:szCs w:val="24"/>
        </w:rPr>
        <w:t xml:space="preserve">. </w:t>
      </w:r>
      <w:proofErr w:type="gramStart"/>
      <w:r>
        <w:rPr>
          <w:rFonts w:ascii="PT Astra Serif" w:hAnsi="PT Astra Serif"/>
          <w:sz w:val="24"/>
          <w:szCs w:val="24"/>
        </w:rPr>
        <w:t xml:space="preserve">Почтовый адрес: 628260, </w:t>
      </w:r>
      <w:r w:rsidR="0090613C" w:rsidRPr="0090613C">
        <w:rPr>
          <w:rFonts w:ascii="PT Astra Serif" w:hAnsi="PT Astra Serif"/>
          <w:sz w:val="24"/>
          <w:szCs w:val="24"/>
        </w:rPr>
        <w:t>ул. Мира, 6.</w:t>
      </w:r>
      <w:r>
        <w:rPr>
          <w:rFonts w:ascii="PT Astra Serif" w:hAnsi="PT Astra Serif"/>
          <w:sz w:val="24"/>
          <w:szCs w:val="24"/>
        </w:rPr>
        <w:t xml:space="preserve">, г. </w:t>
      </w:r>
      <w:proofErr w:type="spellStart"/>
      <w:r>
        <w:rPr>
          <w:rFonts w:ascii="PT Astra Serif" w:hAnsi="PT Astra Serif"/>
          <w:sz w:val="24"/>
          <w:szCs w:val="24"/>
        </w:rPr>
        <w:t>Югорск</w:t>
      </w:r>
      <w:proofErr w:type="spellEnd"/>
      <w:r>
        <w:rPr>
          <w:rFonts w:ascii="PT Astra Serif" w:hAnsi="PT Astra Serif"/>
          <w:sz w:val="24"/>
          <w:szCs w:val="24"/>
        </w:rPr>
        <w:t xml:space="preserve">, Ханты - Мансийский автономный округ - Югра, Тюменская область. </w:t>
      </w:r>
      <w:proofErr w:type="gramEnd"/>
    </w:p>
    <w:p w:rsidR="008002DF" w:rsidRDefault="008002DF" w:rsidP="008002DF">
      <w:pPr>
        <w:keepNext/>
        <w:keepLines/>
        <w:suppressLineNumbers/>
        <w:tabs>
          <w:tab w:val="num" w:pos="0"/>
        </w:tabs>
        <w:suppressAutoHyphens/>
        <w:jc w:val="both"/>
        <w:rPr>
          <w:rFonts w:ascii="PT Astra Serif" w:hAnsi="PT Astra Serif"/>
          <w:sz w:val="24"/>
          <w:szCs w:val="24"/>
        </w:rPr>
      </w:pPr>
      <w:r>
        <w:rPr>
          <w:rFonts w:ascii="PT Astra Serif" w:hAnsi="PT Astra Serif"/>
          <w:sz w:val="24"/>
          <w:szCs w:val="24"/>
        </w:rPr>
        <w:t>3. Процедура рассмотрения первых частей заявок на участие в аукционе была пров</w:t>
      </w:r>
      <w:r w:rsidR="0090613C">
        <w:rPr>
          <w:rFonts w:ascii="PT Astra Serif" w:hAnsi="PT Astra Serif"/>
          <w:sz w:val="24"/>
          <w:szCs w:val="24"/>
        </w:rPr>
        <w:t>едена комиссией в 10.00 часов 25</w:t>
      </w:r>
      <w:r>
        <w:rPr>
          <w:rFonts w:ascii="PT Astra Serif" w:hAnsi="PT Astra Serif"/>
          <w:sz w:val="24"/>
          <w:szCs w:val="24"/>
        </w:rPr>
        <w:t xml:space="preserve"> июня 2019 года, по адресу: ул. 40 лет Победы, 11, г. </w:t>
      </w:r>
      <w:proofErr w:type="spellStart"/>
      <w:r>
        <w:rPr>
          <w:rFonts w:ascii="PT Astra Serif" w:hAnsi="PT Astra Serif"/>
          <w:sz w:val="24"/>
          <w:szCs w:val="24"/>
        </w:rPr>
        <w:t>Югорск</w:t>
      </w:r>
      <w:proofErr w:type="spellEnd"/>
      <w:r>
        <w:rPr>
          <w:rFonts w:ascii="PT Astra Serif" w:hAnsi="PT Astra Serif"/>
          <w:sz w:val="24"/>
          <w:szCs w:val="24"/>
        </w:rPr>
        <w:t>, Ханты-Мансийский  автономный  округ-Югра, Тюменская область.</w:t>
      </w:r>
    </w:p>
    <w:p w:rsidR="008002DF" w:rsidRPr="00012BFA" w:rsidRDefault="008002DF" w:rsidP="008002DF">
      <w:pPr>
        <w:keepNext/>
        <w:keepLines/>
        <w:suppressLineNumbers/>
        <w:tabs>
          <w:tab w:val="num" w:pos="0"/>
        </w:tabs>
        <w:suppressAutoHyphens/>
        <w:jc w:val="both"/>
        <w:rPr>
          <w:rFonts w:ascii="PT Astra Serif" w:hAnsi="PT Astra Serif"/>
          <w:sz w:val="24"/>
          <w:szCs w:val="24"/>
        </w:rPr>
      </w:pPr>
      <w:r w:rsidRPr="00012BFA">
        <w:rPr>
          <w:rFonts w:ascii="PT Astra Serif" w:hAnsi="PT Astra Serif"/>
          <w:sz w:val="24"/>
          <w:szCs w:val="24"/>
        </w:rPr>
        <w:t xml:space="preserve">4. Количество поступивших заявок на участие  в аукционе – </w:t>
      </w:r>
      <w:r w:rsidR="00012BFA" w:rsidRPr="00012BFA">
        <w:rPr>
          <w:rFonts w:ascii="PT Astra Serif" w:hAnsi="PT Astra Serif"/>
          <w:sz w:val="24"/>
          <w:szCs w:val="24"/>
        </w:rPr>
        <w:t>3</w:t>
      </w:r>
      <w:r w:rsidRPr="00012BFA">
        <w:rPr>
          <w:rFonts w:ascii="PT Astra Serif" w:hAnsi="PT Astra Serif"/>
          <w:sz w:val="24"/>
          <w:szCs w:val="24"/>
        </w:rPr>
        <w:t xml:space="preserve">. </w:t>
      </w:r>
    </w:p>
    <w:p w:rsidR="008002DF" w:rsidRPr="00012BFA" w:rsidRDefault="008002DF" w:rsidP="008002DF">
      <w:pPr>
        <w:keepNext/>
        <w:keepLines/>
        <w:suppressLineNumbers/>
        <w:tabs>
          <w:tab w:val="num" w:pos="0"/>
        </w:tabs>
        <w:suppressAutoHyphens/>
        <w:jc w:val="both"/>
        <w:rPr>
          <w:rFonts w:ascii="PT Astra Serif" w:hAnsi="PT Astra Serif"/>
          <w:sz w:val="24"/>
          <w:szCs w:val="24"/>
        </w:rPr>
      </w:pPr>
      <w:r w:rsidRPr="00012BFA">
        <w:rPr>
          <w:rFonts w:ascii="PT Astra Serif" w:hAnsi="PT Astra Serif"/>
          <w:sz w:val="24"/>
          <w:szCs w:val="24"/>
        </w:rPr>
        <w:t xml:space="preserve">5. Комиссия рассмотрела первые части заявок и приняла следующее решение: </w:t>
      </w:r>
    </w:p>
    <w:tbl>
      <w:tblPr>
        <w:tblW w:w="5000" w:type="pct"/>
        <w:tblInd w:w="15" w:type="dxa"/>
        <w:tblLook w:val="00A0" w:firstRow="1" w:lastRow="0" w:firstColumn="1" w:lastColumn="0" w:noHBand="0" w:noVBand="0"/>
      </w:tblPr>
      <w:tblGrid>
        <w:gridCol w:w="2352"/>
        <w:gridCol w:w="2627"/>
        <w:gridCol w:w="5398"/>
      </w:tblGrid>
      <w:tr w:rsidR="008002DF" w:rsidRPr="00012BFA" w:rsidTr="008002DF">
        <w:tc>
          <w:tcPr>
            <w:tcW w:w="1133"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8002DF" w:rsidRPr="00012BFA" w:rsidRDefault="008002DF">
            <w:pPr>
              <w:pStyle w:val="a5"/>
              <w:spacing w:after="0" w:line="276" w:lineRule="auto"/>
              <w:jc w:val="center"/>
              <w:rPr>
                <w:rFonts w:ascii="PT Astra Serif" w:eastAsia="Times New Roman" w:hAnsi="PT Astra Serif"/>
                <w:sz w:val="20"/>
                <w:szCs w:val="20"/>
              </w:rPr>
            </w:pPr>
            <w:r w:rsidRPr="00012BFA">
              <w:rPr>
                <w:rFonts w:ascii="PT Astra Serif" w:eastAsia="Times New Roman" w:hAnsi="PT Astra Serif"/>
                <w:sz w:val="20"/>
                <w:szCs w:val="20"/>
              </w:rPr>
              <w:t>Идентификационный номер заявки</w:t>
            </w:r>
          </w:p>
        </w:tc>
        <w:tc>
          <w:tcPr>
            <w:tcW w:w="1266"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8002DF" w:rsidRPr="00012BFA" w:rsidRDefault="008002DF">
            <w:pPr>
              <w:pStyle w:val="a5"/>
              <w:spacing w:after="0" w:line="276" w:lineRule="auto"/>
              <w:jc w:val="center"/>
              <w:rPr>
                <w:rFonts w:ascii="PT Astra Serif" w:eastAsia="Times New Roman" w:hAnsi="PT Astra Serif"/>
                <w:sz w:val="20"/>
                <w:szCs w:val="20"/>
              </w:rPr>
            </w:pPr>
            <w:r w:rsidRPr="00012BFA">
              <w:rPr>
                <w:rFonts w:ascii="PT Astra Serif" w:eastAsia="Times New Roman" w:hAnsi="PT Astra Serif"/>
                <w:sz w:val="20"/>
                <w:szCs w:val="20"/>
              </w:rPr>
              <w:t>Решение о допуске или об отказе в допуске</w:t>
            </w:r>
          </w:p>
        </w:tc>
        <w:tc>
          <w:tcPr>
            <w:tcW w:w="2601"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8002DF" w:rsidRPr="00012BFA" w:rsidRDefault="008002DF">
            <w:pPr>
              <w:pStyle w:val="a5"/>
              <w:spacing w:after="0" w:line="276" w:lineRule="auto"/>
              <w:jc w:val="center"/>
              <w:rPr>
                <w:rFonts w:ascii="PT Astra Serif" w:eastAsia="Times New Roman" w:hAnsi="PT Astra Serif"/>
                <w:sz w:val="20"/>
                <w:szCs w:val="20"/>
              </w:rPr>
            </w:pPr>
            <w:r w:rsidRPr="00012BFA">
              <w:rPr>
                <w:rFonts w:ascii="PT Astra Serif" w:eastAsia="Times New Roman" w:hAnsi="PT Astra Serif"/>
                <w:sz w:val="20"/>
                <w:szCs w:val="20"/>
              </w:rPr>
              <w:t>Причина отказа в допуске</w:t>
            </w:r>
          </w:p>
        </w:tc>
      </w:tr>
      <w:tr w:rsidR="008002DF" w:rsidRPr="00012BFA" w:rsidTr="008002DF">
        <w:trPr>
          <w:trHeight w:val="530"/>
        </w:trPr>
        <w:tc>
          <w:tcPr>
            <w:tcW w:w="11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002DF" w:rsidRPr="00012BFA" w:rsidRDefault="00012BFA">
            <w:pPr>
              <w:spacing w:line="276" w:lineRule="auto"/>
              <w:jc w:val="center"/>
              <w:rPr>
                <w:rFonts w:ascii="PT Astra Serif" w:hAnsi="PT Astra Serif"/>
                <w:spacing w:val="-6"/>
                <w:lang w:eastAsia="en-US"/>
              </w:rPr>
            </w:pPr>
            <w:r w:rsidRPr="00012BFA">
              <w:rPr>
                <w:rFonts w:ascii="PT Astra Serif" w:hAnsi="PT Astra Serif"/>
                <w:spacing w:val="-6"/>
                <w:lang w:eastAsia="en-US"/>
              </w:rPr>
              <w:t>203</w:t>
            </w:r>
          </w:p>
        </w:tc>
        <w:tc>
          <w:tcPr>
            <w:tcW w:w="126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002DF" w:rsidRPr="00012BFA" w:rsidRDefault="008002DF">
            <w:pPr>
              <w:spacing w:line="276" w:lineRule="auto"/>
              <w:jc w:val="center"/>
              <w:rPr>
                <w:rFonts w:ascii="PT Astra Serif" w:hAnsi="PT Astra Serif"/>
                <w:spacing w:val="-6"/>
                <w:sz w:val="16"/>
                <w:szCs w:val="16"/>
                <w:lang w:eastAsia="en-US"/>
              </w:rPr>
            </w:pPr>
            <w:r w:rsidRPr="00012BFA">
              <w:rPr>
                <w:rFonts w:ascii="PT Astra Serif" w:hAnsi="PT Astra Serif"/>
                <w:spacing w:val="-6"/>
                <w:sz w:val="16"/>
                <w:szCs w:val="16"/>
                <w:lang w:eastAsia="en-US"/>
              </w:rPr>
              <w:t>допустить к участию в аукционе и признать участником аукциона</w:t>
            </w:r>
          </w:p>
        </w:tc>
        <w:tc>
          <w:tcPr>
            <w:tcW w:w="260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002DF" w:rsidRPr="00012BFA" w:rsidRDefault="008002DF">
            <w:pPr>
              <w:spacing w:line="276" w:lineRule="auto"/>
              <w:jc w:val="both"/>
              <w:rPr>
                <w:rFonts w:ascii="PT Astra Serif" w:hAnsi="PT Astra Serif"/>
                <w:spacing w:val="-6"/>
                <w:lang w:eastAsia="en-US"/>
              </w:rPr>
            </w:pPr>
          </w:p>
        </w:tc>
      </w:tr>
      <w:tr w:rsidR="008002DF" w:rsidRPr="00012BFA" w:rsidTr="008002DF">
        <w:trPr>
          <w:trHeight w:val="530"/>
        </w:trPr>
        <w:tc>
          <w:tcPr>
            <w:tcW w:w="11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002DF" w:rsidRPr="00012BFA" w:rsidRDefault="00012BFA">
            <w:pPr>
              <w:spacing w:line="276" w:lineRule="auto"/>
              <w:jc w:val="center"/>
              <w:rPr>
                <w:rFonts w:ascii="PT Astra Serif" w:hAnsi="PT Astra Serif"/>
                <w:spacing w:val="-6"/>
                <w:lang w:eastAsia="en-US"/>
              </w:rPr>
            </w:pPr>
            <w:r w:rsidRPr="00012BFA">
              <w:rPr>
                <w:rFonts w:ascii="PT Astra Serif" w:hAnsi="PT Astra Serif"/>
                <w:spacing w:val="-6"/>
                <w:lang w:eastAsia="en-US"/>
              </w:rPr>
              <w:t>57</w:t>
            </w:r>
          </w:p>
        </w:tc>
        <w:tc>
          <w:tcPr>
            <w:tcW w:w="126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002DF" w:rsidRPr="00012BFA" w:rsidRDefault="008002DF">
            <w:pPr>
              <w:spacing w:line="276" w:lineRule="auto"/>
              <w:jc w:val="center"/>
              <w:rPr>
                <w:rFonts w:ascii="PT Astra Serif" w:hAnsi="PT Astra Serif"/>
                <w:spacing w:val="-6"/>
                <w:sz w:val="16"/>
                <w:szCs w:val="16"/>
                <w:lang w:eastAsia="en-US"/>
              </w:rPr>
            </w:pPr>
            <w:r w:rsidRPr="00012BFA">
              <w:rPr>
                <w:rFonts w:ascii="PT Astra Serif" w:hAnsi="PT Astra Serif"/>
                <w:spacing w:val="-6"/>
                <w:sz w:val="16"/>
                <w:szCs w:val="16"/>
                <w:lang w:eastAsia="en-US"/>
              </w:rPr>
              <w:t>допустить к участию в аукционе и признать участником аукциона</w:t>
            </w:r>
          </w:p>
        </w:tc>
        <w:tc>
          <w:tcPr>
            <w:tcW w:w="260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002DF" w:rsidRPr="00012BFA" w:rsidRDefault="008002DF">
            <w:pPr>
              <w:spacing w:line="276" w:lineRule="auto"/>
              <w:jc w:val="both"/>
              <w:rPr>
                <w:rFonts w:ascii="PT Astra Serif" w:hAnsi="PT Astra Serif"/>
                <w:spacing w:val="-6"/>
                <w:lang w:eastAsia="en-US"/>
              </w:rPr>
            </w:pPr>
          </w:p>
        </w:tc>
      </w:tr>
      <w:tr w:rsidR="008002DF" w:rsidTr="008002DF">
        <w:trPr>
          <w:trHeight w:val="530"/>
        </w:trPr>
        <w:tc>
          <w:tcPr>
            <w:tcW w:w="11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002DF" w:rsidRPr="00012BFA" w:rsidRDefault="00012BFA">
            <w:pPr>
              <w:spacing w:line="276" w:lineRule="auto"/>
              <w:jc w:val="center"/>
              <w:rPr>
                <w:rFonts w:ascii="PT Astra Serif" w:hAnsi="PT Astra Serif"/>
                <w:spacing w:val="-6"/>
                <w:lang w:eastAsia="en-US"/>
              </w:rPr>
            </w:pPr>
            <w:r w:rsidRPr="00012BFA">
              <w:rPr>
                <w:rFonts w:ascii="PT Astra Serif" w:hAnsi="PT Astra Serif"/>
                <w:spacing w:val="-6"/>
                <w:lang w:eastAsia="en-US"/>
              </w:rPr>
              <w:t>220</w:t>
            </w:r>
          </w:p>
        </w:tc>
        <w:tc>
          <w:tcPr>
            <w:tcW w:w="126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002DF" w:rsidRDefault="008002DF">
            <w:pPr>
              <w:spacing w:line="276" w:lineRule="auto"/>
              <w:jc w:val="center"/>
              <w:rPr>
                <w:rFonts w:ascii="PT Astra Serif" w:hAnsi="PT Astra Serif"/>
                <w:spacing w:val="-6"/>
                <w:sz w:val="16"/>
                <w:szCs w:val="16"/>
                <w:lang w:eastAsia="en-US"/>
              </w:rPr>
            </w:pPr>
            <w:r w:rsidRPr="00012BFA">
              <w:rPr>
                <w:rFonts w:ascii="PT Astra Serif" w:hAnsi="PT Astra Serif"/>
                <w:spacing w:val="-6"/>
                <w:sz w:val="16"/>
                <w:szCs w:val="16"/>
                <w:lang w:eastAsia="en-US"/>
              </w:rPr>
              <w:t>допустить к участию в аукционе и признать участником аукциона</w:t>
            </w:r>
          </w:p>
        </w:tc>
        <w:tc>
          <w:tcPr>
            <w:tcW w:w="260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002DF" w:rsidRDefault="008002DF">
            <w:pPr>
              <w:spacing w:line="276" w:lineRule="auto"/>
              <w:jc w:val="both"/>
              <w:rPr>
                <w:rFonts w:ascii="PT Astra Serif" w:hAnsi="PT Astra Serif"/>
                <w:spacing w:val="-6"/>
                <w:lang w:eastAsia="en-US"/>
              </w:rPr>
            </w:pPr>
          </w:p>
        </w:tc>
      </w:tr>
    </w:tbl>
    <w:p w:rsidR="008002DF" w:rsidRDefault="008002DF" w:rsidP="008002DF">
      <w:pPr>
        <w:tabs>
          <w:tab w:val="left" w:pos="426"/>
          <w:tab w:val="left" w:pos="567"/>
        </w:tabs>
        <w:jc w:val="both"/>
        <w:rPr>
          <w:rFonts w:ascii="PT Astra Serif" w:hAnsi="PT Astra Serif"/>
          <w:sz w:val="21"/>
          <w:szCs w:val="21"/>
        </w:rPr>
      </w:pPr>
      <w:r>
        <w:rPr>
          <w:rFonts w:ascii="PT Astra Serif" w:hAnsi="PT Astra Serif"/>
          <w:sz w:val="21"/>
          <w:szCs w:val="21"/>
        </w:rPr>
        <w:t xml:space="preserve">6. Настоящий протокол подлежит размещению на сайте оператора электронной площадки </w:t>
      </w:r>
      <w:hyperlink r:id="rId7" w:history="1">
        <w:r>
          <w:rPr>
            <w:rStyle w:val="a3"/>
            <w:rFonts w:ascii="PT Astra Serif" w:hAnsi="PT Astra Serif"/>
            <w:sz w:val="21"/>
            <w:szCs w:val="21"/>
          </w:rPr>
          <w:t>http://www.sberbank-ast.ru</w:t>
        </w:r>
      </w:hyperlink>
      <w:r>
        <w:rPr>
          <w:rFonts w:ascii="PT Astra Serif" w:hAnsi="PT Astra Serif"/>
          <w:sz w:val="21"/>
          <w:szCs w:val="21"/>
        </w:rPr>
        <w:t>.</w:t>
      </w:r>
    </w:p>
    <w:p w:rsidR="008002DF" w:rsidRDefault="008002DF" w:rsidP="008002DF">
      <w:pPr>
        <w:jc w:val="center"/>
        <w:rPr>
          <w:rFonts w:ascii="PT Astra Serif" w:hAnsi="PT Astra Serif"/>
          <w:noProof/>
          <w:sz w:val="24"/>
          <w:szCs w:val="24"/>
        </w:rPr>
      </w:pPr>
    </w:p>
    <w:p w:rsidR="008002DF" w:rsidRDefault="008002DF" w:rsidP="008002DF">
      <w:pPr>
        <w:jc w:val="center"/>
        <w:rPr>
          <w:rFonts w:ascii="PT Astra Serif" w:hAnsi="PT Astra Serif"/>
          <w:noProof/>
          <w:sz w:val="24"/>
          <w:szCs w:val="24"/>
        </w:rPr>
      </w:pPr>
      <w:r>
        <w:rPr>
          <w:rFonts w:ascii="PT Astra Serif" w:hAnsi="PT Astra Serif"/>
          <w:noProof/>
          <w:sz w:val="24"/>
          <w:szCs w:val="24"/>
        </w:rPr>
        <w:t>Сведения о решении</w:t>
      </w:r>
    </w:p>
    <w:p w:rsidR="008002DF" w:rsidRDefault="008002DF" w:rsidP="008002DF">
      <w:pPr>
        <w:jc w:val="center"/>
        <w:rPr>
          <w:rFonts w:ascii="PT Astra Serif" w:hAnsi="PT Astra Serif"/>
          <w:noProof/>
          <w:sz w:val="24"/>
          <w:szCs w:val="24"/>
        </w:rPr>
      </w:pPr>
      <w:r>
        <w:rPr>
          <w:rFonts w:ascii="PT Astra Serif" w:hAnsi="PT Astra Serif"/>
          <w:noProof/>
          <w:sz w:val="24"/>
          <w:szCs w:val="24"/>
        </w:rPr>
        <w:t xml:space="preserve">членов комиссии о допуске участника закупки к участию в аукционе </w:t>
      </w:r>
    </w:p>
    <w:p w:rsidR="008002DF" w:rsidRDefault="008002DF" w:rsidP="008002DF">
      <w:pPr>
        <w:jc w:val="center"/>
        <w:rPr>
          <w:rFonts w:ascii="PT Astra Serif" w:hAnsi="PT Astra Serif"/>
          <w:noProof/>
          <w:sz w:val="24"/>
          <w:szCs w:val="24"/>
        </w:rPr>
      </w:pPr>
      <w:r>
        <w:rPr>
          <w:rFonts w:ascii="PT Astra Serif" w:hAnsi="PT Astra Serif"/>
          <w:noProof/>
          <w:sz w:val="24"/>
          <w:szCs w:val="24"/>
        </w:rPr>
        <w:t>или об отказе их  в допуске к участию в аукционе</w:t>
      </w:r>
    </w:p>
    <w:p w:rsidR="008002DF" w:rsidRDefault="008002DF" w:rsidP="008002DF">
      <w:pPr>
        <w:jc w:val="center"/>
        <w:rPr>
          <w:rFonts w:ascii="PT Astra Serif" w:hAnsi="PT Astra Serif"/>
          <w:noProof/>
          <w:sz w:val="24"/>
          <w:szCs w:val="24"/>
        </w:rPr>
      </w:pPr>
    </w:p>
    <w:tbl>
      <w:tblPr>
        <w:tblW w:w="10350" w:type="dxa"/>
        <w:tblInd w:w="108" w:type="dxa"/>
        <w:tblLayout w:type="fixed"/>
        <w:tblLook w:val="01E0" w:firstRow="1" w:lastRow="1" w:firstColumn="1" w:lastColumn="1" w:noHBand="0" w:noVBand="0"/>
      </w:tblPr>
      <w:tblGrid>
        <w:gridCol w:w="5530"/>
        <w:gridCol w:w="2126"/>
        <w:gridCol w:w="2694"/>
      </w:tblGrid>
      <w:tr w:rsidR="008002DF" w:rsidTr="008002DF">
        <w:tc>
          <w:tcPr>
            <w:tcW w:w="5530" w:type="dxa"/>
            <w:tcBorders>
              <w:top w:val="single" w:sz="4" w:space="0" w:color="auto"/>
              <w:left w:val="single" w:sz="4" w:space="0" w:color="auto"/>
              <w:bottom w:val="single" w:sz="4" w:space="0" w:color="auto"/>
              <w:right w:val="single" w:sz="4" w:space="0" w:color="auto"/>
            </w:tcBorders>
            <w:vAlign w:val="center"/>
            <w:hideMark/>
          </w:tcPr>
          <w:p w:rsidR="008002DF" w:rsidRDefault="008002DF">
            <w:pPr>
              <w:spacing w:after="60" w:line="276" w:lineRule="auto"/>
              <w:jc w:val="center"/>
              <w:rPr>
                <w:rFonts w:ascii="PT Astra Serif" w:hAnsi="PT Astra Serif"/>
                <w:noProof/>
                <w:sz w:val="24"/>
                <w:szCs w:val="24"/>
                <w:lang w:eastAsia="en-US"/>
              </w:rPr>
            </w:pPr>
            <w:r>
              <w:rPr>
                <w:rFonts w:ascii="PT Astra Serif" w:hAnsi="PT Astra Serif"/>
                <w:noProof/>
                <w:sz w:val="24"/>
                <w:szCs w:val="24"/>
                <w:lang w:eastAsia="en-US"/>
              </w:rPr>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8002DF" w:rsidRDefault="008002DF">
            <w:pPr>
              <w:spacing w:after="60" w:line="276" w:lineRule="auto"/>
              <w:jc w:val="center"/>
              <w:rPr>
                <w:rFonts w:ascii="PT Astra Serif" w:hAnsi="PT Astra Serif"/>
                <w:noProof/>
                <w:sz w:val="24"/>
                <w:szCs w:val="24"/>
                <w:lang w:eastAsia="en-US"/>
              </w:rPr>
            </w:pPr>
            <w:r>
              <w:rPr>
                <w:rFonts w:ascii="PT Astra Serif" w:hAnsi="PT Astra Serif"/>
                <w:noProof/>
                <w:sz w:val="24"/>
                <w:szCs w:val="24"/>
                <w:lang w:eastAsia="en-US"/>
              </w:rPr>
              <w:t xml:space="preserve">Подпись члена </w:t>
            </w:r>
            <w:r>
              <w:rPr>
                <w:rFonts w:ascii="PT Astra Serif" w:hAnsi="PT Astra Serif"/>
                <w:noProof/>
                <w:sz w:val="24"/>
                <w:szCs w:val="24"/>
                <w:lang w:eastAsia="en-US"/>
              </w:rPr>
              <w:lastRenderedPageBreak/>
              <w:t>комиссии</w:t>
            </w:r>
          </w:p>
        </w:tc>
        <w:tc>
          <w:tcPr>
            <w:tcW w:w="2694" w:type="dxa"/>
            <w:tcBorders>
              <w:top w:val="single" w:sz="4" w:space="0" w:color="auto"/>
              <w:left w:val="single" w:sz="4" w:space="0" w:color="auto"/>
              <w:bottom w:val="single" w:sz="4" w:space="0" w:color="auto"/>
              <w:right w:val="single" w:sz="4" w:space="0" w:color="auto"/>
            </w:tcBorders>
            <w:vAlign w:val="center"/>
            <w:hideMark/>
          </w:tcPr>
          <w:p w:rsidR="008002DF" w:rsidRDefault="008002DF">
            <w:pPr>
              <w:spacing w:after="60" w:line="276" w:lineRule="auto"/>
              <w:jc w:val="center"/>
              <w:rPr>
                <w:rFonts w:ascii="PT Astra Serif" w:hAnsi="PT Astra Serif"/>
                <w:noProof/>
                <w:sz w:val="24"/>
                <w:szCs w:val="24"/>
                <w:lang w:eastAsia="en-US"/>
              </w:rPr>
            </w:pPr>
            <w:r>
              <w:rPr>
                <w:rFonts w:ascii="PT Astra Serif" w:hAnsi="PT Astra Serif"/>
                <w:noProof/>
                <w:sz w:val="24"/>
                <w:szCs w:val="24"/>
                <w:lang w:eastAsia="en-US"/>
              </w:rPr>
              <w:lastRenderedPageBreak/>
              <w:t>Состав комиссии</w:t>
            </w:r>
          </w:p>
        </w:tc>
      </w:tr>
      <w:tr w:rsidR="0090613C" w:rsidTr="008002DF">
        <w:tc>
          <w:tcPr>
            <w:tcW w:w="5530" w:type="dxa"/>
            <w:tcBorders>
              <w:top w:val="single" w:sz="4" w:space="0" w:color="auto"/>
              <w:left w:val="single" w:sz="4" w:space="0" w:color="auto"/>
              <w:bottom w:val="single" w:sz="4" w:space="0" w:color="auto"/>
              <w:right w:val="single" w:sz="4" w:space="0" w:color="auto"/>
            </w:tcBorders>
            <w:vAlign w:val="center"/>
          </w:tcPr>
          <w:p w:rsidR="0090613C" w:rsidRDefault="0090613C" w:rsidP="0090613C">
            <w:pPr>
              <w:spacing w:after="60" w:line="276" w:lineRule="auto"/>
              <w:jc w:val="both"/>
              <w:rPr>
                <w:rFonts w:ascii="PT Astra Serif" w:hAnsi="PT Astra Serif"/>
                <w:noProof/>
                <w:sz w:val="24"/>
                <w:szCs w:val="24"/>
                <w:lang w:eastAsia="en-US"/>
              </w:rPr>
            </w:pPr>
            <w:r>
              <w:rPr>
                <w:rFonts w:ascii="PT Astra Serif" w:hAnsi="PT Astra Serif"/>
                <w:noProof/>
                <w:sz w:val="24"/>
                <w:szCs w:val="24"/>
                <w:lang w:eastAsia="en-US"/>
              </w:rPr>
              <w:lastRenderedPageBreak/>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90613C" w:rsidRDefault="0090613C">
            <w:pPr>
              <w:spacing w:after="60" w:line="276" w:lineRule="auto"/>
              <w:jc w:val="center"/>
              <w:rPr>
                <w:rFonts w:ascii="PT Astra Serif" w:hAnsi="PT Astra Serif"/>
                <w:noProof/>
                <w:sz w:val="24"/>
                <w:szCs w:val="24"/>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90613C" w:rsidRDefault="0090613C">
            <w:pPr>
              <w:spacing w:after="60" w:line="276" w:lineRule="auto"/>
              <w:jc w:val="center"/>
              <w:rPr>
                <w:rFonts w:ascii="PT Astra Serif" w:hAnsi="PT Astra Serif"/>
                <w:noProof/>
                <w:sz w:val="24"/>
                <w:szCs w:val="24"/>
                <w:lang w:eastAsia="en-US"/>
              </w:rPr>
            </w:pPr>
            <w:r>
              <w:rPr>
                <w:rFonts w:ascii="PT Astra Serif" w:hAnsi="PT Astra Serif"/>
                <w:noProof/>
                <w:sz w:val="24"/>
                <w:szCs w:val="24"/>
                <w:lang w:eastAsia="en-US"/>
              </w:rPr>
              <w:t>С.Д. Голин</w:t>
            </w:r>
          </w:p>
        </w:tc>
      </w:tr>
      <w:tr w:rsidR="008002DF" w:rsidTr="008002DF">
        <w:tc>
          <w:tcPr>
            <w:tcW w:w="5530" w:type="dxa"/>
            <w:tcBorders>
              <w:top w:val="single" w:sz="4" w:space="0" w:color="auto"/>
              <w:left w:val="single" w:sz="4" w:space="0" w:color="auto"/>
              <w:bottom w:val="single" w:sz="4" w:space="0" w:color="auto"/>
              <w:right w:val="single" w:sz="4" w:space="0" w:color="auto"/>
            </w:tcBorders>
            <w:vAlign w:val="center"/>
            <w:hideMark/>
          </w:tcPr>
          <w:p w:rsidR="008002DF" w:rsidRDefault="008002DF">
            <w:pPr>
              <w:spacing w:after="60" w:line="276" w:lineRule="auto"/>
              <w:jc w:val="both"/>
              <w:rPr>
                <w:rFonts w:ascii="PT Astra Serif" w:hAnsi="PT Astra Serif"/>
                <w:noProof/>
                <w:sz w:val="24"/>
                <w:szCs w:val="24"/>
                <w:lang w:eastAsia="en-US"/>
              </w:rPr>
            </w:pPr>
            <w:r>
              <w:rPr>
                <w:rFonts w:ascii="PT Astra Serif" w:hAnsi="PT Astra Serif"/>
                <w:noProof/>
                <w:sz w:val="24"/>
                <w:szCs w:val="24"/>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8002DF" w:rsidRDefault="008002DF">
            <w:pPr>
              <w:spacing w:after="60" w:line="276" w:lineRule="auto"/>
              <w:jc w:val="center"/>
              <w:rPr>
                <w:rFonts w:ascii="PT Astra Serif" w:hAnsi="PT Astra Serif"/>
                <w:noProof/>
                <w:sz w:val="24"/>
                <w:szCs w:val="24"/>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8002DF" w:rsidRDefault="008002DF">
            <w:pPr>
              <w:spacing w:line="276" w:lineRule="auto"/>
              <w:jc w:val="center"/>
              <w:rPr>
                <w:rFonts w:ascii="PT Astra Serif" w:hAnsi="PT Astra Serif"/>
                <w:sz w:val="24"/>
                <w:szCs w:val="24"/>
                <w:lang w:eastAsia="en-US"/>
              </w:rPr>
            </w:pPr>
            <w:r>
              <w:rPr>
                <w:rFonts w:ascii="PT Astra Serif" w:hAnsi="PT Astra Serif"/>
                <w:noProof/>
                <w:sz w:val="24"/>
                <w:szCs w:val="24"/>
                <w:lang w:eastAsia="en-US"/>
              </w:rPr>
              <w:t>В.К.Бандурин</w:t>
            </w:r>
          </w:p>
        </w:tc>
      </w:tr>
      <w:tr w:rsidR="008002DF" w:rsidTr="008002DF">
        <w:tc>
          <w:tcPr>
            <w:tcW w:w="5530" w:type="dxa"/>
            <w:tcBorders>
              <w:top w:val="single" w:sz="4" w:space="0" w:color="auto"/>
              <w:left w:val="single" w:sz="4" w:space="0" w:color="auto"/>
              <w:bottom w:val="single" w:sz="4" w:space="0" w:color="auto"/>
              <w:right w:val="single" w:sz="4" w:space="0" w:color="auto"/>
            </w:tcBorders>
            <w:hideMark/>
          </w:tcPr>
          <w:p w:rsidR="008002DF" w:rsidRDefault="008002DF">
            <w:pPr>
              <w:spacing w:line="276" w:lineRule="auto"/>
              <w:jc w:val="both"/>
              <w:rPr>
                <w:rFonts w:ascii="PT Astra Serif" w:hAnsi="PT Astra Serif"/>
                <w:sz w:val="24"/>
                <w:szCs w:val="24"/>
                <w:lang w:eastAsia="en-US"/>
              </w:rPr>
            </w:pPr>
            <w:r>
              <w:rPr>
                <w:rFonts w:ascii="PT Astra Serif" w:hAnsi="PT Astra Serif"/>
                <w:noProof/>
                <w:sz w:val="24"/>
                <w:szCs w:val="24"/>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8002DF" w:rsidRDefault="008002DF">
            <w:pPr>
              <w:widowControl/>
              <w:spacing w:line="276" w:lineRule="auto"/>
              <w:rPr>
                <w:rFonts w:asciiTheme="minorHAnsi" w:eastAsiaTheme="minorHAnsi" w:hAnsiTheme="minorHAnsi"/>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8002DF" w:rsidRDefault="008002DF">
            <w:pPr>
              <w:suppressAutoHyphens/>
              <w:spacing w:after="60" w:line="276" w:lineRule="auto"/>
              <w:jc w:val="center"/>
              <w:rPr>
                <w:rFonts w:ascii="PT Astra Serif" w:hAnsi="PT Astra Serif"/>
                <w:noProof/>
                <w:sz w:val="24"/>
                <w:szCs w:val="24"/>
                <w:lang w:eastAsia="en-US"/>
              </w:rPr>
            </w:pPr>
            <w:r>
              <w:rPr>
                <w:rFonts w:ascii="PT Astra Serif" w:hAnsi="PT Astra Serif"/>
                <w:noProof/>
                <w:sz w:val="24"/>
                <w:szCs w:val="24"/>
                <w:lang w:eastAsia="en-US"/>
              </w:rPr>
              <w:t>Н.А.Морозова</w:t>
            </w:r>
          </w:p>
        </w:tc>
      </w:tr>
      <w:tr w:rsidR="008002DF" w:rsidTr="008002DF">
        <w:tc>
          <w:tcPr>
            <w:tcW w:w="5530" w:type="dxa"/>
            <w:tcBorders>
              <w:top w:val="single" w:sz="4" w:space="0" w:color="auto"/>
              <w:left w:val="single" w:sz="4" w:space="0" w:color="auto"/>
              <w:bottom w:val="single" w:sz="4" w:space="0" w:color="auto"/>
              <w:right w:val="single" w:sz="4" w:space="0" w:color="auto"/>
            </w:tcBorders>
            <w:hideMark/>
          </w:tcPr>
          <w:p w:rsidR="008002DF" w:rsidRDefault="008002DF">
            <w:pPr>
              <w:spacing w:line="276" w:lineRule="auto"/>
              <w:jc w:val="both"/>
              <w:rPr>
                <w:rFonts w:ascii="PT Astra Serif" w:hAnsi="PT Astra Serif"/>
                <w:noProof/>
                <w:sz w:val="24"/>
                <w:szCs w:val="24"/>
                <w:lang w:eastAsia="en-US"/>
              </w:rPr>
            </w:pPr>
            <w:r>
              <w:rPr>
                <w:rFonts w:ascii="PT Astra Serif" w:hAnsi="PT Astra Serif"/>
                <w:noProof/>
                <w:sz w:val="24"/>
                <w:szCs w:val="24"/>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8002DF" w:rsidRDefault="008002DF">
            <w:pPr>
              <w:widowControl/>
              <w:spacing w:line="276" w:lineRule="auto"/>
              <w:rPr>
                <w:rFonts w:ascii="PT Astra Serif" w:eastAsia="Calibri" w:hAnsi="PT Astra Serif"/>
                <w:sz w:val="24"/>
                <w:szCs w:val="24"/>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8002DF" w:rsidRDefault="008002DF">
            <w:pPr>
              <w:suppressAutoHyphens/>
              <w:spacing w:after="60" w:line="276" w:lineRule="auto"/>
              <w:jc w:val="center"/>
              <w:rPr>
                <w:rFonts w:ascii="PT Astra Serif" w:hAnsi="PT Astra Serif"/>
                <w:noProof/>
                <w:sz w:val="24"/>
                <w:szCs w:val="24"/>
                <w:lang w:eastAsia="en-US"/>
              </w:rPr>
            </w:pPr>
            <w:r>
              <w:rPr>
                <w:rFonts w:ascii="PT Astra Serif" w:hAnsi="PT Astra Serif"/>
                <w:noProof/>
                <w:sz w:val="24"/>
                <w:szCs w:val="24"/>
                <w:lang w:eastAsia="en-US"/>
              </w:rPr>
              <w:t>Т.И. Долгодворова</w:t>
            </w:r>
          </w:p>
        </w:tc>
      </w:tr>
      <w:tr w:rsidR="008002DF" w:rsidTr="008002DF">
        <w:tc>
          <w:tcPr>
            <w:tcW w:w="5530" w:type="dxa"/>
            <w:tcBorders>
              <w:top w:val="single" w:sz="4" w:space="0" w:color="auto"/>
              <w:left w:val="single" w:sz="4" w:space="0" w:color="auto"/>
              <w:bottom w:val="single" w:sz="4" w:space="0" w:color="auto"/>
              <w:right w:val="single" w:sz="4" w:space="0" w:color="auto"/>
            </w:tcBorders>
            <w:hideMark/>
          </w:tcPr>
          <w:p w:rsidR="008002DF" w:rsidRDefault="008002DF">
            <w:pPr>
              <w:spacing w:line="276" w:lineRule="auto"/>
              <w:jc w:val="both"/>
              <w:rPr>
                <w:rFonts w:ascii="PT Astra Serif" w:hAnsi="PT Astra Serif"/>
                <w:sz w:val="24"/>
                <w:szCs w:val="24"/>
                <w:lang w:eastAsia="en-US"/>
              </w:rPr>
            </w:pPr>
            <w:r>
              <w:rPr>
                <w:rFonts w:ascii="PT Astra Serif" w:hAnsi="PT Astra Serif"/>
                <w:noProof/>
                <w:sz w:val="24"/>
                <w:szCs w:val="24"/>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8002DF" w:rsidRDefault="008002DF">
            <w:pPr>
              <w:spacing w:after="60" w:line="276" w:lineRule="auto"/>
              <w:jc w:val="center"/>
              <w:rPr>
                <w:rFonts w:ascii="PT Astra Serif" w:hAnsi="PT Astra Serif"/>
                <w:noProof/>
                <w:sz w:val="24"/>
                <w:szCs w:val="24"/>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8002DF" w:rsidRDefault="008002DF">
            <w:pPr>
              <w:suppressAutoHyphens/>
              <w:spacing w:line="276" w:lineRule="auto"/>
              <w:jc w:val="center"/>
              <w:rPr>
                <w:rFonts w:ascii="PT Astra Serif" w:eastAsia="Calibri" w:hAnsi="PT Astra Serif"/>
                <w:sz w:val="24"/>
                <w:szCs w:val="24"/>
                <w:lang w:eastAsia="en-US"/>
              </w:rPr>
            </w:pPr>
            <w:r>
              <w:rPr>
                <w:rFonts w:ascii="PT Astra Serif" w:hAnsi="PT Astra Serif"/>
                <w:noProof/>
                <w:sz w:val="24"/>
                <w:szCs w:val="24"/>
                <w:lang w:eastAsia="en-US"/>
              </w:rPr>
              <w:t>А.Т. Абдуллаев</w:t>
            </w:r>
          </w:p>
        </w:tc>
      </w:tr>
      <w:tr w:rsidR="008002DF" w:rsidTr="008002DF">
        <w:tc>
          <w:tcPr>
            <w:tcW w:w="5530" w:type="dxa"/>
            <w:tcBorders>
              <w:top w:val="single" w:sz="4" w:space="0" w:color="auto"/>
              <w:left w:val="single" w:sz="4" w:space="0" w:color="auto"/>
              <w:bottom w:val="single" w:sz="4" w:space="0" w:color="auto"/>
              <w:right w:val="single" w:sz="4" w:space="0" w:color="auto"/>
            </w:tcBorders>
            <w:hideMark/>
          </w:tcPr>
          <w:p w:rsidR="008002DF" w:rsidRDefault="008002DF">
            <w:pPr>
              <w:spacing w:line="276" w:lineRule="auto"/>
              <w:jc w:val="both"/>
              <w:rPr>
                <w:rFonts w:ascii="PT Astra Serif" w:hAnsi="PT Astra Serif"/>
                <w:sz w:val="24"/>
                <w:szCs w:val="24"/>
                <w:lang w:eastAsia="en-US"/>
              </w:rPr>
            </w:pPr>
            <w:r>
              <w:rPr>
                <w:rFonts w:ascii="PT Astra Serif" w:hAnsi="PT Astra Serif"/>
                <w:noProof/>
                <w:sz w:val="24"/>
                <w:szCs w:val="24"/>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8002DF" w:rsidRDefault="008002DF">
            <w:pPr>
              <w:spacing w:after="60" w:line="276" w:lineRule="auto"/>
              <w:jc w:val="center"/>
              <w:rPr>
                <w:rFonts w:ascii="PT Astra Serif" w:hAnsi="PT Astra Serif"/>
                <w:noProof/>
                <w:sz w:val="24"/>
                <w:szCs w:val="24"/>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8002DF" w:rsidRDefault="008002DF">
            <w:pPr>
              <w:suppressAutoHyphens/>
              <w:spacing w:line="276" w:lineRule="auto"/>
              <w:jc w:val="center"/>
              <w:rPr>
                <w:rFonts w:ascii="PT Astra Serif" w:eastAsia="Calibri" w:hAnsi="PT Astra Serif"/>
                <w:sz w:val="24"/>
                <w:szCs w:val="24"/>
                <w:lang w:eastAsia="en-US"/>
              </w:rPr>
            </w:pPr>
            <w:r>
              <w:rPr>
                <w:rFonts w:ascii="PT Astra Serif" w:eastAsia="Calibri" w:hAnsi="PT Astra Serif"/>
                <w:sz w:val="24"/>
                <w:szCs w:val="24"/>
                <w:lang w:eastAsia="en-US"/>
              </w:rPr>
              <w:t>Н.Б. Захарова</w:t>
            </w:r>
          </w:p>
        </w:tc>
      </w:tr>
    </w:tbl>
    <w:p w:rsidR="008002DF" w:rsidRDefault="008002DF" w:rsidP="008002DF">
      <w:pPr>
        <w:rPr>
          <w:rFonts w:ascii="PT Astra Serif" w:hAnsi="PT Astra Serif"/>
          <w:b/>
          <w:color w:val="FF0000"/>
          <w:sz w:val="24"/>
          <w:szCs w:val="24"/>
        </w:rPr>
      </w:pPr>
    </w:p>
    <w:p w:rsidR="008002DF" w:rsidRDefault="008002DF" w:rsidP="008002DF">
      <w:pPr>
        <w:rPr>
          <w:rFonts w:ascii="PT Astra Serif" w:hAnsi="PT Astra Serif"/>
          <w:b/>
          <w:color w:val="FF0000"/>
          <w:sz w:val="24"/>
          <w:szCs w:val="24"/>
        </w:rPr>
      </w:pPr>
    </w:p>
    <w:p w:rsidR="008002DF" w:rsidRPr="00D273B4" w:rsidRDefault="008002DF" w:rsidP="008002DF">
      <w:pPr>
        <w:rPr>
          <w:rFonts w:ascii="PT Astra Serif" w:hAnsi="PT Astra Serif"/>
          <w:b/>
          <w:sz w:val="24"/>
          <w:szCs w:val="24"/>
        </w:rPr>
      </w:pPr>
      <w:r>
        <w:rPr>
          <w:rFonts w:ascii="PT Astra Serif" w:hAnsi="PT Astra Serif"/>
          <w:b/>
          <w:sz w:val="24"/>
          <w:szCs w:val="24"/>
        </w:rPr>
        <w:t xml:space="preserve">   </w:t>
      </w:r>
      <w:r w:rsidRPr="00D273B4">
        <w:rPr>
          <w:rFonts w:ascii="PT Astra Serif" w:hAnsi="PT Astra Serif"/>
          <w:b/>
          <w:sz w:val="24"/>
          <w:szCs w:val="24"/>
        </w:rPr>
        <w:t xml:space="preserve">Председатель  комиссии                                                                                    С.Д. </w:t>
      </w:r>
      <w:proofErr w:type="spellStart"/>
      <w:r w:rsidRPr="00D273B4">
        <w:rPr>
          <w:rFonts w:ascii="PT Astra Serif" w:hAnsi="PT Astra Serif"/>
          <w:b/>
          <w:sz w:val="24"/>
          <w:szCs w:val="24"/>
        </w:rPr>
        <w:t>Голин</w:t>
      </w:r>
      <w:proofErr w:type="spellEnd"/>
      <w:r w:rsidRPr="00D273B4">
        <w:rPr>
          <w:rFonts w:ascii="PT Astra Serif" w:hAnsi="PT Astra Serif"/>
          <w:b/>
          <w:sz w:val="24"/>
          <w:szCs w:val="24"/>
        </w:rPr>
        <w:t xml:space="preserve">                    </w:t>
      </w:r>
    </w:p>
    <w:p w:rsidR="008002DF" w:rsidRPr="00D273B4" w:rsidRDefault="008002DF" w:rsidP="008002DF">
      <w:pPr>
        <w:rPr>
          <w:rFonts w:ascii="PT Astra Serif" w:hAnsi="PT Astra Serif"/>
          <w:sz w:val="24"/>
          <w:szCs w:val="24"/>
        </w:rPr>
      </w:pPr>
      <w:r w:rsidRPr="00D273B4">
        <w:rPr>
          <w:rFonts w:ascii="PT Astra Serif" w:hAnsi="PT Astra Serif"/>
          <w:b/>
          <w:sz w:val="24"/>
          <w:szCs w:val="24"/>
        </w:rPr>
        <w:t xml:space="preserve">                                                    </w:t>
      </w:r>
    </w:p>
    <w:p w:rsidR="008002DF" w:rsidRPr="00D273B4" w:rsidRDefault="008002DF" w:rsidP="008002DF">
      <w:pPr>
        <w:jc w:val="both"/>
        <w:rPr>
          <w:rFonts w:ascii="PT Astra Serif" w:hAnsi="PT Astra Serif"/>
          <w:b/>
          <w:sz w:val="24"/>
          <w:szCs w:val="24"/>
        </w:rPr>
      </w:pPr>
      <w:r w:rsidRPr="00D273B4">
        <w:rPr>
          <w:rFonts w:ascii="PT Astra Serif" w:hAnsi="PT Astra Serif"/>
          <w:b/>
          <w:sz w:val="24"/>
          <w:szCs w:val="24"/>
        </w:rPr>
        <w:t xml:space="preserve">   Члены  комиссии</w:t>
      </w:r>
    </w:p>
    <w:p w:rsidR="008002DF" w:rsidRPr="00D273B4" w:rsidRDefault="008002DF" w:rsidP="008002DF">
      <w:pPr>
        <w:jc w:val="right"/>
        <w:rPr>
          <w:rFonts w:ascii="PT Astra Serif" w:hAnsi="PT Astra Serif"/>
          <w:b/>
          <w:sz w:val="24"/>
          <w:szCs w:val="24"/>
        </w:rPr>
      </w:pPr>
      <w:r w:rsidRPr="00D273B4">
        <w:rPr>
          <w:rFonts w:ascii="PT Astra Serif" w:hAnsi="PT Astra Serif"/>
          <w:b/>
          <w:sz w:val="24"/>
          <w:szCs w:val="24"/>
        </w:rPr>
        <w:t>_______________</w:t>
      </w:r>
      <w:r w:rsidRPr="00D273B4">
        <w:rPr>
          <w:rFonts w:ascii="PT Astra Serif" w:hAnsi="PT Astra Serif"/>
          <w:sz w:val="24"/>
          <w:szCs w:val="24"/>
        </w:rPr>
        <w:t xml:space="preserve">В.К. </w:t>
      </w:r>
      <w:proofErr w:type="spellStart"/>
      <w:r w:rsidRPr="00D273B4">
        <w:rPr>
          <w:rFonts w:ascii="PT Astra Serif" w:hAnsi="PT Astra Serif"/>
          <w:sz w:val="24"/>
          <w:szCs w:val="24"/>
        </w:rPr>
        <w:t>Бандурин</w:t>
      </w:r>
      <w:proofErr w:type="spellEnd"/>
    </w:p>
    <w:p w:rsidR="008002DF" w:rsidRPr="00D273B4" w:rsidRDefault="008002DF" w:rsidP="008002DF">
      <w:pPr>
        <w:jc w:val="right"/>
        <w:rPr>
          <w:rFonts w:ascii="PT Astra Serif" w:hAnsi="PT Astra Serif"/>
          <w:sz w:val="24"/>
          <w:szCs w:val="24"/>
        </w:rPr>
      </w:pPr>
      <w:r w:rsidRPr="00D273B4">
        <w:rPr>
          <w:rFonts w:ascii="PT Astra Serif" w:hAnsi="PT Astra Serif"/>
          <w:sz w:val="24"/>
          <w:szCs w:val="24"/>
        </w:rPr>
        <w:t>_______________Н.А. Морозова</w:t>
      </w:r>
    </w:p>
    <w:p w:rsidR="008002DF" w:rsidRPr="00D273B4" w:rsidRDefault="008002DF" w:rsidP="008002DF">
      <w:pPr>
        <w:jc w:val="right"/>
        <w:rPr>
          <w:rFonts w:ascii="PT Astra Serif" w:hAnsi="PT Astra Serif"/>
          <w:sz w:val="24"/>
          <w:szCs w:val="24"/>
        </w:rPr>
      </w:pPr>
      <w:r w:rsidRPr="00D273B4">
        <w:rPr>
          <w:rFonts w:ascii="PT Astra Serif" w:hAnsi="PT Astra Serif"/>
          <w:sz w:val="24"/>
          <w:szCs w:val="24"/>
        </w:rPr>
        <w:t xml:space="preserve">___________Т.И. </w:t>
      </w:r>
      <w:proofErr w:type="spellStart"/>
      <w:r w:rsidRPr="00D273B4">
        <w:rPr>
          <w:rFonts w:ascii="PT Astra Serif" w:hAnsi="PT Astra Serif"/>
          <w:sz w:val="24"/>
          <w:szCs w:val="24"/>
        </w:rPr>
        <w:t>Долгодворова</w:t>
      </w:r>
      <w:proofErr w:type="spellEnd"/>
    </w:p>
    <w:p w:rsidR="008002DF" w:rsidRPr="00D273B4" w:rsidRDefault="008002DF" w:rsidP="008002DF">
      <w:pPr>
        <w:jc w:val="right"/>
        <w:rPr>
          <w:rFonts w:ascii="PT Astra Serif" w:hAnsi="PT Astra Serif"/>
          <w:sz w:val="24"/>
          <w:szCs w:val="24"/>
        </w:rPr>
      </w:pPr>
      <w:r w:rsidRPr="00D273B4">
        <w:rPr>
          <w:rFonts w:ascii="PT Astra Serif" w:hAnsi="PT Astra Serif"/>
          <w:sz w:val="24"/>
          <w:szCs w:val="24"/>
        </w:rPr>
        <w:t>_______________ А.Т. Абдуллаев</w:t>
      </w:r>
    </w:p>
    <w:p w:rsidR="008002DF" w:rsidRDefault="008002DF" w:rsidP="008002DF">
      <w:pPr>
        <w:jc w:val="right"/>
        <w:rPr>
          <w:rFonts w:ascii="PT Astra Serif" w:hAnsi="PT Astra Serif"/>
          <w:b/>
          <w:color w:val="000000"/>
          <w:sz w:val="24"/>
          <w:szCs w:val="24"/>
        </w:rPr>
      </w:pPr>
      <w:r w:rsidRPr="00D273B4">
        <w:rPr>
          <w:rFonts w:ascii="PT Astra Serif" w:hAnsi="PT Astra Serif"/>
          <w:sz w:val="24"/>
          <w:szCs w:val="24"/>
        </w:rPr>
        <w:t>____________________Н.Б. Захарова</w:t>
      </w:r>
    </w:p>
    <w:p w:rsidR="008002DF" w:rsidRDefault="008002DF" w:rsidP="008002DF">
      <w:pPr>
        <w:rPr>
          <w:rFonts w:ascii="PT Astra Serif" w:hAnsi="PT Astra Serif"/>
          <w:b/>
          <w:sz w:val="24"/>
          <w:szCs w:val="24"/>
        </w:rPr>
      </w:pPr>
      <w:r>
        <w:rPr>
          <w:rFonts w:ascii="PT Astra Serif" w:hAnsi="PT Astra Serif"/>
          <w:b/>
          <w:sz w:val="24"/>
          <w:szCs w:val="24"/>
        </w:rPr>
        <w:t xml:space="preserve">    </w:t>
      </w:r>
    </w:p>
    <w:p w:rsidR="008002DF" w:rsidRDefault="008002DF" w:rsidP="008002DF">
      <w:pPr>
        <w:rPr>
          <w:rFonts w:ascii="PT Astra Serif" w:hAnsi="PT Astra Serif"/>
          <w:b/>
          <w:sz w:val="24"/>
          <w:szCs w:val="24"/>
        </w:rPr>
      </w:pPr>
    </w:p>
    <w:p w:rsidR="008002DF" w:rsidRDefault="008002DF" w:rsidP="008002DF">
      <w:pPr>
        <w:rPr>
          <w:sz w:val="24"/>
          <w:szCs w:val="24"/>
        </w:rPr>
      </w:pPr>
      <w:r>
        <w:rPr>
          <w:rFonts w:ascii="PT Astra Serif" w:hAnsi="PT Astra Serif"/>
          <w:b/>
          <w:sz w:val="24"/>
          <w:szCs w:val="24"/>
        </w:rPr>
        <w:t xml:space="preserve">Представитель заказчика                                                         ______________ </w:t>
      </w:r>
      <w:r w:rsidR="0090613C">
        <w:rPr>
          <w:rFonts w:ascii="PT Astra Serif" w:hAnsi="PT Astra Serif"/>
          <w:sz w:val="24"/>
          <w:szCs w:val="24"/>
        </w:rPr>
        <w:t>О.В. Смирнова</w:t>
      </w:r>
    </w:p>
    <w:p w:rsidR="003E2CF3" w:rsidRDefault="003E2CF3"/>
    <w:p w:rsidR="00012BFA" w:rsidRDefault="00012BFA"/>
    <w:p w:rsidR="00012BFA" w:rsidRDefault="00012BFA"/>
    <w:p w:rsidR="00012BFA" w:rsidRDefault="00012BFA"/>
    <w:p w:rsidR="00012BFA" w:rsidRDefault="00012BFA"/>
    <w:p w:rsidR="00012BFA" w:rsidRDefault="00012BFA"/>
    <w:p w:rsidR="00012BFA" w:rsidRDefault="00012BFA"/>
    <w:p w:rsidR="00012BFA" w:rsidRDefault="00012BFA"/>
    <w:p w:rsidR="00012BFA" w:rsidRDefault="00012BFA"/>
    <w:p w:rsidR="00012BFA" w:rsidRDefault="00012BFA"/>
    <w:p w:rsidR="00012BFA" w:rsidRDefault="00012BFA"/>
    <w:p w:rsidR="00012BFA" w:rsidRDefault="00012BFA"/>
    <w:p w:rsidR="00012BFA" w:rsidRDefault="00012BFA"/>
    <w:p w:rsidR="00012BFA" w:rsidRDefault="00012BFA"/>
    <w:p w:rsidR="00012BFA" w:rsidRDefault="00012BFA"/>
    <w:p w:rsidR="00012BFA" w:rsidRDefault="00012BFA" w:rsidP="00012BFA">
      <w:pPr>
        <w:jc w:val="right"/>
        <w:sectPr w:rsidR="00012BFA" w:rsidSect="008002DF">
          <w:pgSz w:w="11906" w:h="16838"/>
          <w:pgMar w:top="426" w:right="850" w:bottom="1134" w:left="709" w:header="708" w:footer="708" w:gutter="0"/>
          <w:cols w:space="708"/>
          <w:docGrid w:linePitch="360"/>
        </w:sectPr>
      </w:pPr>
    </w:p>
    <w:p w:rsidR="00012BFA" w:rsidRDefault="00012BFA" w:rsidP="00012BFA">
      <w:pPr>
        <w:jc w:val="right"/>
      </w:pPr>
      <w:r>
        <w:lastRenderedPageBreak/>
        <w:t>Приложение 1</w:t>
      </w:r>
    </w:p>
    <w:p w:rsidR="00012BFA" w:rsidRDefault="00012BFA" w:rsidP="00012BFA">
      <w:pPr>
        <w:jc w:val="right"/>
      </w:pPr>
      <w:r>
        <w:t>к протоколу рассмотрения заявок</w:t>
      </w:r>
    </w:p>
    <w:p w:rsidR="00012BFA" w:rsidRDefault="00012BFA" w:rsidP="00012BFA">
      <w:pPr>
        <w:jc w:val="right"/>
      </w:pPr>
      <w:r>
        <w:t>на участие в аукционе в электронной форме</w:t>
      </w:r>
    </w:p>
    <w:p w:rsidR="00012BFA" w:rsidRDefault="00012BFA" w:rsidP="00012BFA">
      <w:pPr>
        <w:jc w:val="right"/>
      </w:pPr>
      <w:r>
        <w:t xml:space="preserve">от «25» июня 2019 г. № </w:t>
      </w:r>
      <w:r>
        <w:rPr>
          <w:color w:val="000000"/>
        </w:rPr>
        <w:t>0187300005819000199</w:t>
      </w:r>
      <w:r>
        <w:t>-1</w:t>
      </w:r>
    </w:p>
    <w:p w:rsidR="00012BFA" w:rsidRDefault="00012BFA" w:rsidP="00012BFA">
      <w:pPr>
        <w:jc w:val="center"/>
      </w:pPr>
      <w:r>
        <w:t>Таблица рассмотрения заявок</w:t>
      </w:r>
    </w:p>
    <w:p w:rsidR="00012BFA" w:rsidRDefault="00012BFA" w:rsidP="00EB3C33">
      <w:pPr>
        <w:jc w:val="center"/>
        <w:rPr>
          <w:bCs/>
        </w:rPr>
      </w:pPr>
      <w:r>
        <w:t>на участие в аукционе в электронной форме среди субъектов малого предпринимательства и социально ориентированных некоммерческих организаций на право заключения гражданско-правового договора</w:t>
      </w:r>
      <w:r>
        <w:rPr>
          <w:bCs/>
        </w:rPr>
        <w:t xml:space="preserve"> на поставку продуктов питания (овощи, яблоки, джем) для дошкольных групп</w:t>
      </w:r>
    </w:p>
    <w:p w:rsidR="00012BFA" w:rsidRDefault="00012BFA" w:rsidP="00012BFA"/>
    <w:p w:rsidR="00012BFA" w:rsidRDefault="00012BFA" w:rsidP="00012BFA">
      <w:r>
        <w:t>Заказчик: Муниципальное бюджетное общеобразовательное учреждение «Гимназия»</w:t>
      </w:r>
    </w:p>
    <w:tbl>
      <w:tblPr>
        <w:tblW w:w="1531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3"/>
        <w:gridCol w:w="425"/>
        <w:gridCol w:w="6524"/>
        <w:gridCol w:w="567"/>
        <w:gridCol w:w="994"/>
        <w:gridCol w:w="1417"/>
        <w:gridCol w:w="1418"/>
        <w:gridCol w:w="1417"/>
      </w:tblGrid>
      <w:tr w:rsidR="00012BFA" w:rsidTr="00EB3C33">
        <w:trPr>
          <w:trHeight w:val="418"/>
        </w:trPr>
        <w:tc>
          <w:tcPr>
            <w:tcW w:w="2553" w:type="dxa"/>
            <w:vMerge w:val="restart"/>
            <w:tcBorders>
              <w:top w:val="single" w:sz="4" w:space="0" w:color="auto"/>
              <w:left w:val="single" w:sz="4" w:space="0" w:color="auto"/>
              <w:bottom w:val="single" w:sz="4" w:space="0" w:color="auto"/>
              <w:right w:val="single" w:sz="4" w:space="0" w:color="auto"/>
            </w:tcBorders>
            <w:hideMark/>
          </w:tcPr>
          <w:p w:rsidR="00012BFA" w:rsidRDefault="00012BFA">
            <w:pPr>
              <w:tabs>
                <w:tab w:val="left" w:pos="-1620"/>
                <w:tab w:val="num" w:pos="432"/>
              </w:tabs>
              <w:spacing w:line="276" w:lineRule="auto"/>
              <w:jc w:val="both"/>
              <w:rPr>
                <w:lang w:eastAsia="en-US"/>
              </w:rPr>
            </w:pPr>
            <w:r>
              <w:rPr>
                <w:lang w:eastAsia="en-US"/>
              </w:rPr>
              <w:t>Первая часть заявки на участие в электронном аукционе должна содержать следующие сведения:</w:t>
            </w:r>
          </w:p>
          <w:p w:rsidR="00012BFA" w:rsidRDefault="00012BFA">
            <w:pPr>
              <w:spacing w:line="276" w:lineRule="auto"/>
              <w:ind w:firstLine="585"/>
              <w:jc w:val="both"/>
              <w:rPr>
                <w:lang w:eastAsia="en-US"/>
              </w:rPr>
            </w:pPr>
            <w:r>
              <w:rPr>
                <w:lang w:eastAsia="en-US"/>
              </w:rPr>
              <w:t>1) наименование страны происхождения товара в случае, если в пункте 39 настоящего раздела предусмотрено установление условий, запретов, ограничений допуска товаров, происходящих из иностранного государства или группы иностранных государств, в соответствии со статьей 14 Закона о контрактной системе;</w:t>
            </w:r>
          </w:p>
          <w:p w:rsidR="00012BFA" w:rsidRDefault="00012BFA">
            <w:pPr>
              <w:spacing w:line="276" w:lineRule="auto"/>
              <w:ind w:firstLine="585"/>
              <w:jc w:val="both"/>
              <w:rPr>
                <w:lang w:eastAsia="en-US"/>
              </w:rPr>
            </w:pPr>
            <w:r>
              <w:rPr>
                <w:lang w:eastAsia="en-US"/>
              </w:rPr>
              <w:t xml:space="preserve">2) конкретные показатели товара, соответствующие значениям, установленным в документации об электронном аукционе, и указание на товарный знак </w:t>
            </w:r>
            <w:r>
              <w:rPr>
                <w:lang w:eastAsia="en-US"/>
              </w:rPr>
              <w:lastRenderedPageBreak/>
              <w:t>(при наличии).</w:t>
            </w:r>
          </w:p>
        </w:tc>
        <w:tc>
          <w:tcPr>
            <w:tcW w:w="425" w:type="dxa"/>
            <w:vMerge w:val="restart"/>
            <w:tcBorders>
              <w:top w:val="single" w:sz="4" w:space="0" w:color="auto"/>
              <w:left w:val="single" w:sz="4" w:space="0" w:color="auto"/>
              <w:bottom w:val="single" w:sz="4" w:space="0" w:color="auto"/>
              <w:right w:val="single" w:sz="4" w:space="0" w:color="auto"/>
            </w:tcBorders>
            <w:hideMark/>
          </w:tcPr>
          <w:p w:rsidR="00012BFA" w:rsidRDefault="00012BFA">
            <w:pPr>
              <w:spacing w:line="276" w:lineRule="auto"/>
              <w:rPr>
                <w:lang w:eastAsia="en-US"/>
              </w:rPr>
            </w:pPr>
            <w:r>
              <w:rPr>
                <w:lang w:eastAsia="en-US"/>
              </w:rPr>
              <w:lastRenderedPageBreak/>
              <w:t xml:space="preserve">№ </w:t>
            </w:r>
            <w:proofErr w:type="gramStart"/>
            <w:r>
              <w:rPr>
                <w:lang w:eastAsia="en-US"/>
              </w:rPr>
              <w:t>п</w:t>
            </w:r>
            <w:proofErr w:type="gramEnd"/>
            <w:r>
              <w:rPr>
                <w:lang w:eastAsia="en-US"/>
              </w:rPr>
              <w:t>/п</w:t>
            </w:r>
          </w:p>
        </w:tc>
        <w:tc>
          <w:tcPr>
            <w:tcW w:w="6524" w:type="dxa"/>
            <w:vMerge w:val="restart"/>
            <w:tcBorders>
              <w:top w:val="single" w:sz="4" w:space="0" w:color="auto"/>
              <w:left w:val="single" w:sz="4" w:space="0" w:color="auto"/>
              <w:bottom w:val="single" w:sz="4" w:space="0" w:color="auto"/>
              <w:right w:val="single" w:sz="4" w:space="0" w:color="auto"/>
            </w:tcBorders>
            <w:vAlign w:val="center"/>
          </w:tcPr>
          <w:p w:rsidR="00012BFA" w:rsidRDefault="00012BFA">
            <w:pPr>
              <w:spacing w:line="276" w:lineRule="auto"/>
              <w:jc w:val="center"/>
              <w:rPr>
                <w:lang w:eastAsia="en-US"/>
              </w:rPr>
            </w:pPr>
            <w:r>
              <w:rPr>
                <w:lang w:eastAsia="en-US"/>
              </w:rPr>
              <w:t>Характеристика товара</w:t>
            </w:r>
          </w:p>
          <w:p w:rsidR="00012BFA" w:rsidRDefault="00012BFA">
            <w:pPr>
              <w:spacing w:line="276" w:lineRule="auto"/>
              <w:rPr>
                <w:color w:val="000000"/>
                <w:lang w:eastAsia="en-US"/>
              </w:rPr>
            </w:pPr>
          </w:p>
        </w:tc>
        <w:tc>
          <w:tcPr>
            <w:tcW w:w="567" w:type="dxa"/>
            <w:vMerge w:val="restart"/>
            <w:tcBorders>
              <w:top w:val="single" w:sz="4" w:space="0" w:color="auto"/>
              <w:left w:val="single" w:sz="4" w:space="0" w:color="auto"/>
              <w:bottom w:val="single" w:sz="4" w:space="0" w:color="auto"/>
              <w:right w:val="single" w:sz="4" w:space="0" w:color="auto"/>
            </w:tcBorders>
            <w:vAlign w:val="center"/>
            <w:hideMark/>
          </w:tcPr>
          <w:p w:rsidR="00012BFA" w:rsidRDefault="00012BFA">
            <w:pPr>
              <w:autoSpaceDE w:val="0"/>
              <w:autoSpaceDN w:val="0"/>
              <w:adjustRightInd w:val="0"/>
              <w:spacing w:line="276" w:lineRule="auto"/>
              <w:jc w:val="center"/>
              <w:rPr>
                <w:lang w:eastAsia="en-US"/>
              </w:rPr>
            </w:pPr>
            <w:r>
              <w:rPr>
                <w:lang w:eastAsia="en-US"/>
              </w:rPr>
              <w:t>Ед.</w:t>
            </w:r>
          </w:p>
          <w:p w:rsidR="00012BFA" w:rsidRDefault="00012BFA">
            <w:pPr>
              <w:autoSpaceDE w:val="0"/>
              <w:autoSpaceDN w:val="0"/>
              <w:adjustRightInd w:val="0"/>
              <w:spacing w:line="276" w:lineRule="auto"/>
              <w:jc w:val="center"/>
              <w:rPr>
                <w:lang w:eastAsia="en-US"/>
              </w:rPr>
            </w:pPr>
            <w:r>
              <w:rPr>
                <w:lang w:eastAsia="en-US"/>
              </w:rPr>
              <w:t>изм.</w:t>
            </w:r>
          </w:p>
        </w:tc>
        <w:tc>
          <w:tcPr>
            <w:tcW w:w="994" w:type="dxa"/>
            <w:vMerge w:val="restart"/>
            <w:tcBorders>
              <w:top w:val="single" w:sz="4" w:space="0" w:color="auto"/>
              <w:left w:val="single" w:sz="4" w:space="0" w:color="auto"/>
              <w:bottom w:val="single" w:sz="4" w:space="0" w:color="auto"/>
              <w:right w:val="single" w:sz="4" w:space="0" w:color="auto"/>
            </w:tcBorders>
            <w:vAlign w:val="center"/>
            <w:hideMark/>
          </w:tcPr>
          <w:p w:rsidR="00012BFA" w:rsidRDefault="00012BFA">
            <w:pPr>
              <w:autoSpaceDE w:val="0"/>
              <w:autoSpaceDN w:val="0"/>
              <w:adjustRightInd w:val="0"/>
              <w:spacing w:line="276" w:lineRule="auto"/>
              <w:jc w:val="center"/>
              <w:rPr>
                <w:lang w:eastAsia="en-US"/>
              </w:rPr>
            </w:pPr>
            <w:r>
              <w:rPr>
                <w:lang w:eastAsia="en-US"/>
              </w:rPr>
              <w:t>Количество поставляемых товаров</w:t>
            </w:r>
          </w:p>
        </w:tc>
        <w:tc>
          <w:tcPr>
            <w:tcW w:w="4252" w:type="dxa"/>
            <w:gridSpan w:val="3"/>
            <w:tcBorders>
              <w:top w:val="single" w:sz="4" w:space="0" w:color="auto"/>
              <w:left w:val="single" w:sz="4" w:space="0" w:color="auto"/>
              <w:bottom w:val="single" w:sz="4" w:space="0" w:color="auto"/>
              <w:right w:val="single" w:sz="4" w:space="0" w:color="auto"/>
            </w:tcBorders>
            <w:vAlign w:val="center"/>
            <w:hideMark/>
          </w:tcPr>
          <w:p w:rsidR="00012BFA" w:rsidRDefault="00012BFA">
            <w:pPr>
              <w:spacing w:line="276" w:lineRule="auto"/>
              <w:jc w:val="center"/>
              <w:rPr>
                <w:lang w:eastAsia="en-US"/>
              </w:rPr>
            </w:pPr>
            <w:r>
              <w:rPr>
                <w:lang w:eastAsia="en-US"/>
              </w:rPr>
              <w:t>Идентификационный номер</w:t>
            </w:r>
          </w:p>
        </w:tc>
      </w:tr>
      <w:tr w:rsidR="00012BFA" w:rsidTr="00EB3C33">
        <w:trPr>
          <w:trHeight w:val="1036"/>
        </w:trPr>
        <w:tc>
          <w:tcPr>
            <w:tcW w:w="2553" w:type="dxa"/>
            <w:vMerge/>
            <w:tcBorders>
              <w:top w:val="single" w:sz="4" w:space="0" w:color="auto"/>
              <w:left w:val="single" w:sz="4" w:space="0" w:color="auto"/>
              <w:bottom w:val="single" w:sz="4" w:space="0" w:color="auto"/>
              <w:right w:val="single" w:sz="4" w:space="0" w:color="auto"/>
            </w:tcBorders>
            <w:vAlign w:val="center"/>
            <w:hideMark/>
          </w:tcPr>
          <w:p w:rsidR="00012BFA" w:rsidRDefault="00012BFA">
            <w:pPr>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012BFA" w:rsidRDefault="00012BFA">
            <w:pPr>
              <w:rPr>
                <w:lang w:eastAsia="en-US"/>
              </w:rPr>
            </w:pPr>
          </w:p>
        </w:tc>
        <w:tc>
          <w:tcPr>
            <w:tcW w:w="6524" w:type="dxa"/>
            <w:vMerge/>
            <w:tcBorders>
              <w:top w:val="single" w:sz="4" w:space="0" w:color="auto"/>
              <w:left w:val="single" w:sz="4" w:space="0" w:color="auto"/>
              <w:bottom w:val="single" w:sz="4" w:space="0" w:color="auto"/>
              <w:right w:val="single" w:sz="4" w:space="0" w:color="auto"/>
            </w:tcBorders>
            <w:vAlign w:val="center"/>
            <w:hideMark/>
          </w:tcPr>
          <w:p w:rsidR="00012BFA" w:rsidRDefault="00012BFA">
            <w:pPr>
              <w:rPr>
                <w:color w:val="000000"/>
                <w:lang w:eastAsia="en-US"/>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012BFA" w:rsidRDefault="00012BFA">
            <w:pPr>
              <w:rPr>
                <w:lang w:eastAsia="en-US"/>
              </w:rPr>
            </w:pPr>
          </w:p>
        </w:tc>
        <w:tc>
          <w:tcPr>
            <w:tcW w:w="994" w:type="dxa"/>
            <w:vMerge/>
            <w:tcBorders>
              <w:top w:val="single" w:sz="4" w:space="0" w:color="auto"/>
              <w:left w:val="single" w:sz="4" w:space="0" w:color="auto"/>
              <w:bottom w:val="single" w:sz="4" w:space="0" w:color="auto"/>
              <w:right w:val="single" w:sz="4" w:space="0" w:color="auto"/>
            </w:tcBorders>
            <w:vAlign w:val="center"/>
            <w:hideMark/>
          </w:tcPr>
          <w:p w:rsidR="00012BFA" w:rsidRDefault="00012BFA">
            <w:pPr>
              <w:rPr>
                <w:lang w:eastAsia="en-US"/>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012BFA" w:rsidRDefault="00012BFA">
            <w:pPr>
              <w:spacing w:line="276" w:lineRule="auto"/>
              <w:jc w:val="center"/>
              <w:rPr>
                <w:b/>
                <w:lang w:eastAsia="en-US"/>
              </w:rPr>
            </w:pPr>
            <w:r>
              <w:rPr>
                <w:b/>
                <w:lang w:eastAsia="en-US"/>
              </w:rPr>
              <w:t>57</w:t>
            </w:r>
          </w:p>
        </w:tc>
        <w:tc>
          <w:tcPr>
            <w:tcW w:w="1418" w:type="dxa"/>
            <w:tcBorders>
              <w:top w:val="single" w:sz="4" w:space="0" w:color="auto"/>
              <w:left w:val="single" w:sz="4" w:space="0" w:color="auto"/>
              <w:bottom w:val="single" w:sz="4" w:space="0" w:color="auto"/>
              <w:right w:val="single" w:sz="4" w:space="0" w:color="auto"/>
            </w:tcBorders>
            <w:vAlign w:val="center"/>
            <w:hideMark/>
          </w:tcPr>
          <w:p w:rsidR="00012BFA" w:rsidRDefault="00012BFA">
            <w:pPr>
              <w:spacing w:line="276" w:lineRule="auto"/>
              <w:jc w:val="center"/>
              <w:rPr>
                <w:b/>
                <w:lang w:eastAsia="en-US"/>
              </w:rPr>
            </w:pPr>
            <w:r>
              <w:rPr>
                <w:b/>
                <w:lang w:eastAsia="en-US"/>
              </w:rPr>
              <w:t>203</w:t>
            </w:r>
          </w:p>
        </w:tc>
        <w:tc>
          <w:tcPr>
            <w:tcW w:w="1417" w:type="dxa"/>
            <w:tcBorders>
              <w:top w:val="single" w:sz="4" w:space="0" w:color="auto"/>
              <w:left w:val="single" w:sz="4" w:space="0" w:color="auto"/>
              <w:bottom w:val="single" w:sz="4" w:space="0" w:color="auto"/>
              <w:right w:val="single" w:sz="4" w:space="0" w:color="auto"/>
            </w:tcBorders>
            <w:vAlign w:val="center"/>
            <w:hideMark/>
          </w:tcPr>
          <w:p w:rsidR="00012BFA" w:rsidRDefault="00012BFA">
            <w:pPr>
              <w:spacing w:line="276" w:lineRule="auto"/>
              <w:jc w:val="center"/>
              <w:rPr>
                <w:b/>
                <w:lang w:eastAsia="en-US"/>
              </w:rPr>
            </w:pPr>
            <w:r>
              <w:rPr>
                <w:b/>
                <w:lang w:eastAsia="en-US"/>
              </w:rPr>
              <w:t>220</w:t>
            </w:r>
          </w:p>
        </w:tc>
      </w:tr>
      <w:tr w:rsidR="00012BFA" w:rsidTr="00EB3C33">
        <w:trPr>
          <w:trHeight w:val="1143"/>
        </w:trPr>
        <w:tc>
          <w:tcPr>
            <w:tcW w:w="2553" w:type="dxa"/>
            <w:vMerge/>
            <w:tcBorders>
              <w:top w:val="single" w:sz="4" w:space="0" w:color="auto"/>
              <w:left w:val="single" w:sz="4" w:space="0" w:color="auto"/>
              <w:bottom w:val="single" w:sz="4" w:space="0" w:color="auto"/>
              <w:right w:val="single" w:sz="4" w:space="0" w:color="auto"/>
            </w:tcBorders>
            <w:vAlign w:val="center"/>
            <w:hideMark/>
          </w:tcPr>
          <w:p w:rsidR="00012BFA" w:rsidRDefault="00012BFA">
            <w:pPr>
              <w:rPr>
                <w:lang w:eastAsia="en-US"/>
              </w:rPr>
            </w:pPr>
          </w:p>
        </w:tc>
        <w:tc>
          <w:tcPr>
            <w:tcW w:w="425" w:type="dxa"/>
            <w:tcBorders>
              <w:top w:val="single" w:sz="4" w:space="0" w:color="auto"/>
              <w:left w:val="single" w:sz="4" w:space="0" w:color="auto"/>
              <w:bottom w:val="single" w:sz="4" w:space="0" w:color="auto"/>
              <w:right w:val="single" w:sz="4" w:space="0" w:color="auto"/>
            </w:tcBorders>
            <w:hideMark/>
          </w:tcPr>
          <w:p w:rsidR="00012BFA" w:rsidRDefault="00012BFA">
            <w:pPr>
              <w:spacing w:line="276" w:lineRule="auto"/>
              <w:rPr>
                <w:lang w:eastAsia="en-US"/>
              </w:rPr>
            </w:pPr>
            <w:r>
              <w:rPr>
                <w:lang w:eastAsia="en-US"/>
              </w:rPr>
              <w:t>1</w:t>
            </w:r>
          </w:p>
        </w:tc>
        <w:tc>
          <w:tcPr>
            <w:tcW w:w="6524" w:type="dxa"/>
            <w:tcBorders>
              <w:top w:val="single" w:sz="4" w:space="0" w:color="auto"/>
              <w:left w:val="single" w:sz="4" w:space="0" w:color="auto"/>
              <w:bottom w:val="single" w:sz="4" w:space="0" w:color="auto"/>
              <w:right w:val="single" w:sz="4" w:space="0" w:color="auto"/>
            </w:tcBorders>
            <w:vAlign w:val="center"/>
            <w:hideMark/>
          </w:tcPr>
          <w:p w:rsidR="00012BFA" w:rsidRDefault="00012BFA">
            <w:pPr>
              <w:tabs>
                <w:tab w:val="left" w:pos="708"/>
              </w:tabs>
              <w:spacing w:line="276" w:lineRule="auto"/>
              <w:jc w:val="both"/>
              <w:rPr>
                <w:sz w:val="22"/>
                <w:szCs w:val="22"/>
                <w:lang w:eastAsia="en-US"/>
              </w:rPr>
            </w:pPr>
            <w:r>
              <w:rPr>
                <w:color w:val="000000" w:themeColor="text1"/>
                <w:sz w:val="22"/>
                <w:szCs w:val="22"/>
                <w:lang w:eastAsia="en-US"/>
              </w:rPr>
              <w:t xml:space="preserve">Морковь свежая высший сорт, мытая. Корнеплоды целые, здоровые, чистые, свежие, не треснувшие, правильной формы, без постороннего запаха, содержание пестицидов и нитратов не должны превышать нормы. ГОСТ 32284-2013 </w:t>
            </w:r>
          </w:p>
        </w:tc>
        <w:tc>
          <w:tcPr>
            <w:tcW w:w="567" w:type="dxa"/>
            <w:tcBorders>
              <w:top w:val="single" w:sz="4" w:space="0" w:color="auto"/>
              <w:left w:val="single" w:sz="4" w:space="0" w:color="auto"/>
              <w:bottom w:val="single" w:sz="4" w:space="0" w:color="auto"/>
              <w:right w:val="single" w:sz="4" w:space="0" w:color="auto"/>
            </w:tcBorders>
            <w:vAlign w:val="center"/>
            <w:hideMark/>
          </w:tcPr>
          <w:p w:rsidR="00012BFA" w:rsidRDefault="00012BFA">
            <w:pPr>
              <w:autoSpaceDE w:val="0"/>
              <w:autoSpaceDN w:val="0"/>
              <w:adjustRightInd w:val="0"/>
              <w:spacing w:line="276" w:lineRule="auto"/>
              <w:jc w:val="center"/>
              <w:rPr>
                <w:sz w:val="22"/>
                <w:szCs w:val="22"/>
                <w:lang w:eastAsia="en-US"/>
              </w:rPr>
            </w:pPr>
            <w:r>
              <w:rPr>
                <w:sz w:val="22"/>
                <w:szCs w:val="22"/>
                <w:lang w:eastAsia="en-US"/>
              </w:rPr>
              <w:t>кг</w:t>
            </w:r>
          </w:p>
        </w:tc>
        <w:tc>
          <w:tcPr>
            <w:tcW w:w="994" w:type="dxa"/>
            <w:tcBorders>
              <w:top w:val="single" w:sz="4" w:space="0" w:color="auto"/>
              <w:left w:val="single" w:sz="4" w:space="0" w:color="auto"/>
              <w:bottom w:val="single" w:sz="4" w:space="0" w:color="auto"/>
              <w:right w:val="single" w:sz="4" w:space="0" w:color="auto"/>
            </w:tcBorders>
            <w:vAlign w:val="center"/>
            <w:hideMark/>
          </w:tcPr>
          <w:p w:rsidR="00012BFA" w:rsidRDefault="00012BFA">
            <w:pPr>
              <w:autoSpaceDE w:val="0"/>
              <w:autoSpaceDN w:val="0"/>
              <w:adjustRightInd w:val="0"/>
              <w:spacing w:line="276" w:lineRule="auto"/>
              <w:jc w:val="center"/>
              <w:rPr>
                <w:lang w:eastAsia="en-US"/>
              </w:rPr>
            </w:pPr>
            <w:r>
              <w:rPr>
                <w:lang w:eastAsia="en-US"/>
              </w:rPr>
              <w:t>650</w:t>
            </w:r>
          </w:p>
        </w:tc>
        <w:tc>
          <w:tcPr>
            <w:tcW w:w="1417" w:type="dxa"/>
            <w:tcBorders>
              <w:top w:val="single" w:sz="4" w:space="0" w:color="auto"/>
              <w:left w:val="single" w:sz="4" w:space="0" w:color="auto"/>
              <w:bottom w:val="single" w:sz="4" w:space="0" w:color="auto"/>
              <w:right w:val="single" w:sz="4" w:space="0" w:color="auto"/>
            </w:tcBorders>
            <w:vAlign w:val="center"/>
            <w:hideMark/>
          </w:tcPr>
          <w:p w:rsidR="00012BFA" w:rsidRDefault="00012BFA">
            <w:pPr>
              <w:spacing w:line="276" w:lineRule="auto"/>
              <w:jc w:val="center"/>
              <w:rPr>
                <w:lang w:eastAsia="en-US"/>
              </w:rPr>
            </w:pPr>
            <w:r>
              <w:rPr>
                <w:lang w:eastAsia="en-US"/>
              </w:rPr>
              <w:t>соответствует</w:t>
            </w:r>
          </w:p>
        </w:tc>
        <w:tc>
          <w:tcPr>
            <w:tcW w:w="1418" w:type="dxa"/>
            <w:tcBorders>
              <w:top w:val="single" w:sz="4" w:space="0" w:color="auto"/>
              <w:left w:val="single" w:sz="4" w:space="0" w:color="auto"/>
              <w:bottom w:val="single" w:sz="4" w:space="0" w:color="auto"/>
              <w:right w:val="single" w:sz="4" w:space="0" w:color="auto"/>
            </w:tcBorders>
            <w:vAlign w:val="center"/>
            <w:hideMark/>
          </w:tcPr>
          <w:p w:rsidR="00012BFA" w:rsidRDefault="00012BFA">
            <w:pPr>
              <w:spacing w:line="276" w:lineRule="auto"/>
              <w:jc w:val="center"/>
              <w:rPr>
                <w:lang w:eastAsia="en-US"/>
              </w:rPr>
            </w:pPr>
            <w:r>
              <w:rPr>
                <w:lang w:eastAsia="en-US"/>
              </w:rPr>
              <w:t>соответствует</w:t>
            </w:r>
          </w:p>
        </w:tc>
        <w:tc>
          <w:tcPr>
            <w:tcW w:w="1417" w:type="dxa"/>
            <w:tcBorders>
              <w:top w:val="single" w:sz="4" w:space="0" w:color="auto"/>
              <w:left w:val="single" w:sz="4" w:space="0" w:color="auto"/>
              <w:bottom w:val="single" w:sz="4" w:space="0" w:color="auto"/>
              <w:right w:val="single" w:sz="4" w:space="0" w:color="auto"/>
            </w:tcBorders>
            <w:vAlign w:val="center"/>
            <w:hideMark/>
          </w:tcPr>
          <w:p w:rsidR="00012BFA" w:rsidRDefault="00012BFA">
            <w:pPr>
              <w:spacing w:line="276" w:lineRule="auto"/>
              <w:jc w:val="center"/>
              <w:rPr>
                <w:lang w:eastAsia="en-US"/>
              </w:rPr>
            </w:pPr>
            <w:r>
              <w:rPr>
                <w:lang w:eastAsia="en-US"/>
              </w:rPr>
              <w:t>соответствует</w:t>
            </w:r>
          </w:p>
        </w:tc>
      </w:tr>
      <w:tr w:rsidR="00012BFA" w:rsidTr="00EB3C33">
        <w:trPr>
          <w:trHeight w:val="977"/>
        </w:trPr>
        <w:tc>
          <w:tcPr>
            <w:tcW w:w="2553" w:type="dxa"/>
            <w:vMerge/>
            <w:tcBorders>
              <w:top w:val="single" w:sz="4" w:space="0" w:color="auto"/>
              <w:left w:val="single" w:sz="4" w:space="0" w:color="auto"/>
              <w:bottom w:val="single" w:sz="4" w:space="0" w:color="auto"/>
              <w:right w:val="single" w:sz="4" w:space="0" w:color="auto"/>
            </w:tcBorders>
            <w:vAlign w:val="center"/>
            <w:hideMark/>
          </w:tcPr>
          <w:p w:rsidR="00012BFA" w:rsidRDefault="00012BFA">
            <w:pPr>
              <w:rPr>
                <w:lang w:eastAsia="en-US"/>
              </w:rPr>
            </w:pPr>
          </w:p>
        </w:tc>
        <w:tc>
          <w:tcPr>
            <w:tcW w:w="425" w:type="dxa"/>
            <w:tcBorders>
              <w:top w:val="single" w:sz="4" w:space="0" w:color="auto"/>
              <w:left w:val="single" w:sz="4" w:space="0" w:color="auto"/>
              <w:bottom w:val="single" w:sz="4" w:space="0" w:color="auto"/>
              <w:right w:val="single" w:sz="4" w:space="0" w:color="auto"/>
            </w:tcBorders>
            <w:hideMark/>
          </w:tcPr>
          <w:p w:rsidR="00012BFA" w:rsidRDefault="00012BFA">
            <w:pPr>
              <w:spacing w:line="276" w:lineRule="auto"/>
              <w:rPr>
                <w:lang w:eastAsia="en-US"/>
              </w:rPr>
            </w:pPr>
            <w:r>
              <w:rPr>
                <w:lang w:eastAsia="en-US"/>
              </w:rPr>
              <w:t>2</w:t>
            </w:r>
          </w:p>
        </w:tc>
        <w:tc>
          <w:tcPr>
            <w:tcW w:w="6524" w:type="dxa"/>
            <w:tcBorders>
              <w:top w:val="single" w:sz="4" w:space="0" w:color="auto"/>
              <w:left w:val="single" w:sz="4" w:space="0" w:color="auto"/>
              <w:bottom w:val="single" w:sz="4" w:space="0" w:color="auto"/>
              <w:right w:val="single" w:sz="4" w:space="0" w:color="auto"/>
            </w:tcBorders>
            <w:vAlign w:val="center"/>
            <w:hideMark/>
          </w:tcPr>
          <w:p w:rsidR="00012BFA" w:rsidRDefault="00012BFA">
            <w:pPr>
              <w:shd w:val="clear" w:color="auto" w:fill="FFFFFF"/>
              <w:spacing w:line="276" w:lineRule="auto"/>
              <w:jc w:val="both"/>
              <w:rPr>
                <w:color w:val="000000" w:themeColor="text1"/>
                <w:sz w:val="22"/>
                <w:szCs w:val="22"/>
                <w:lang w:eastAsia="en-US"/>
              </w:rPr>
            </w:pPr>
            <w:r>
              <w:rPr>
                <w:color w:val="000000" w:themeColor="text1"/>
                <w:sz w:val="22"/>
                <w:szCs w:val="22"/>
                <w:lang w:eastAsia="en-US"/>
              </w:rPr>
              <w:t xml:space="preserve">Лук репчатый. Первого класса. Луковицы вызревшие, здоровые, чистые, целые, не проросшие, без повреждений, без постороннего запаха и привкуса, содержание нитратов и пестицидов не должны превышать нормы. ГОСТ 34306-2017. </w:t>
            </w:r>
          </w:p>
        </w:tc>
        <w:tc>
          <w:tcPr>
            <w:tcW w:w="567" w:type="dxa"/>
            <w:tcBorders>
              <w:top w:val="single" w:sz="4" w:space="0" w:color="auto"/>
              <w:left w:val="single" w:sz="4" w:space="0" w:color="auto"/>
              <w:bottom w:val="single" w:sz="4" w:space="0" w:color="auto"/>
              <w:right w:val="single" w:sz="4" w:space="0" w:color="auto"/>
            </w:tcBorders>
            <w:vAlign w:val="center"/>
            <w:hideMark/>
          </w:tcPr>
          <w:p w:rsidR="00012BFA" w:rsidRDefault="00012BFA">
            <w:pPr>
              <w:autoSpaceDE w:val="0"/>
              <w:autoSpaceDN w:val="0"/>
              <w:adjustRightInd w:val="0"/>
              <w:spacing w:line="276" w:lineRule="auto"/>
              <w:jc w:val="center"/>
              <w:rPr>
                <w:sz w:val="22"/>
                <w:szCs w:val="22"/>
                <w:lang w:eastAsia="en-US"/>
              </w:rPr>
            </w:pPr>
            <w:r>
              <w:rPr>
                <w:sz w:val="22"/>
                <w:szCs w:val="22"/>
                <w:lang w:eastAsia="en-US"/>
              </w:rPr>
              <w:t>кг</w:t>
            </w:r>
          </w:p>
        </w:tc>
        <w:tc>
          <w:tcPr>
            <w:tcW w:w="994" w:type="dxa"/>
            <w:tcBorders>
              <w:top w:val="single" w:sz="4" w:space="0" w:color="auto"/>
              <w:left w:val="single" w:sz="4" w:space="0" w:color="auto"/>
              <w:bottom w:val="single" w:sz="4" w:space="0" w:color="auto"/>
              <w:right w:val="single" w:sz="4" w:space="0" w:color="auto"/>
            </w:tcBorders>
            <w:vAlign w:val="center"/>
            <w:hideMark/>
          </w:tcPr>
          <w:p w:rsidR="00012BFA" w:rsidRDefault="00012BFA">
            <w:pPr>
              <w:autoSpaceDE w:val="0"/>
              <w:autoSpaceDN w:val="0"/>
              <w:adjustRightInd w:val="0"/>
              <w:spacing w:line="276" w:lineRule="auto"/>
              <w:jc w:val="center"/>
              <w:rPr>
                <w:lang w:eastAsia="en-US"/>
              </w:rPr>
            </w:pPr>
            <w:r>
              <w:rPr>
                <w:lang w:eastAsia="en-US"/>
              </w:rPr>
              <w:t>400</w:t>
            </w:r>
          </w:p>
        </w:tc>
        <w:tc>
          <w:tcPr>
            <w:tcW w:w="1417" w:type="dxa"/>
            <w:tcBorders>
              <w:top w:val="single" w:sz="4" w:space="0" w:color="auto"/>
              <w:left w:val="single" w:sz="4" w:space="0" w:color="auto"/>
              <w:bottom w:val="single" w:sz="4" w:space="0" w:color="auto"/>
              <w:right w:val="single" w:sz="4" w:space="0" w:color="auto"/>
            </w:tcBorders>
            <w:vAlign w:val="center"/>
            <w:hideMark/>
          </w:tcPr>
          <w:p w:rsidR="00012BFA" w:rsidRDefault="00012BFA">
            <w:pPr>
              <w:spacing w:line="276" w:lineRule="auto"/>
              <w:jc w:val="center"/>
              <w:rPr>
                <w:sz w:val="24"/>
                <w:szCs w:val="24"/>
                <w:lang w:eastAsia="en-US"/>
              </w:rPr>
            </w:pPr>
            <w:r>
              <w:rPr>
                <w:lang w:eastAsia="en-US"/>
              </w:rPr>
              <w:t>соответствует</w:t>
            </w:r>
          </w:p>
        </w:tc>
        <w:tc>
          <w:tcPr>
            <w:tcW w:w="1418" w:type="dxa"/>
            <w:tcBorders>
              <w:top w:val="single" w:sz="4" w:space="0" w:color="auto"/>
              <w:left w:val="single" w:sz="4" w:space="0" w:color="auto"/>
              <w:bottom w:val="single" w:sz="4" w:space="0" w:color="auto"/>
              <w:right w:val="single" w:sz="4" w:space="0" w:color="auto"/>
            </w:tcBorders>
            <w:vAlign w:val="center"/>
            <w:hideMark/>
          </w:tcPr>
          <w:p w:rsidR="00012BFA" w:rsidRDefault="00012BFA">
            <w:pPr>
              <w:spacing w:line="276" w:lineRule="auto"/>
              <w:jc w:val="center"/>
              <w:rPr>
                <w:sz w:val="24"/>
                <w:szCs w:val="24"/>
                <w:lang w:eastAsia="en-US"/>
              </w:rPr>
            </w:pPr>
            <w:r>
              <w:rPr>
                <w:lang w:eastAsia="en-US"/>
              </w:rPr>
              <w:t>соответствует</w:t>
            </w:r>
          </w:p>
        </w:tc>
        <w:tc>
          <w:tcPr>
            <w:tcW w:w="1417" w:type="dxa"/>
            <w:tcBorders>
              <w:top w:val="single" w:sz="4" w:space="0" w:color="auto"/>
              <w:left w:val="single" w:sz="4" w:space="0" w:color="auto"/>
              <w:bottom w:val="single" w:sz="4" w:space="0" w:color="auto"/>
              <w:right w:val="single" w:sz="4" w:space="0" w:color="auto"/>
            </w:tcBorders>
            <w:vAlign w:val="center"/>
            <w:hideMark/>
          </w:tcPr>
          <w:p w:rsidR="00012BFA" w:rsidRDefault="00012BFA">
            <w:pPr>
              <w:spacing w:line="276" w:lineRule="auto"/>
              <w:jc w:val="center"/>
              <w:rPr>
                <w:sz w:val="24"/>
                <w:szCs w:val="24"/>
                <w:lang w:eastAsia="en-US"/>
              </w:rPr>
            </w:pPr>
            <w:r>
              <w:rPr>
                <w:lang w:eastAsia="en-US"/>
              </w:rPr>
              <w:t>соответствует</w:t>
            </w:r>
          </w:p>
        </w:tc>
      </w:tr>
      <w:tr w:rsidR="00012BFA" w:rsidTr="00EB3C33">
        <w:trPr>
          <w:trHeight w:val="1231"/>
        </w:trPr>
        <w:tc>
          <w:tcPr>
            <w:tcW w:w="2553" w:type="dxa"/>
            <w:vMerge/>
            <w:tcBorders>
              <w:top w:val="single" w:sz="4" w:space="0" w:color="auto"/>
              <w:left w:val="single" w:sz="4" w:space="0" w:color="auto"/>
              <w:bottom w:val="single" w:sz="4" w:space="0" w:color="auto"/>
              <w:right w:val="single" w:sz="4" w:space="0" w:color="auto"/>
            </w:tcBorders>
            <w:vAlign w:val="center"/>
            <w:hideMark/>
          </w:tcPr>
          <w:p w:rsidR="00012BFA" w:rsidRDefault="00012BFA">
            <w:pPr>
              <w:rPr>
                <w:lang w:eastAsia="en-US"/>
              </w:rPr>
            </w:pPr>
          </w:p>
        </w:tc>
        <w:tc>
          <w:tcPr>
            <w:tcW w:w="425" w:type="dxa"/>
            <w:tcBorders>
              <w:top w:val="single" w:sz="4" w:space="0" w:color="auto"/>
              <w:left w:val="single" w:sz="4" w:space="0" w:color="auto"/>
              <w:bottom w:val="single" w:sz="4" w:space="0" w:color="auto"/>
              <w:right w:val="single" w:sz="4" w:space="0" w:color="auto"/>
            </w:tcBorders>
            <w:hideMark/>
          </w:tcPr>
          <w:p w:rsidR="00012BFA" w:rsidRDefault="00012BFA">
            <w:pPr>
              <w:spacing w:line="276" w:lineRule="auto"/>
              <w:rPr>
                <w:lang w:eastAsia="en-US"/>
              </w:rPr>
            </w:pPr>
            <w:r>
              <w:rPr>
                <w:lang w:eastAsia="en-US"/>
              </w:rPr>
              <w:t>3</w:t>
            </w:r>
          </w:p>
        </w:tc>
        <w:tc>
          <w:tcPr>
            <w:tcW w:w="6524" w:type="dxa"/>
            <w:tcBorders>
              <w:top w:val="single" w:sz="4" w:space="0" w:color="auto"/>
              <w:left w:val="single" w:sz="4" w:space="0" w:color="auto"/>
              <w:bottom w:val="single" w:sz="4" w:space="0" w:color="auto"/>
              <w:right w:val="single" w:sz="4" w:space="0" w:color="auto"/>
            </w:tcBorders>
            <w:vAlign w:val="center"/>
            <w:hideMark/>
          </w:tcPr>
          <w:p w:rsidR="00012BFA" w:rsidRDefault="00012BFA">
            <w:pPr>
              <w:shd w:val="clear" w:color="auto" w:fill="FFFFFF"/>
              <w:spacing w:line="276" w:lineRule="auto"/>
              <w:rPr>
                <w:sz w:val="22"/>
                <w:szCs w:val="22"/>
                <w:lang w:eastAsia="en-US"/>
              </w:rPr>
            </w:pPr>
            <w:r>
              <w:rPr>
                <w:color w:val="000000" w:themeColor="text1"/>
                <w:sz w:val="22"/>
                <w:szCs w:val="22"/>
                <w:lang w:eastAsia="en-US"/>
              </w:rPr>
              <w:t xml:space="preserve">Капуста белокочанная. Класс первый Кочаны свежие, целые, здоровые, чистые, не проросшие, плотные, без повреждений, без постороннего запаха и привкуса, содержание нитратов и пестицидов в капусте не должно превышать допустимые уровни. ГОСТ </w:t>
            </w:r>
            <w:proofErr w:type="gramStart"/>
            <w:r>
              <w:rPr>
                <w:color w:val="000000" w:themeColor="text1"/>
                <w:sz w:val="22"/>
                <w:szCs w:val="22"/>
                <w:lang w:eastAsia="en-US"/>
              </w:rPr>
              <w:t>Р</w:t>
            </w:r>
            <w:proofErr w:type="gramEnd"/>
            <w:r>
              <w:rPr>
                <w:color w:val="000000" w:themeColor="text1"/>
                <w:sz w:val="22"/>
                <w:szCs w:val="22"/>
                <w:lang w:eastAsia="en-US"/>
              </w:rPr>
              <w:t xml:space="preserve"> 51809-2001. </w:t>
            </w:r>
          </w:p>
        </w:tc>
        <w:tc>
          <w:tcPr>
            <w:tcW w:w="567" w:type="dxa"/>
            <w:tcBorders>
              <w:top w:val="single" w:sz="4" w:space="0" w:color="auto"/>
              <w:left w:val="single" w:sz="4" w:space="0" w:color="auto"/>
              <w:bottom w:val="single" w:sz="4" w:space="0" w:color="auto"/>
              <w:right w:val="single" w:sz="4" w:space="0" w:color="auto"/>
            </w:tcBorders>
            <w:vAlign w:val="center"/>
            <w:hideMark/>
          </w:tcPr>
          <w:p w:rsidR="00012BFA" w:rsidRDefault="00012BFA">
            <w:pPr>
              <w:autoSpaceDE w:val="0"/>
              <w:autoSpaceDN w:val="0"/>
              <w:adjustRightInd w:val="0"/>
              <w:spacing w:line="276" w:lineRule="auto"/>
              <w:jc w:val="center"/>
              <w:rPr>
                <w:sz w:val="22"/>
                <w:szCs w:val="22"/>
                <w:lang w:eastAsia="en-US"/>
              </w:rPr>
            </w:pPr>
            <w:r>
              <w:rPr>
                <w:sz w:val="22"/>
                <w:szCs w:val="22"/>
                <w:lang w:eastAsia="en-US"/>
              </w:rPr>
              <w:t>кг</w:t>
            </w:r>
          </w:p>
        </w:tc>
        <w:tc>
          <w:tcPr>
            <w:tcW w:w="994" w:type="dxa"/>
            <w:tcBorders>
              <w:top w:val="single" w:sz="4" w:space="0" w:color="auto"/>
              <w:left w:val="single" w:sz="4" w:space="0" w:color="auto"/>
              <w:bottom w:val="single" w:sz="4" w:space="0" w:color="auto"/>
              <w:right w:val="single" w:sz="4" w:space="0" w:color="auto"/>
            </w:tcBorders>
            <w:vAlign w:val="center"/>
            <w:hideMark/>
          </w:tcPr>
          <w:p w:rsidR="00012BFA" w:rsidRDefault="00012BFA">
            <w:pPr>
              <w:autoSpaceDE w:val="0"/>
              <w:autoSpaceDN w:val="0"/>
              <w:adjustRightInd w:val="0"/>
              <w:spacing w:line="276" w:lineRule="auto"/>
              <w:jc w:val="center"/>
              <w:rPr>
                <w:lang w:eastAsia="en-US"/>
              </w:rPr>
            </w:pPr>
            <w:r>
              <w:rPr>
                <w:lang w:eastAsia="en-US"/>
              </w:rPr>
              <w:t>550</w:t>
            </w:r>
          </w:p>
        </w:tc>
        <w:tc>
          <w:tcPr>
            <w:tcW w:w="1417" w:type="dxa"/>
            <w:tcBorders>
              <w:top w:val="single" w:sz="4" w:space="0" w:color="auto"/>
              <w:left w:val="single" w:sz="4" w:space="0" w:color="auto"/>
              <w:bottom w:val="single" w:sz="4" w:space="0" w:color="auto"/>
              <w:right w:val="single" w:sz="4" w:space="0" w:color="auto"/>
            </w:tcBorders>
            <w:vAlign w:val="center"/>
            <w:hideMark/>
          </w:tcPr>
          <w:p w:rsidR="00012BFA" w:rsidRDefault="00012BFA">
            <w:pPr>
              <w:spacing w:line="276" w:lineRule="auto"/>
              <w:jc w:val="center"/>
              <w:rPr>
                <w:sz w:val="24"/>
                <w:szCs w:val="24"/>
                <w:lang w:eastAsia="en-US"/>
              </w:rPr>
            </w:pPr>
            <w:r>
              <w:rPr>
                <w:lang w:eastAsia="en-US"/>
              </w:rPr>
              <w:t>соответствует</w:t>
            </w:r>
          </w:p>
        </w:tc>
        <w:tc>
          <w:tcPr>
            <w:tcW w:w="1418" w:type="dxa"/>
            <w:tcBorders>
              <w:top w:val="single" w:sz="4" w:space="0" w:color="auto"/>
              <w:left w:val="single" w:sz="4" w:space="0" w:color="auto"/>
              <w:bottom w:val="single" w:sz="4" w:space="0" w:color="auto"/>
              <w:right w:val="single" w:sz="4" w:space="0" w:color="auto"/>
            </w:tcBorders>
            <w:vAlign w:val="center"/>
            <w:hideMark/>
          </w:tcPr>
          <w:p w:rsidR="00012BFA" w:rsidRDefault="00012BFA">
            <w:pPr>
              <w:spacing w:line="276" w:lineRule="auto"/>
              <w:jc w:val="center"/>
              <w:rPr>
                <w:sz w:val="24"/>
                <w:szCs w:val="24"/>
                <w:lang w:eastAsia="en-US"/>
              </w:rPr>
            </w:pPr>
            <w:r>
              <w:rPr>
                <w:lang w:eastAsia="en-US"/>
              </w:rPr>
              <w:t>соответствует</w:t>
            </w:r>
          </w:p>
        </w:tc>
        <w:tc>
          <w:tcPr>
            <w:tcW w:w="1417" w:type="dxa"/>
            <w:tcBorders>
              <w:top w:val="single" w:sz="4" w:space="0" w:color="auto"/>
              <w:left w:val="single" w:sz="4" w:space="0" w:color="auto"/>
              <w:bottom w:val="single" w:sz="4" w:space="0" w:color="auto"/>
              <w:right w:val="single" w:sz="4" w:space="0" w:color="auto"/>
            </w:tcBorders>
            <w:vAlign w:val="center"/>
            <w:hideMark/>
          </w:tcPr>
          <w:p w:rsidR="00012BFA" w:rsidRDefault="00012BFA">
            <w:pPr>
              <w:spacing w:line="276" w:lineRule="auto"/>
              <w:jc w:val="center"/>
              <w:rPr>
                <w:sz w:val="24"/>
                <w:szCs w:val="24"/>
                <w:lang w:eastAsia="en-US"/>
              </w:rPr>
            </w:pPr>
            <w:r>
              <w:rPr>
                <w:lang w:eastAsia="en-US"/>
              </w:rPr>
              <w:t>соответствует</w:t>
            </w:r>
          </w:p>
        </w:tc>
      </w:tr>
      <w:tr w:rsidR="00012BFA" w:rsidTr="00EB3C33">
        <w:trPr>
          <w:trHeight w:val="1784"/>
        </w:trPr>
        <w:tc>
          <w:tcPr>
            <w:tcW w:w="2553" w:type="dxa"/>
            <w:vMerge/>
            <w:tcBorders>
              <w:top w:val="single" w:sz="4" w:space="0" w:color="auto"/>
              <w:left w:val="single" w:sz="4" w:space="0" w:color="auto"/>
              <w:bottom w:val="single" w:sz="4" w:space="0" w:color="auto"/>
              <w:right w:val="single" w:sz="4" w:space="0" w:color="auto"/>
            </w:tcBorders>
            <w:vAlign w:val="center"/>
            <w:hideMark/>
          </w:tcPr>
          <w:p w:rsidR="00012BFA" w:rsidRDefault="00012BFA">
            <w:pPr>
              <w:rPr>
                <w:lang w:eastAsia="en-US"/>
              </w:rPr>
            </w:pPr>
          </w:p>
        </w:tc>
        <w:tc>
          <w:tcPr>
            <w:tcW w:w="425" w:type="dxa"/>
            <w:tcBorders>
              <w:top w:val="single" w:sz="4" w:space="0" w:color="auto"/>
              <w:left w:val="single" w:sz="4" w:space="0" w:color="auto"/>
              <w:bottom w:val="single" w:sz="4" w:space="0" w:color="auto"/>
              <w:right w:val="single" w:sz="4" w:space="0" w:color="auto"/>
            </w:tcBorders>
            <w:hideMark/>
          </w:tcPr>
          <w:p w:rsidR="00012BFA" w:rsidRDefault="00012BFA">
            <w:pPr>
              <w:spacing w:line="276" w:lineRule="auto"/>
              <w:rPr>
                <w:lang w:eastAsia="en-US"/>
              </w:rPr>
            </w:pPr>
            <w:r>
              <w:rPr>
                <w:lang w:eastAsia="en-US"/>
              </w:rPr>
              <w:t>4</w:t>
            </w:r>
          </w:p>
        </w:tc>
        <w:tc>
          <w:tcPr>
            <w:tcW w:w="6524" w:type="dxa"/>
            <w:tcBorders>
              <w:top w:val="single" w:sz="4" w:space="0" w:color="auto"/>
              <w:left w:val="single" w:sz="4" w:space="0" w:color="auto"/>
              <w:bottom w:val="single" w:sz="4" w:space="0" w:color="auto"/>
              <w:right w:val="single" w:sz="4" w:space="0" w:color="auto"/>
            </w:tcBorders>
            <w:hideMark/>
          </w:tcPr>
          <w:p w:rsidR="00012BFA" w:rsidRDefault="00012BFA">
            <w:pPr>
              <w:tabs>
                <w:tab w:val="left" w:pos="708"/>
              </w:tabs>
              <w:spacing w:line="276" w:lineRule="auto"/>
              <w:jc w:val="both"/>
              <w:rPr>
                <w:color w:val="000000" w:themeColor="text1"/>
                <w:sz w:val="22"/>
                <w:szCs w:val="22"/>
                <w:lang w:eastAsia="en-US"/>
              </w:rPr>
            </w:pPr>
            <w:r>
              <w:rPr>
                <w:sz w:val="22"/>
                <w:szCs w:val="22"/>
                <w:lang w:eastAsia="en-US"/>
              </w:rPr>
              <w:t xml:space="preserve">Свекла высшего сорта. </w:t>
            </w:r>
            <w:proofErr w:type="gramStart"/>
            <w:r>
              <w:rPr>
                <w:sz w:val="22"/>
                <w:szCs w:val="22"/>
                <w:lang w:eastAsia="en-US"/>
              </w:rPr>
              <w:t>Корнеплоды свежие, целые, здоровые, чистые, не увядшие, не треснувшие, без признаков прорастания, без повреждений, без постороннего запаха и привкуса, содержание нитратов в норме.</w:t>
            </w:r>
            <w:proofErr w:type="gramEnd"/>
            <w:r>
              <w:rPr>
                <w:sz w:val="22"/>
                <w:szCs w:val="22"/>
                <w:lang w:eastAsia="en-US"/>
              </w:rPr>
              <w:t xml:space="preserve"> Должна быть мытой и (или) очищенной от земли сухим способом. ГОСТ 32285-2013. </w:t>
            </w:r>
          </w:p>
        </w:tc>
        <w:tc>
          <w:tcPr>
            <w:tcW w:w="567" w:type="dxa"/>
            <w:tcBorders>
              <w:top w:val="single" w:sz="4" w:space="0" w:color="auto"/>
              <w:left w:val="single" w:sz="4" w:space="0" w:color="auto"/>
              <w:bottom w:val="single" w:sz="4" w:space="0" w:color="auto"/>
              <w:right w:val="single" w:sz="4" w:space="0" w:color="auto"/>
            </w:tcBorders>
            <w:vAlign w:val="center"/>
            <w:hideMark/>
          </w:tcPr>
          <w:p w:rsidR="00012BFA" w:rsidRDefault="00012BFA">
            <w:pPr>
              <w:autoSpaceDE w:val="0"/>
              <w:autoSpaceDN w:val="0"/>
              <w:adjustRightInd w:val="0"/>
              <w:spacing w:line="276" w:lineRule="auto"/>
              <w:jc w:val="center"/>
              <w:rPr>
                <w:sz w:val="22"/>
                <w:szCs w:val="22"/>
                <w:lang w:eastAsia="en-US"/>
              </w:rPr>
            </w:pPr>
            <w:r>
              <w:rPr>
                <w:sz w:val="22"/>
                <w:szCs w:val="22"/>
                <w:lang w:eastAsia="en-US"/>
              </w:rPr>
              <w:t>кг</w:t>
            </w:r>
          </w:p>
        </w:tc>
        <w:tc>
          <w:tcPr>
            <w:tcW w:w="994" w:type="dxa"/>
            <w:tcBorders>
              <w:top w:val="single" w:sz="4" w:space="0" w:color="auto"/>
              <w:left w:val="single" w:sz="4" w:space="0" w:color="auto"/>
              <w:bottom w:val="single" w:sz="4" w:space="0" w:color="auto"/>
              <w:right w:val="single" w:sz="4" w:space="0" w:color="auto"/>
            </w:tcBorders>
            <w:vAlign w:val="center"/>
            <w:hideMark/>
          </w:tcPr>
          <w:p w:rsidR="00012BFA" w:rsidRDefault="00012BFA">
            <w:pPr>
              <w:autoSpaceDE w:val="0"/>
              <w:autoSpaceDN w:val="0"/>
              <w:adjustRightInd w:val="0"/>
              <w:spacing w:line="276" w:lineRule="auto"/>
              <w:jc w:val="center"/>
              <w:rPr>
                <w:lang w:eastAsia="en-US"/>
              </w:rPr>
            </w:pPr>
            <w:r>
              <w:rPr>
                <w:lang w:eastAsia="en-US"/>
              </w:rPr>
              <w:t>300</w:t>
            </w:r>
          </w:p>
        </w:tc>
        <w:tc>
          <w:tcPr>
            <w:tcW w:w="1417" w:type="dxa"/>
            <w:tcBorders>
              <w:top w:val="single" w:sz="4" w:space="0" w:color="auto"/>
              <w:left w:val="single" w:sz="4" w:space="0" w:color="auto"/>
              <w:bottom w:val="single" w:sz="4" w:space="0" w:color="auto"/>
              <w:right w:val="single" w:sz="4" w:space="0" w:color="auto"/>
            </w:tcBorders>
            <w:vAlign w:val="center"/>
            <w:hideMark/>
          </w:tcPr>
          <w:p w:rsidR="00012BFA" w:rsidRDefault="00012BFA">
            <w:pPr>
              <w:spacing w:line="276" w:lineRule="auto"/>
              <w:jc w:val="center"/>
              <w:rPr>
                <w:sz w:val="24"/>
                <w:szCs w:val="24"/>
                <w:lang w:eastAsia="en-US"/>
              </w:rPr>
            </w:pPr>
            <w:r>
              <w:rPr>
                <w:lang w:eastAsia="en-US"/>
              </w:rPr>
              <w:t>соответствует</w:t>
            </w:r>
          </w:p>
        </w:tc>
        <w:tc>
          <w:tcPr>
            <w:tcW w:w="1418" w:type="dxa"/>
            <w:tcBorders>
              <w:top w:val="single" w:sz="4" w:space="0" w:color="auto"/>
              <w:left w:val="single" w:sz="4" w:space="0" w:color="auto"/>
              <w:bottom w:val="single" w:sz="4" w:space="0" w:color="auto"/>
              <w:right w:val="single" w:sz="4" w:space="0" w:color="auto"/>
            </w:tcBorders>
            <w:vAlign w:val="center"/>
            <w:hideMark/>
          </w:tcPr>
          <w:p w:rsidR="00012BFA" w:rsidRDefault="00012BFA">
            <w:pPr>
              <w:spacing w:line="276" w:lineRule="auto"/>
              <w:jc w:val="center"/>
              <w:rPr>
                <w:sz w:val="24"/>
                <w:szCs w:val="24"/>
                <w:lang w:eastAsia="en-US"/>
              </w:rPr>
            </w:pPr>
            <w:r>
              <w:rPr>
                <w:lang w:eastAsia="en-US"/>
              </w:rPr>
              <w:t>соответствует</w:t>
            </w:r>
          </w:p>
        </w:tc>
        <w:tc>
          <w:tcPr>
            <w:tcW w:w="1417" w:type="dxa"/>
            <w:tcBorders>
              <w:top w:val="single" w:sz="4" w:space="0" w:color="auto"/>
              <w:left w:val="single" w:sz="4" w:space="0" w:color="auto"/>
              <w:bottom w:val="single" w:sz="4" w:space="0" w:color="auto"/>
              <w:right w:val="single" w:sz="4" w:space="0" w:color="auto"/>
            </w:tcBorders>
            <w:vAlign w:val="center"/>
            <w:hideMark/>
          </w:tcPr>
          <w:p w:rsidR="00012BFA" w:rsidRDefault="00012BFA">
            <w:pPr>
              <w:spacing w:line="276" w:lineRule="auto"/>
              <w:jc w:val="center"/>
              <w:rPr>
                <w:sz w:val="24"/>
                <w:szCs w:val="24"/>
                <w:lang w:eastAsia="en-US"/>
              </w:rPr>
            </w:pPr>
            <w:r>
              <w:rPr>
                <w:lang w:eastAsia="en-US"/>
              </w:rPr>
              <w:t>соответствует</w:t>
            </w:r>
          </w:p>
        </w:tc>
      </w:tr>
      <w:tr w:rsidR="00012BFA" w:rsidTr="00EB3C33">
        <w:trPr>
          <w:trHeight w:val="1259"/>
        </w:trPr>
        <w:tc>
          <w:tcPr>
            <w:tcW w:w="2553" w:type="dxa"/>
            <w:vMerge/>
            <w:tcBorders>
              <w:top w:val="single" w:sz="4" w:space="0" w:color="auto"/>
              <w:left w:val="single" w:sz="4" w:space="0" w:color="auto"/>
              <w:bottom w:val="single" w:sz="4" w:space="0" w:color="auto"/>
              <w:right w:val="single" w:sz="4" w:space="0" w:color="auto"/>
            </w:tcBorders>
            <w:vAlign w:val="center"/>
            <w:hideMark/>
          </w:tcPr>
          <w:p w:rsidR="00012BFA" w:rsidRDefault="00012BFA">
            <w:pPr>
              <w:rPr>
                <w:lang w:eastAsia="en-US"/>
              </w:rPr>
            </w:pPr>
          </w:p>
        </w:tc>
        <w:tc>
          <w:tcPr>
            <w:tcW w:w="425" w:type="dxa"/>
            <w:tcBorders>
              <w:top w:val="single" w:sz="4" w:space="0" w:color="auto"/>
              <w:left w:val="single" w:sz="4" w:space="0" w:color="auto"/>
              <w:bottom w:val="single" w:sz="4" w:space="0" w:color="auto"/>
              <w:right w:val="single" w:sz="4" w:space="0" w:color="auto"/>
            </w:tcBorders>
            <w:hideMark/>
          </w:tcPr>
          <w:p w:rsidR="00012BFA" w:rsidRDefault="00012BFA">
            <w:pPr>
              <w:spacing w:line="276" w:lineRule="auto"/>
              <w:rPr>
                <w:lang w:eastAsia="en-US"/>
              </w:rPr>
            </w:pPr>
            <w:r>
              <w:rPr>
                <w:lang w:eastAsia="en-US"/>
              </w:rPr>
              <w:t>5</w:t>
            </w:r>
          </w:p>
        </w:tc>
        <w:tc>
          <w:tcPr>
            <w:tcW w:w="6524" w:type="dxa"/>
            <w:tcBorders>
              <w:top w:val="single" w:sz="4" w:space="0" w:color="auto"/>
              <w:left w:val="single" w:sz="4" w:space="0" w:color="auto"/>
              <w:bottom w:val="single" w:sz="4" w:space="0" w:color="auto"/>
              <w:right w:val="single" w:sz="4" w:space="0" w:color="auto"/>
            </w:tcBorders>
            <w:hideMark/>
          </w:tcPr>
          <w:p w:rsidR="00012BFA" w:rsidRDefault="00012BFA">
            <w:pPr>
              <w:tabs>
                <w:tab w:val="left" w:pos="708"/>
              </w:tabs>
              <w:spacing w:line="276" w:lineRule="auto"/>
              <w:jc w:val="both"/>
              <w:rPr>
                <w:color w:val="000000" w:themeColor="text1"/>
                <w:sz w:val="22"/>
                <w:szCs w:val="22"/>
                <w:lang w:eastAsia="en-US"/>
              </w:rPr>
            </w:pPr>
            <w:r>
              <w:rPr>
                <w:sz w:val="22"/>
                <w:szCs w:val="22"/>
                <w:lang w:eastAsia="en-US"/>
              </w:rPr>
              <w:t xml:space="preserve">Картофель. Клубни целые чистые, здоровые, зрелые, с плотной кожурой, не проросшие, не увядшие, без </w:t>
            </w:r>
            <w:proofErr w:type="gramStart"/>
            <w:r>
              <w:rPr>
                <w:sz w:val="22"/>
                <w:szCs w:val="22"/>
                <w:lang w:eastAsia="en-US"/>
              </w:rPr>
              <w:t>повреждений</w:t>
            </w:r>
            <w:proofErr w:type="gramEnd"/>
            <w:r>
              <w:rPr>
                <w:sz w:val="22"/>
                <w:szCs w:val="22"/>
                <w:lang w:eastAsia="en-US"/>
              </w:rPr>
              <w:t xml:space="preserve">   без постороннего запаха и привкуса, содержание нитратов и пестицидов в картофеле не должно превышать допустимые уровни. ГОСТ 7176-2017</w:t>
            </w:r>
          </w:p>
        </w:tc>
        <w:tc>
          <w:tcPr>
            <w:tcW w:w="567" w:type="dxa"/>
            <w:tcBorders>
              <w:top w:val="single" w:sz="4" w:space="0" w:color="auto"/>
              <w:left w:val="single" w:sz="4" w:space="0" w:color="auto"/>
              <w:bottom w:val="single" w:sz="4" w:space="0" w:color="auto"/>
              <w:right w:val="single" w:sz="4" w:space="0" w:color="auto"/>
            </w:tcBorders>
            <w:vAlign w:val="center"/>
            <w:hideMark/>
          </w:tcPr>
          <w:p w:rsidR="00012BFA" w:rsidRDefault="00012BFA">
            <w:pPr>
              <w:autoSpaceDE w:val="0"/>
              <w:autoSpaceDN w:val="0"/>
              <w:adjustRightInd w:val="0"/>
              <w:spacing w:line="276" w:lineRule="auto"/>
              <w:jc w:val="center"/>
              <w:rPr>
                <w:sz w:val="22"/>
                <w:szCs w:val="22"/>
                <w:lang w:eastAsia="en-US"/>
              </w:rPr>
            </w:pPr>
            <w:r>
              <w:rPr>
                <w:sz w:val="22"/>
                <w:szCs w:val="22"/>
                <w:lang w:eastAsia="en-US"/>
              </w:rPr>
              <w:t>кг</w:t>
            </w:r>
          </w:p>
        </w:tc>
        <w:tc>
          <w:tcPr>
            <w:tcW w:w="994" w:type="dxa"/>
            <w:tcBorders>
              <w:top w:val="single" w:sz="4" w:space="0" w:color="auto"/>
              <w:left w:val="single" w:sz="4" w:space="0" w:color="auto"/>
              <w:bottom w:val="single" w:sz="4" w:space="0" w:color="auto"/>
              <w:right w:val="single" w:sz="4" w:space="0" w:color="auto"/>
            </w:tcBorders>
            <w:vAlign w:val="center"/>
            <w:hideMark/>
          </w:tcPr>
          <w:p w:rsidR="00012BFA" w:rsidRDefault="00012BFA">
            <w:pPr>
              <w:autoSpaceDE w:val="0"/>
              <w:autoSpaceDN w:val="0"/>
              <w:adjustRightInd w:val="0"/>
              <w:spacing w:line="276" w:lineRule="auto"/>
              <w:jc w:val="center"/>
              <w:rPr>
                <w:lang w:eastAsia="en-US"/>
              </w:rPr>
            </w:pPr>
            <w:r>
              <w:rPr>
                <w:lang w:eastAsia="en-US"/>
              </w:rPr>
              <w:t>2100</w:t>
            </w:r>
          </w:p>
        </w:tc>
        <w:tc>
          <w:tcPr>
            <w:tcW w:w="1417" w:type="dxa"/>
            <w:tcBorders>
              <w:top w:val="single" w:sz="4" w:space="0" w:color="auto"/>
              <w:left w:val="single" w:sz="4" w:space="0" w:color="auto"/>
              <w:bottom w:val="single" w:sz="4" w:space="0" w:color="auto"/>
              <w:right w:val="single" w:sz="4" w:space="0" w:color="auto"/>
            </w:tcBorders>
            <w:vAlign w:val="center"/>
            <w:hideMark/>
          </w:tcPr>
          <w:p w:rsidR="00012BFA" w:rsidRDefault="00012BFA">
            <w:pPr>
              <w:spacing w:line="276" w:lineRule="auto"/>
              <w:jc w:val="center"/>
              <w:rPr>
                <w:sz w:val="24"/>
                <w:szCs w:val="24"/>
                <w:lang w:eastAsia="en-US"/>
              </w:rPr>
            </w:pPr>
            <w:r>
              <w:rPr>
                <w:lang w:eastAsia="en-US"/>
              </w:rPr>
              <w:t>соответствует</w:t>
            </w:r>
          </w:p>
        </w:tc>
        <w:tc>
          <w:tcPr>
            <w:tcW w:w="1418" w:type="dxa"/>
            <w:tcBorders>
              <w:top w:val="single" w:sz="4" w:space="0" w:color="auto"/>
              <w:left w:val="single" w:sz="4" w:space="0" w:color="auto"/>
              <w:bottom w:val="single" w:sz="4" w:space="0" w:color="auto"/>
              <w:right w:val="single" w:sz="4" w:space="0" w:color="auto"/>
            </w:tcBorders>
            <w:vAlign w:val="center"/>
            <w:hideMark/>
          </w:tcPr>
          <w:p w:rsidR="00012BFA" w:rsidRDefault="00012BFA">
            <w:pPr>
              <w:spacing w:line="276" w:lineRule="auto"/>
              <w:jc w:val="center"/>
              <w:rPr>
                <w:sz w:val="24"/>
                <w:szCs w:val="24"/>
                <w:lang w:eastAsia="en-US"/>
              </w:rPr>
            </w:pPr>
            <w:r>
              <w:rPr>
                <w:lang w:eastAsia="en-US"/>
              </w:rPr>
              <w:t>соответствует</w:t>
            </w:r>
          </w:p>
        </w:tc>
        <w:tc>
          <w:tcPr>
            <w:tcW w:w="1417" w:type="dxa"/>
            <w:tcBorders>
              <w:top w:val="single" w:sz="4" w:space="0" w:color="auto"/>
              <w:left w:val="single" w:sz="4" w:space="0" w:color="auto"/>
              <w:bottom w:val="single" w:sz="4" w:space="0" w:color="auto"/>
              <w:right w:val="single" w:sz="4" w:space="0" w:color="auto"/>
            </w:tcBorders>
            <w:vAlign w:val="center"/>
            <w:hideMark/>
          </w:tcPr>
          <w:p w:rsidR="00012BFA" w:rsidRDefault="00012BFA">
            <w:pPr>
              <w:spacing w:line="276" w:lineRule="auto"/>
              <w:jc w:val="center"/>
              <w:rPr>
                <w:sz w:val="24"/>
                <w:szCs w:val="24"/>
                <w:lang w:eastAsia="en-US"/>
              </w:rPr>
            </w:pPr>
            <w:r>
              <w:rPr>
                <w:lang w:eastAsia="en-US"/>
              </w:rPr>
              <w:t>соответствует</w:t>
            </w:r>
          </w:p>
        </w:tc>
      </w:tr>
      <w:tr w:rsidR="00012BFA" w:rsidTr="00EB3C33">
        <w:trPr>
          <w:trHeight w:val="1120"/>
        </w:trPr>
        <w:tc>
          <w:tcPr>
            <w:tcW w:w="2553" w:type="dxa"/>
            <w:vMerge/>
            <w:tcBorders>
              <w:top w:val="single" w:sz="4" w:space="0" w:color="auto"/>
              <w:left w:val="single" w:sz="4" w:space="0" w:color="auto"/>
              <w:bottom w:val="single" w:sz="4" w:space="0" w:color="auto"/>
              <w:right w:val="single" w:sz="4" w:space="0" w:color="auto"/>
            </w:tcBorders>
            <w:vAlign w:val="center"/>
            <w:hideMark/>
          </w:tcPr>
          <w:p w:rsidR="00012BFA" w:rsidRDefault="00012BFA">
            <w:pPr>
              <w:rPr>
                <w:lang w:eastAsia="en-US"/>
              </w:rPr>
            </w:pPr>
          </w:p>
        </w:tc>
        <w:tc>
          <w:tcPr>
            <w:tcW w:w="425" w:type="dxa"/>
            <w:tcBorders>
              <w:top w:val="single" w:sz="4" w:space="0" w:color="auto"/>
              <w:left w:val="single" w:sz="4" w:space="0" w:color="auto"/>
              <w:bottom w:val="single" w:sz="4" w:space="0" w:color="auto"/>
              <w:right w:val="single" w:sz="4" w:space="0" w:color="auto"/>
            </w:tcBorders>
            <w:hideMark/>
          </w:tcPr>
          <w:p w:rsidR="00012BFA" w:rsidRDefault="00012BFA">
            <w:pPr>
              <w:spacing w:line="276" w:lineRule="auto"/>
              <w:rPr>
                <w:lang w:eastAsia="en-US"/>
              </w:rPr>
            </w:pPr>
            <w:r>
              <w:rPr>
                <w:lang w:eastAsia="en-US"/>
              </w:rPr>
              <w:t>6</w:t>
            </w:r>
          </w:p>
        </w:tc>
        <w:tc>
          <w:tcPr>
            <w:tcW w:w="6524" w:type="dxa"/>
            <w:tcBorders>
              <w:top w:val="single" w:sz="4" w:space="0" w:color="auto"/>
              <w:left w:val="single" w:sz="4" w:space="0" w:color="auto"/>
              <w:bottom w:val="single" w:sz="4" w:space="0" w:color="auto"/>
              <w:right w:val="single" w:sz="4" w:space="0" w:color="auto"/>
            </w:tcBorders>
            <w:vAlign w:val="center"/>
            <w:hideMark/>
          </w:tcPr>
          <w:p w:rsidR="00012BFA" w:rsidRDefault="00012BFA">
            <w:pPr>
              <w:shd w:val="clear" w:color="auto" w:fill="FFFFFF"/>
              <w:spacing w:line="276" w:lineRule="auto"/>
              <w:rPr>
                <w:sz w:val="22"/>
                <w:szCs w:val="22"/>
                <w:lang w:eastAsia="en-US"/>
              </w:rPr>
            </w:pPr>
            <w:r>
              <w:rPr>
                <w:sz w:val="22"/>
                <w:szCs w:val="22"/>
                <w:lang w:eastAsia="en-US"/>
              </w:rPr>
              <w:t>Яблоки. Сорт высший. Плоды целые, чистые, без признаков порчи, без постороннего запаха и привкуса. Содержание пестицидов, радионуклидов не должно превышать допустимые уровни. ГОСТ 34314-2017</w:t>
            </w:r>
          </w:p>
        </w:tc>
        <w:tc>
          <w:tcPr>
            <w:tcW w:w="567" w:type="dxa"/>
            <w:tcBorders>
              <w:top w:val="single" w:sz="4" w:space="0" w:color="auto"/>
              <w:left w:val="single" w:sz="4" w:space="0" w:color="auto"/>
              <w:bottom w:val="single" w:sz="4" w:space="0" w:color="auto"/>
              <w:right w:val="single" w:sz="4" w:space="0" w:color="auto"/>
            </w:tcBorders>
            <w:vAlign w:val="center"/>
            <w:hideMark/>
          </w:tcPr>
          <w:p w:rsidR="00012BFA" w:rsidRDefault="00012BFA">
            <w:pPr>
              <w:autoSpaceDE w:val="0"/>
              <w:autoSpaceDN w:val="0"/>
              <w:adjustRightInd w:val="0"/>
              <w:spacing w:line="276" w:lineRule="auto"/>
              <w:jc w:val="center"/>
              <w:rPr>
                <w:sz w:val="22"/>
                <w:szCs w:val="22"/>
                <w:lang w:eastAsia="en-US"/>
              </w:rPr>
            </w:pPr>
            <w:r>
              <w:rPr>
                <w:sz w:val="22"/>
                <w:szCs w:val="22"/>
                <w:lang w:eastAsia="en-US"/>
              </w:rPr>
              <w:t>кг</w:t>
            </w:r>
          </w:p>
        </w:tc>
        <w:tc>
          <w:tcPr>
            <w:tcW w:w="994" w:type="dxa"/>
            <w:tcBorders>
              <w:top w:val="single" w:sz="4" w:space="0" w:color="auto"/>
              <w:left w:val="single" w:sz="4" w:space="0" w:color="auto"/>
              <w:bottom w:val="single" w:sz="4" w:space="0" w:color="auto"/>
              <w:right w:val="single" w:sz="4" w:space="0" w:color="auto"/>
            </w:tcBorders>
            <w:vAlign w:val="center"/>
            <w:hideMark/>
          </w:tcPr>
          <w:p w:rsidR="00012BFA" w:rsidRDefault="00012BFA">
            <w:pPr>
              <w:autoSpaceDE w:val="0"/>
              <w:autoSpaceDN w:val="0"/>
              <w:adjustRightInd w:val="0"/>
              <w:spacing w:line="276" w:lineRule="auto"/>
              <w:jc w:val="center"/>
              <w:rPr>
                <w:lang w:eastAsia="en-US"/>
              </w:rPr>
            </w:pPr>
            <w:r>
              <w:rPr>
                <w:lang w:eastAsia="en-US"/>
              </w:rPr>
              <w:t>400</w:t>
            </w:r>
          </w:p>
        </w:tc>
        <w:tc>
          <w:tcPr>
            <w:tcW w:w="1417" w:type="dxa"/>
            <w:tcBorders>
              <w:top w:val="single" w:sz="4" w:space="0" w:color="auto"/>
              <w:left w:val="single" w:sz="4" w:space="0" w:color="auto"/>
              <w:bottom w:val="single" w:sz="4" w:space="0" w:color="auto"/>
              <w:right w:val="single" w:sz="4" w:space="0" w:color="auto"/>
            </w:tcBorders>
            <w:vAlign w:val="center"/>
            <w:hideMark/>
          </w:tcPr>
          <w:p w:rsidR="00012BFA" w:rsidRDefault="00012BFA">
            <w:pPr>
              <w:spacing w:line="276" w:lineRule="auto"/>
              <w:jc w:val="center"/>
              <w:rPr>
                <w:sz w:val="24"/>
                <w:szCs w:val="24"/>
                <w:lang w:eastAsia="en-US"/>
              </w:rPr>
            </w:pPr>
            <w:r>
              <w:rPr>
                <w:lang w:eastAsia="en-US"/>
              </w:rPr>
              <w:t>соответствует</w:t>
            </w:r>
          </w:p>
        </w:tc>
        <w:tc>
          <w:tcPr>
            <w:tcW w:w="1418" w:type="dxa"/>
            <w:tcBorders>
              <w:top w:val="single" w:sz="4" w:space="0" w:color="auto"/>
              <w:left w:val="single" w:sz="4" w:space="0" w:color="auto"/>
              <w:bottom w:val="single" w:sz="4" w:space="0" w:color="auto"/>
              <w:right w:val="single" w:sz="4" w:space="0" w:color="auto"/>
            </w:tcBorders>
            <w:vAlign w:val="center"/>
            <w:hideMark/>
          </w:tcPr>
          <w:p w:rsidR="00012BFA" w:rsidRDefault="00012BFA">
            <w:pPr>
              <w:spacing w:line="276" w:lineRule="auto"/>
              <w:jc w:val="center"/>
              <w:rPr>
                <w:sz w:val="24"/>
                <w:szCs w:val="24"/>
                <w:lang w:eastAsia="en-US"/>
              </w:rPr>
            </w:pPr>
            <w:r>
              <w:rPr>
                <w:lang w:eastAsia="en-US"/>
              </w:rPr>
              <w:t>соответствует</w:t>
            </w:r>
          </w:p>
        </w:tc>
        <w:tc>
          <w:tcPr>
            <w:tcW w:w="1417" w:type="dxa"/>
            <w:tcBorders>
              <w:top w:val="single" w:sz="4" w:space="0" w:color="auto"/>
              <w:left w:val="single" w:sz="4" w:space="0" w:color="auto"/>
              <w:bottom w:val="single" w:sz="4" w:space="0" w:color="auto"/>
              <w:right w:val="single" w:sz="4" w:space="0" w:color="auto"/>
            </w:tcBorders>
            <w:vAlign w:val="center"/>
            <w:hideMark/>
          </w:tcPr>
          <w:p w:rsidR="00012BFA" w:rsidRDefault="00012BFA">
            <w:pPr>
              <w:spacing w:line="276" w:lineRule="auto"/>
              <w:jc w:val="center"/>
              <w:rPr>
                <w:sz w:val="24"/>
                <w:szCs w:val="24"/>
                <w:lang w:eastAsia="en-US"/>
              </w:rPr>
            </w:pPr>
            <w:r>
              <w:rPr>
                <w:lang w:eastAsia="en-US"/>
              </w:rPr>
              <w:t>соответствует</w:t>
            </w:r>
          </w:p>
        </w:tc>
      </w:tr>
      <w:tr w:rsidR="00012BFA" w:rsidTr="00EB3C33">
        <w:trPr>
          <w:trHeight w:val="711"/>
        </w:trPr>
        <w:tc>
          <w:tcPr>
            <w:tcW w:w="2553" w:type="dxa"/>
            <w:vMerge/>
            <w:tcBorders>
              <w:top w:val="single" w:sz="4" w:space="0" w:color="auto"/>
              <w:left w:val="single" w:sz="4" w:space="0" w:color="auto"/>
              <w:bottom w:val="single" w:sz="4" w:space="0" w:color="auto"/>
              <w:right w:val="single" w:sz="4" w:space="0" w:color="auto"/>
            </w:tcBorders>
            <w:vAlign w:val="center"/>
            <w:hideMark/>
          </w:tcPr>
          <w:p w:rsidR="00012BFA" w:rsidRDefault="00012BFA">
            <w:pPr>
              <w:rPr>
                <w:lang w:eastAsia="en-US"/>
              </w:rPr>
            </w:pPr>
          </w:p>
        </w:tc>
        <w:tc>
          <w:tcPr>
            <w:tcW w:w="425" w:type="dxa"/>
            <w:tcBorders>
              <w:top w:val="single" w:sz="4" w:space="0" w:color="auto"/>
              <w:left w:val="single" w:sz="4" w:space="0" w:color="auto"/>
              <w:bottom w:val="single" w:sz="4" w:space="0" w:color="auto"/>
              <w:right w:val="single" w:sz="4" w:space="0" w:color="auto"/>
            </w:tcBorders>
            <w:hideMark/>
          </w:tcPr>
          <w:p w:rsidR="00012BFA" w:rsidRDefault="00012BFA">
            <w:pPr>
              <w:spacing w:line="276" w:lineRule="auto"/>
              <w:rPr>
                <w:lang w:eastAsia="en-US"/>
              </w:rPr>
            </w:pPr>
            <w:r>
              <w:rPr>
                <w:lang w:eastAsia="en-US"/>
              </w:rPr>
              <w:t>7</w:t>
            </w:r>
          </w:p>
        </w:tc>
        <w:tc>
          <w:tcPr>
            <w:tcW w:w="6524" w:type="dxa"/>
            <w:tcBorders>
              <w:top w:val="single" w:sz="4" w:space="0" w:color="auto"/>
              <w:left w:val="single" w:sz="4" w:space="0" w:color="auto"/>
              <w:bottom w:val="single" w:sz="4" w:space="0" w:color="auto"/>
              <w:right w:val="single" w:sz="4" w:space="0" w:color="auto"/>
            </w:tcBorders>
            <w:hideMark/>
          </w:tcPr>
          <w:p w:rsidR="00012BFA" w:rsidRDefault="00012BFA">
            <w:pPr>
              <w:tabs>
                <w:tab w:val="left" w:pos="708"/>
              </w:tabs>
              <w:spacing w:line="276" w:lineRule="auto"/>
              <w:jc w:val="both"/>
              <w:rPr>
                <w:color w:val="000000" w:themeColor="text1"/>
                <w:sz w:val="22"/>
                <w:szCs w:val="22"/>
                <w:lang w:eastAsia="en-US"/>
              </w:rPr>
            </w:pPr>
            <w:r>
              <w:rPr>
                <w:sz w:val="22"/>
                <w:szCs w:val="22"/>
                <w:lang w:eastAsia="en-US"/>
              </w:rPr>
              <w:t>Джем фруктовый. Вид продукта по способу обработки: Не стерилизованный. Вид сырья: абрикос. Продукт обогащен витаминами: нет.</w:t>
            </w:r>
          </w:p>
        </w:tc>
        <w:tc>
          <w:tcPr>
            <w:tcW w:w="567" w:type="dxa"/>
            <w:tcBorders>
              <w:top w:val="single" w:sz="4" w:space="0" w:color="auto"/>
              <w:left w:val="single" w:sz="4" w:space="0" w:color="auto"/>
              <w:bottom w:val="single" w:sz="4" w:space="0" w:color="auto"/>
              <w:right w:val="single" w:sz="4" w:space="0" w:color="auto"/>
            </w:tcBorders>
            <w:vAlign w:val="center"/>
            <w:hideMark/>
          </w:tcPr>
          <w:p w:rsidR="00012BFA" w:rsidRDefault="00012BFA">
            <w:pPr>
              <w:autoSpaceDE w:val="0"/>
              <w:autoSpaceDN w:val="0"/>
              <w:adjustRightInd w:val="0"/>
              <w:spacing w:line="276" w:lineRule="auto"/>
              <w:jc w:val="center"/>
              <w:rPr>
                <w:sz w:val="22"/>
                <w:szCs w:val="22"/>
                <w:lang w:eastAsia="en-US"/>
              </w:rPr>
            </w:pPr>
            <w:proofErr w:type="gramStart"/>
            <w:r>
              <w:rPr>
                <w:sz w:val="22"/>
                <w:szCs w:val="22"/>
                <w:lang w:eastAsia="en-US"/>
              </w:rPr>
              <w:t>к</w:t>
            </w:r>
            <w:proofErr w:type="gramEnd"/>
            <w:r>
              <w:rPr>
                <w:sz w:val="22"/>
                <w:szCs w:val="22"/>
                <w:lang w:eastAsia="en-US"/>
              </w:rPr>
              <w:t>г</w:t>
            </w:r>
          </w:p>
        </w:tc>
        <w:tc>
          <w:tcPr>
            <w:tcW w:w="994" w:type="dxa"/>
            <w:tcBorders>
              <w:top w:val="single" w:sz="4" w:space="0" w:color="auto"/>
              <w:left w:val="single" w:sz="4" w:space="0" w:color="auto"/>
              <w:bottom w:val="single" w:sz="4" w:space="0" w:color="auto"/>
              <w:right w:val="single" w:sz="4" w:space="0" w:color="auto"/>
            </w:tcBorders>
            <w:vAlign w:val="center"/>
            <w:hideMark/>
          </w:tcPr>
          <w:p w:rsidR="00012BFA" w:rsidRDefault="00012BFA">
            <w:pPr>
              <w:autoSpaceDE w:val="0"/>
              <w:autoSpaceDN w:val="0"/>
              <w:adjustRightInd w:val="0"/>
              <w:spacing w:line="276" w:lineRule="auto"/>
              <w:jc w:val="center"/>
              <w:rPr>
                <w:lang w:eastAsia="en-US"/>
              </w:rPr>
            </w:pPr>
            <w:r>
              <w:rPr>
                <w:lang w:eastAsia="en-US"/>
              </w:rPr>
              <w:t>70</w:t>
            </w:r>
          </w:p>
        </w:tc>
        <w:tc>
          <w:tcPr>
            <w:tcW w:w="1417" w:type="dxa"/>
            <w:tcBorders>
              <w:top w:val="single" w:sz="4" w:space="0" w:color="auto"/>
              <w:left w:val="single" w:sz="4" w:space="0" w:color="auto"/>
              <w:bottom w:val="single" w:sz="4" w:space="0" w:color="auto"/>
              <w:right w:val="single" w:sz="4" w:space="0" w:color="auto"/>
            </w:tcBorders>
            <w:vAlign w:val="center"/>
            <w:hideMark/>
          </w:tcPr>
          <w:p w:rsidR="00012BFA" w:rsidRDefault="00012BFA">
            <w:pPr>
              <w:spacing w:line="276" w:lineRule="auto"/>
              <w:jc w:val="center"/>
              <w:rPr>
                <w:sz w:val="24"/>
                <w:szCs w:val="24"/>
                <w:lang w:eastAsia="en-US"/>
              </w:rPr>
            </w:pPr>
            <w:r>
              <w:rPr>
                <w:lang w:eastAsia="en-US"/>
              </w:rPr>
              <w:t>соответствует</w:t>
            </w:r>
          </w:p>
        </w:tc>
        <w:tc>
          <w:tcPr>
            <w:tcW w:w="1418" w:type="dxa"/>
            <w:tcBorders>
              <w:top w:val="single" w:sz="4" w:space="0" w:color="auto"/>
              <w:left w:val="single" w:sz="4" w:space="0" w:color="auto"/>
              <w:bottom w:val="single" w:sz="4" w:space="0" w:color="auto"/>
              <w:right w:val="single" w:sz="4" w:space="0" w:color="auto"/>
            </w:tcBorders>
            <w:vAlign w:val="center"/>
            <w:hideMark/>
          </w:tcPr>
          <w:p w:rsidR="00012BFA" w:rsidRDefault="00012BFA">
            <w:pPr>
              <w:spacing w:line="276" w:lineRule="auto"/>
              <w:jc w:val="center"/>
              <w:rPr>
                <w:sz w:val="24"/>
                <w:szCs w:val="24"/>
                <w:lang w:eastAsia="en-US"/>
              </w:rPr>
            </w:pPr>
            <w:r>
              <w:rPr>
                <w:lang w:eastAsia="en-US"/>
              </w:rPr>
              <w:t>соответствует</w:t>
            </w:r>
          </w:p>
        </w:tc>
        <w:tc>
          <w:tcPr>
            <w:tcW w:w="1417" w:type="dxa"/>
            <w:tcBorders>
              <w:top w:val="single" w:sz="4" w:space="0" w:color="auto"/>
              <w:left w:val="single" w:sz="4" w:space="0" w:color="auto"/>
              <w:bottom w:val="single" w:sz="4" w:space="0" w:color="auto"/>
              <w:right w:val="single" w:sz="4" w:space="0" w:color="auto"/>
            </w:tcBorders>
            <w:vAlign w:val="center"/>
            <w:hideMark/>
          </w:tcPr>
          <w:p w:rsidR="00012BFA" w:rsidRDefault="00012BFA">
            <w:pPr>
              <w:spacing w:line="276" w:lineRule="auto"/>
              <w:jc w:val="center"/>
              <w:rPr>
                <w:sz w:val="24"/>
                <w:szCs w:val="24"/>
                <w:lang w:eastAsia="en-US"/>
              </w:rPr>
            </w:pPr>
            <w:r>
              <w:rPr>
                <w:lang w:eastAsia="en-US"/>
              </w:rPr>
              <w:t>соответствует</w:t>
            </w:r>
          </w:p>
        </w:tc>
      </w:tr>
      <w:tr w:rsidR="00012BFA" w:rsidTr="00EB3C33">
        <w:trPr>
          <w:trHeight w:val="779"/>
        </w:trPr>
        <w:tc>
          <w:tcPr>
            <w:tcW w:w="2553" w:type="dxa"/>
            <w:vMerge/>
            <w:tcBorders>
              <w:top w:val="single" w:sz="4" w:space="0" w:color="auto"/>
              <w:left w:val="single" w:sz="4" w:space="0" w:color="auto"/>
              <w:bottom w:val="single" w:sz="4" w:space="0" w:color="auto"/>
              <w:right w:val="single" w:sz="4" w:space="0" w:color="auto"/>
            </w:tcBorders>
            <w:vAlign w:val="center"/>
            <w:hideMark/>
          </w:tcPr>
          <w:p w:rsidR="00012BFA" w:rsidRDefault="00012BFA">
            <w:pPr>
              <w:rPr>
                <w:lang w:eastAsia="en-US"/>
              </w:rPr>
            </w:pPr>
          </w:p>
        </w:tc>
        <w:tc>
          <w:tcPr>
            <w:tcW w:w="425" w:type="dxa"/>
            <w:tcBorders>
              <w:top w:val="single" w:sz="4" w:space="0" w:color="auto"/>
              <w:left w:val="single" w:sz="4" w:space="0" w:color="auto"/>
              <w:bottom w:val="single" w:sz="4" w:space="0" w:color="auto"/>
              <w:right w:val="single" w:sz="4" w:space="0" w:color="auto"/>
            </w:tcBorders>
            <w:hideMark/>
          </w:tcPr>
          <w:p w:rsidR="00012BFA" w:rsidRDefault="00012BFA">
            <w:pPr>
              <w:spacing w:line="276" w:lineRule="auto"/>
              <w:rPr>
                <w:lang w:eastAsia="en-US"/>
              </w:rPr>
            </w:pPr>
            <w:r>
              <w:rPr>
                <w:lang w:eastAsia="en-US"/>
              </w:rPr>
              <w:t>8</w:t>
            </w:r>
          </w:p>
        </w:tc>
        <w:tc>
          <w:tcPr>
            <w:tcW w:w="6524" w:type="dxa"/>
            <w:tcBorders>
              <w:top w:val="single" w:sz="4" w:space="0" w:color="auto"/>
              <w:left w:val="single" w:sz="4" w:space="0" w:color="auto"/>
              <w:bottom w:val="single" w:sz="4" w:space="0" w:color="auto"/>
              <w:right w:val="single" w:sz="4" w:space="0" w:color="auto"/>
            </w:tcBorders>
            <w:hideMark/>
          </w:tcPr>
          <w:p w:rsidR="00012BFA" w:rsidRDefault="00012BFA">
            <w:pPr>
              <w:tabs>
                <w:tab w:val="left" w:pos="708"/>
              </w:tabs>
              <w:spacing w:line="276" w:lineRule="auto"/>
              <w:jc w:val="both"/>
              <w:rPr>
                <w:color w:val="000000" w:themeColor="text1"/>
                <w:sz w:val="22"/>
                <w:szCs w:val="22"/>
                <w:lang w:eastAsia="en-US"/>
              </w:rPr>
            </w:pPr>
            <w:r>
              <w:rPr>
                <w:sz w:val="22"/>
                <w:szCs w:val="22"/>
                <w:lang w:eastAsia="en-US"/>
              </w:rPr>
              <w:t>Огурцы. Плоды целые, здоровые, без повреждений, гнили, плесени, без постороннего запаха и вкуса, содержание нитратов в норме. ГОСТ 33932-2016..</w:t>
            </w:r>
          </w:p>
        </w:tc>
        <w:tc>
          <w:tcPr>
            <w:tcW w:w="567" w:type="dxa"/>
            <w:tcBorders>
              <w:top w:val="single" w:sz="4" w:space="0" w:color="auto"/>
              <w:left w:val="single" w:sz="4" w:space="0" w:color="auto"/>
              <w:bottom w:val="single" w:sz="4" w:space="0" w:color="auto"/>
              <w:right w:val="single" w:sz="4" w:space="0" w:color="auto"/>
            </w:tcBorders>
            <w:vAlign w:val="center"/>
            <w:hideMark/>
          </w:tcPr>
          <w:p w:rsidR="00012BFA" w:rsidRDefault="00012BFA">
            <w:pPr>
              <w:autoSpaceDE w:val="0"/>
              <w:autoSpaceDN w:val="0"/>
              <w:adjustRightInd w:val="0"/>
              <w:spacing w:line="276" w:lineRule="auto"/>
              <w:jc w:val="center"/>
              <w:rPr>
                <w:sz w:val="22"/>
                <w:szCs w:val="22"/>
                <w:lang w:eastAsia="en-US"/>
              </w:rPr>
            </w:pPr>
            <w:r>
              <w:rPr>
                <w:sz w:val="22"/>
                <w:szCs w:val="22"/>
                <w:lang w:eastAsia="en-US"/>
              </w:rPr>
              <w:t>кг</w:t>
            </w:r>
          </w:p>
        </w:tc>
        <w:tc>
          <w:tcPr>
            <w:tcW w:w="994" w:type="dxa"/>
            <w:tcBorders>
              <w:top w:val="single" w:sz="4" w:space="0" w:color="auto"/>
              <w:left w:val="single" w:sz="4" w:space="0" w:color="auto"/>
              <w:bottom w:val="single" w:sz="4" w:space="0" w:color="auto"/>
              <w:right w:val="single" w:sz="4" w:space="0" w:color="auto"/>
            </w:tcBorders>
            <w:vAlign w:val="center"/>
            <w:hideMark/>
          </w:tcPr>
          <w:p w:rsidR="00012BFA" w:rsidRDefault="00012BFA">
            <w:pPr>
              <w:autoSpaceDE w:val="0"/>
              <w:autoSpaceDN w:val="0"/>
              <w:adjustRightInd w:val="0"/>
              <w:spacing w:line="276" w:lineRule="auto"/>
              <w:jc w:val="center"/>
              <w:rPr>
                <w:lang w:eastAsia="en-US"/>
              </w:rPr>
            </w:pPr>
            <w:r>
              <w:rPr>
                <w:lang w:eastAsia="en-US"/>
              </w:rPr>
              <w:t>150</w:t>
            </w:r>
          </w:p>
        </w:tc>
        <w:tc>
          <w:tcPr>
            <w:tcW w:w="1417" w:type="dxa"/>
            <w:tcBorders>
              <w:top w:val="single" w:sz="4" w:space="0" w:color="auto"/>
              <w:left w:val="single" w:sz="4" w:space="0" w:color="auto"/>
              <w:bottom w:val="single" w:sz="4" w:space="0" w:color="auto"/>
              <w:right w:val="single" w:sz="4" w:space="0" w:color="auto"/>
            </w:tcBorders>
            <w:vAlign w:val="center"/>
            <w:hideMark/>
          </w:tcPr>
          <w:p w:rsidR="00012BFA" w:rsidRDefault="00012BFA">
            <w:pPr>
              <w:spacing w:line="276" w:lineRule="auto"/>
              <w:jc w:val="center"/>
              <w:rPr>
                <w:sz w:val="24"/>
                <w:szCs w:val="24"/>
                <w:lang w:eastAsia="en-US"/>
              </w:rPr>
            </w:pPr>
            <w:r>
              <w:rPr>
                <w:lang w:eastAsia="en-US"/>
              </w:rPr>
              <w:t>соответствует</w:t>
            </w:r>
          </w:p>
        </w:tc>
        <w:tc>
          <w:tcPr>
            <w:tcW w:w="1418" w:type="dxa"/>
            <w:tcBorders>
              <w:top w:val="single" w:sz="4" w:space="0" w:color="auto"/>
              <w:left w:val="single" w:sz="4" w:space="0" w:color="auto"/>
              <w:bottom w:val="single" w:sz="4" w:space="0" w:color="auto"/>
              <w:right w:val="single" w:sz="4" w:space="0" w:color="auto"/>
            </w:tcBorders>
            <w:vAlign w:val="center"/>
            <w:hideMark/>
          </w:tcPr>
          <w:p w:rsidR="00012BFA" w:rsidRDefault="00012BFA">
            <w:pPr>
              <w:spacing w:line="276" w:lineRule="auto"/>
              <w:jc w:val="center"/>
              <w:rPr>
                <w:sz w:val="24"/>
                <w:szCs w:val="24"/>
                <w:lang w:eastAsia="en-US"/>
              </w:rPr>
            </w:pPr>
            <w:r>
              <w:rPr>
                <w:lang w:eastAsia="en-US"/>
              </w:rPr>
              <w:t>соответствует</w:t>
            </w:r>
          </w:p>
        </w:tc>
        <w:tc>
          <w:tcPr>
            <w:tcW w:w="1417" w:type="dxa"/>
            <w:tcBorders>
              <w:top w:val="single" w:sz="4" w:space="0" w:color="auto"/>
              <w:left w:val="single" w:sz="4" w:space="0" w:color="auto"/>
              <w:bottom w:val="single" w:sz="4" w:space="0" w:color="auto"/>
              <w:right w:val="single" w:sz="4" w:space="0" w:color="auto"/>
            </w:tcBorders>
            <w:vAlign w:val="center"/>
            <w:hideMark/>
          </w:tcPr>
          <w:p w:rsidR="00012BFA" w:rsidRDefault="00012BFA">
            <w:pPr>
              <w:spacing w:line="276" w:lineRule="auto"/>
              <w:jc w:val="center"/>
              <w:rPr>
                <w:sz w:val="24"/>
                <w:szCs w:val="24"/>
                <w:lang w:eastAsia="en-US"/>
              </w:rPr>
            </w:pPr>
            <w:r>
              <w:rPr>
                <w:lang w:eastAsia="en-US"/>
              </w:rPr>
              <w:t>соответствует</w:t>
            </w:r>
          </w:p>
        </w:tc>
      </w:tr>
      <w:tr w:rsidR="00012BFA" w:rsidTr="00EB3C33">
        <w:trPr>
          <w:trHeight w:val="988"/>
        </w:trPr>
        <w:tc>
          <w:tcPr>
            <w:tcW w:w="2553" w:type="dxa"/>
            <w:vMerge/>
            <w:tcBorders>
              <w:top w:val="single" w:sz="4" w:space="0" w:color="auto"/>
              <w:left w:val="single" w:sz="4" w:space="0" w:color="auto"/>
              <w:bottom w:val="single" w:sz="4" w:space="0" w:color="auto"/>
              <w:right w:val="single" w:sz="4" w:space="0" w:color="auto"/>
            </w:tcBorders>
            <w:vAlign w:val="center"/>
            <w:hideMark/>
          </w:tcPr>
          <w:p w:rsidR="00012BFA" w:rsidRDefault="00012BFA">
            <w:pPr>
              <w:rPr>
                <w:lang w:eastAsia="en-US"/>
              </w:rPr>
            </w:pPr>
          </w:p>
        </w:tc>
        <w:tc>
          <w:tcPr>
            <w:tcW w:w="425" w:type="dxa"/>
            <w:tcBorders>
              <w:top w:val="single" w:sz="4" w:space="0" w:color="auto"/>
              <w:left w:val="single" w:sz="4" w:space="0" w:color="auto"/>
              <w:bottom w:val="single" w:sz="4" w:space="0" w:color="auto"/>
              <w:right w:val="single" w:sz="4" w:space="0" w:color="auto"/>
            </w:tcBorders>
            <w:hideMark/>
          </w:tcPr>
          <w:p w:rsidR="00012BFA" w:rsidRDefault="00012BFA">
            <w:pPr>
              <w:spacing w:line="276" w:lineRule="auto"/>
              <w:rPr>
                <w:lang w:eastAsia="en-US"/>
              </w:rPr>
            </w:pPr>
            <w:r>
              <w:rPr>
                <w:lang w:eastAsia="en-US"/>
              </w:rPr>
              <w:t>9</w:t>
            </w:r>
          </w:p>
        </w:tc>
        <w:tc>
          <w:tcPr>
            <w:tcW w:w="6524" w:type="dxa"/>
            <w:tcBorders>
              <w:top w:val="single" w:sz="4" w:space="0" w:color="auto"/>
              <w:left w:val="single" w:sz="4" w:space="0" w:color="auto"/>
              <w:bottom w:val="single" w:sz="4" w:space="0" w:color="auto"/>
              <w:right w:val="single" w:sz="4" w:space="0" w:color="auto"/>
            </w:tcBorders>
            <w:hideMark/>
          </w:tcPr>
          <w:p w:rsidR="00012BFA" w:rsidRDefault="00012BFA">
            <w:pPr>
              <w:tabs>
                <w:tab w:val="left" w:pos="708"/>
              </w:tabs>
              <w:spacing w:line="276" w:lineRule="auto"/>
              <w:jc w:val="both"/>
              <w:rPr>
                <w:color w:val="000000" w:themeColor="text1"/>
                <w:sz w:val="22"/>
                <w:szCs w:val="22"/>
                <w:lang w:eastAsia="en-US"/>
              </w:rPr>
            </w:pPr>
            <w:r>
              <w:rPr>
                <w:color w:val="000000"/>
                <w:sz w:val="22"/>
                <w:szCs w:val="22"/>
                <w:lang w:eastAsia="en-US"/>
              </w:rPr>
              <w:t>Помидоры (томаты). Плоды целые, здоровые, чистые, неповрежденные, без наличия гнили и плесени, плотные, неперезрелые, без постороннего запаха и вкуса, содержание нитратов в норме. ГОСТ 1725-85</w:t>
            </w:r>
          </w:p>
        </w:tc>
        <w:tc>
          <w:tcPr>
            <w:tcW w:w="567" w:type="dxa"/>
            <w:tcBorders>
              <w:top w:val="single" w:sz="4" w:space="0" w:color="auto"/>
              <w:left w:val="single" w:sz="4" w:space="0" w:color="auto"/>
              <w:bottom w:val="single" w:sz="4" w:space="0" w:color="auto"/>
              <w:right w:val="single" w:sz="4" w:space="0" w:color="auto"/>
            </w:tcBorders>
            <w:vAlign w:val="center"/>
            <w:hideMark/>
          </w:tcPr>
          <w:p w:rsidR="00012BFA" w:rsidRDefault="00012BFA">
            <w:pPr>
              <w:autoSpaceDE w:val="0"/>
              <w:autoSpaceDN w:val="0"/>
              <w:adjustRightInd w:val="0"/>
              <w:spacing w:line="276" w:lineRule="auto"/>
              <w:jc w:val="center"/>
              <w:rPr>
                <w:sz w:val="22"/>
                <w:szCs w:val="22"/>
                <w:lang w:eastAsia="en-US"/>
              </w:rPr>
            </w:pPr>
            <w:r>
              <w:rPr>
                <w:sz w:val="22"/>
                <w:szCs w:val="22"/>
                <w:lang w:eastAsia="en-US"/>
              </w:rPr>
              <w:t>кг</w:t>
            </w:r>
          </w:p>
        </w:tc>
        <w:tc>
          <w:tcPr>
            <w:tcW w:w="994" w:type="dxa"/>
            <w:tcBorders>
              <w:top w:val="single" w:sz="4" w:space="0" w:color="auto"/>
              <w:left w:val="single" w:sz="4" w:space="0" w:color="auto"/>
              <w:bottom w:val="single" w:sz="4" w:space="0" w:color="auto"/>
              <w:right w:val="single" w:sz="4" w:space="0" w:color="auto"/>
            </w:tcBorders>
            <w:vAlign w:val="center"/>
            <w:hideMark/>
          </w:tcPr>
          <w:p w:rsidR="00012BFA" w:rsidRDefault="00012BFA">
            <w:pPr>
              <w:autoSpaceDE w:val="0"/>
              <w:autoSpaceDN w:val="0"/>
              <w:adjustRightInd w:val="0"/>
              <w:spacing w:line="276" w:lineRule="auto"/>
              <w:jc w:val="center"/>
              <w:rPr>
                <w:lang w:eastAsia="en-US"/>
              </w:rPr>
            </w:pPr>
            <w:r>
              <w:rPr>
                <w:lang w:eastAsia="en-US"/>
              </w:rPr>
              <w:t>150</w:t>
            </w:r>
          </w:p>
        </w:tc>
        <w:tc>
          <w:tcPr>
            <w:tcW w:w="1417" w:type="dxa"/>
            <w:tcBorders>
              <w:top w:val="single" w:sz="4" w:space="0" w:color="auto"/>
              <w:left w:val="single" w:sz="4" w:space="0" w:color="auto"/>
              <w:bottom w:val="single" w:sz="4" w:space="0" w:color="auto"/>
              <w:right w:val="single" w:sz="4" w:space="0" w:color="auto"/>
            </w:tcBorders>
            <w:vAlign w:val="center"/>
            <w:hideMark/>
          </w:tcPr>
          <w:p w:rsidR="00012BFA" w:rsidRDefault="00012BFA">
            <w:pPr>
              <w:spacing w:line="276" w:lineRule="auto"/>
              <w:jc w:val="center"/>
              <w:rPr>
                <w:sz w:val="24"/>
                <w:szCs w:val="24"/>
                <w:lang w:eastAsia="en-US"/>
              </w:rPr>
            </w:pPr>
            <w:r>
              <w:rPr>
                <w:lang w:eastAsia="en-US"/>
              </w:rPr>
              <w:t>соответствует</w:t>
            </w:r>
          </w:p>
        </w:tc>
        <w:tc>
          <w:tcPr>
            <w:tcW w:w="1418" w:type="dxa"/>
            <w:tcBorders>
              <w:top w:val="single" w:sz="4" w:space="0" w:color="auto"/>
              <w:left w:val="single" w:sz="4" w:space="0" w:color="auto"/>
              <w:bottom w:val="single" w:sz="4" w:space="0" w:color="auto"/>
              <w:right w:val="single" w:sz="4" w:space="0" w:color="auto"/>
            </w:tcBorders>
            <w:vAlign w:val="center"/>
            <w:hideMark/>
          </w:tcPr>
          <w:p w:rsidR="00012BFA" w:rsidRDefault="00012BFA">
            <w:pPr>
              <w:spacing w:line="276" w:lineRule="auto"/>
              <w:jc w:val="center"/>
              <w:rPr>
                <w:sz w:val="24"/>
                <w:szCs w:val="24"/>
                <w:lang w:eastAsia="en-US"/>
              </w:rPr>
            </w:pPr>
            <w:r>
              <w:rPr>
                <w:lang w:eastAsia="en-US"/>
              </w:rPr>
              <w:t>соответствует</w:t>
            </w:r>
          </w:p>
        </w:tc>
        <w:tc>
          <w:tcPr>
            <w:tcW w:w="1417" w:type="dxa"/>
            <w:tcBorders>
              <w:top w:val="single" w:sz="4" w:space="0" w:color="auto"/>
              <w:left w:val="single" w:sz="4" w:space="0" w:color="auto"/>
              <w:bottom w:val="single" w:sz="4" w:space="0" w:color="auto"/>
              <w:right w:val="single" w:sz="4" w:space="0" w:color="auto"/>
            </w:tcBorders>
            <w:vAlign w:val="center"/>
            <w:hideMark/>
          </w:tcPr>
          <w:p w:rsidR="00012BFA" w:rsidRDefault="00012BFA">
            <w:pPr>
              <w:spacing w:line="276" w:lineRule="auto"/>
              <w:jc w:val="center"/>
              <w:rPr>
                <w:sz w:val="24"/>
                <w:szCs w:val="24"/>
                <w:lang w:eastAsia="en-US"/>
              </w:rPr>
            </w:pPr>
            <w:r>
              <w:rPr>
                <w:lang w:eastAsia="en-US"/>
              </w:rPr>
              <w:t>соответствует</w:t>
            </w:r>
          </w:p>
        </w:tc>
      </w:tr>
    </w:tbl>
    <w:p w:rsidR="00012BFA" w:rsidRDefault="00012BFA">
      <w:pPr>
        <w:sectPr w:rsidR="00012BFA" w:rsidSect="00012BFA">
          <w:pgSz w:w="16838" w:h="11906" w:orient="landscape"/>
          <w:pgMar w:top="709" w:right="425" w:bottom="851" w:left="1134" w:header="709" w:footer="709" w:gutter="0"/>
          <w:cols w:space="708"/>
          <w:docGrid w:linePitch="360"/>
        </w:sectPr>
      </w:pPr>
      <w:bookmarkStart w:id="0" w:name="_GoBack"/>
      <w:bookmarkEnd w:id="0"/>
    </w:p>
    <w:p w:rsidR="00012BFA" w:rsidRDefault="00012BFA"/>
    <w:sectPr w:rsidR="00012BFA" w:rsidSect="008002DF">
      <w:pgSz w:w="11906" w:h="16838"/>
      <w:pgMar w:top="426" w:right="850" w:bottom="113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E57CBD"/>
    <w:multiLevelType w:val="hybridMultilevel"/>
    <w:tmpl w:val="160C32E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4166"/>
    <w:rsid w:val="00012BFA"/>
    <w:rsid w:val="00244166"/>
    <w:rsid w:val="003E2CF3"/>
    <w:rsid w:val="008002DF"/>
    <w:rsid w:val="00823F29"/>
    <w:rsid w:val="0090613C"/>
    <w:rsid w:val="00BB75D2"/>
    <w:rsid w:val="00D273B4"/>
    <w:rsid w:val="00EB3C33"/>
    <w:rsid w:val="00F016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02DF"/>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8002DF"/>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8002DF"/>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8002DF"/>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8002DF"/>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8002DF"/>
    <w:rPr>
      <w:rFonts w:ascii="Times New Roman" w:eastAsia="Times New Roman" w:hAnsi="Times New Roman" w:cs="Times New Roman"/>
      <w:sz w:val="24"/>
      <w:szCs w:val="24"/>
    </w:rPr>
  </w:style>
  <w:style w:type="paragraph" w:styleId="a7">
    <w:name w:val="List Paragraph"/>
    <w:basedOn w:val="a"/>
    <w:link w:val="a6"/>
    <w:uiPriority w:val="34"/>
    <w:qFormat/>
    <w:rsid w:val="008002DF"/>
    <w:pPr>
      <w:widowControl/>
      <w:ind w:left="720"/>
    </w:pPr>
    <w:rPr>
      <w:sz w:val="24"/>
      <w:szCs w:val="24"/>
      <w:lang w:eastAsia="en-US"/>
    </w:rPr>
  </w:style>
  <w:style w:type="paragraph" w:styleId="a8">
    <w:name w:val="Balloon Text"/>
    <w:basedOn w:val="a"/>
    <w:link w:val="a9"/>
    <w:uiPriority w:val="99"/>
    <w:semiHidden/>
    <w:unhideWhenUsed/>
    <w:rsid w:val="00EB3C33"/>
    <w:rPr>
      <w:rFonts w:ascii="Tahoma" w:hAnsi="Tahoma" w:cs="Tahoma"/>
      <w:sz w:val="16"/>
      <w:szCs w:val="16"/>
    </w:rPr>
  </w:style>
  <w:style w:type="character" w:customStyle="1" w:styleId="a9">
    <w:name w:val="Текст выноски Знак"/>
    <w:basedOn w:val="a0"/>
    <w:link w:val="a8"/>
    <w:uiPriority w:val="99"/>
    <w:semiHidden/>
    <w:rsid w:val="00EB3C33"/>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02DF"/>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8002DF"/>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8002DF"/>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8002DF"/>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8002DF"/>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8002DF"/>
    <w:rPr>
      <w:rFonts w:ascii="Times New Roman" w:eastAsia="Times New Roman" w:hAnsi="Times New Roman" w:cs="Times New Roman"/>
      <w:sz w:val="24"/>
      <w:szCs w:val="24"/>
    </w:rPr>
  </w:style>
  <w:style w:type="paragraph" w:styleId="a7">
    <w:name w:val="List Paragraph"/>
    <w:basedOn w:val="a"/>
    <w:link w:val="a6"/>
    <w:uiPriority w:val="34"/>
    <w:qFormat/>
    <w:rsid w:val="008002DF"/>
    <w:pPr>
      <w:widowControl/>
      <w:ind w:left="720"/>
    </w:pPr>
    <w:rPr>
      <w:sz w:val="24"/>
      <w:szCs w:val="24"/>
      <w:lang w:eastAsia="en-US"/>
    </w:rPr>
  </w:style>
  <w:style w:type="paragraph" w:styleId="a8">
    <w:name w:val="Balloon Text"/>
    <w:basedOn w:val="a"/>
    <w:link w:val="a9"/>
    <w:uiPriority w:val="99"/>
    <w:semiHidden/>
    <w:unhideWhenUsed/>
    <w:rsid w:val="00EB3C33"/>
    <w:rPr>
      <w:rFonts w:ascii="Tahoma" w:hAnsi="Tahoma" w:cs="Tahoma"/>
      <w:sz w:val="16"/>
      <w:szCs w:val="16"/>
    </w:rPr>
  </w:style>
  <w:style w:type="character" w:customStyle="1" w:styleId="a9">
    <w:name w:val="Текст выноски Знак"/>
    <w:basedOn w:val="a0"/>
    <w:link w:val="a8"/>
    <w:uiPriority w:val="99"/>
    <w:semiHidden/>
    <w:rsid w:val="00EB3C33"/>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0673949">
      <w:bodyDiv w:val="1"/>
      <w:marLeft w:val="0"/>
      <w:marRight w:val="0"/>
      <w:marTop w:val="0"/>
      <w:marBottom w:val="0"/>
      <w:divBdr>
        <w:top w:val="none" w:sz="0" w:space="0" w:color="auto"/>
        <w:left w:val="none" w:sz="0" w:space="0" w:color="auto"/>
        <w:bottom w:val="none" w:sz="0" w:space="0" w:color="auto"/>
        <w:right w:val="none" w:sz="0" w:space="0" w:color="auto"/>
      </w:divBdr>
    </w:div>
    <w:div w:id="638808528">
      <w:bodyDiv w:val="1"/>
      <w:marLeft w:val="0"/>
      <w:marRight w:val="0"/>
      <w:marTop w:val="0"/>
      <w:marBottom w:val="0"/>
      <w:divBdr>
        <w:top w:val="none" w:sz="0" w:space="0" w:color="auto"/>
        <w:left w:val="none" w:sz="0" w:space="0" w:color="auto"/>
        <w:bottom w:val="none" w:sz="0" w:space="0" w:color="auto"/>
        <w:right w:val="none" w:sz="0" w:space="0" w:color="auto"/>
      </w:divBdr>
    </w:div>
    <w:div w:id="1006636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115</TotalTime>
  <Pages>5</Pages>
  <Words>1225</Words>
  <Characters>6989</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Болдырева Оксана Владиславовна</cp:lastModifiedBy>
  <cp:revision>4</cp:revision>
  <cp:lastPrinted>2019-06-24T11:14:00Z</cp:lastPrinted>
  <dcterms:created xsi:type="dcterms:W3CDTF">2019-06-21T07:49:00Z</dcterms:created>
  <dcterms:modified xsi:type="dcterms:W3CDTF">2019-06-24T11:15:00Z</dcterms:modified>
</cp:coreProperties>
</file>