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>
        <w:trPr>
          <w:trHeight w:val="3798"/>
        </w:trPr>
        <w:tc>
          <w:tcPr>
            <w:tcW w:w="5465" w:type="dxa"/>
          </w:tcPr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50.35pt" o:ole="" fillcolor="window">
                  <v:imagedata r:id="rId9" o:title=""/>
                </v:shape>
                <o:OLEObject Type="Embed" ProgID="MSPhotoEd.3" ShapeID="_x0000_i1025" DrawAspect="Content" ObjectID="_1562666182" r:id="rId10"/>
              </w:objec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27.07.2017 г. № 1127</w:t>
            </w:r>
            <w:bookmarkStart w:id="0" w:name="_GoBack"/>
            <w:bookmarkEnd w:id="0"/>
          </w:p>
        </w:tc>
        <w:tc>
          <w:tcPr>
            <w:tcW w:w="4924" w:type="dxa"/>
          </w:tcPr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аукциона  в электронной форме № 0187300005817000282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 документацию  об аукционе № 0187300005817000282  на право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заключения гражданско-правового договора на поставку электрических ламп</w:t>
      </w:r>
    </w:p>
    <w:p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>
      <w:pPr>
        <w:snapToGrid w:val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>
        <w:rPr>
          <w:sz w:val="22"/>
          <w:szCs w:val="22"/>
        </w:rPr>
        <w:t xml:space="preserve"> вносит изменения в извещение  и документацию аукциона в электронной форме  </w:t>
      </w:r>
      <w:r>
        <w:rPr>
          <w:sz w:val="22"/>
          <w:szCs w:val="22"/>
          <w:lang w:eastAsia="ar-SA"/>
        </w:rPr>
        <w:t xml:space="preserve">№ 0187300005817000282 на право заключения гражданско-правового договора на поставку электрических ламп </w:t>
      </w:r>
      <w:r>
        <w:rPr>
          <w:sz w:val="22"/>
          <w:szCs w:val="22"/>
        </w:rPr>
        <w:t xml:space="preserve">для нужд муниципального бюджетного общеобразовательного учреждения «Средняя общеобразовательная школа № 2»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: </w:t>
      </w:r>
    </w:p>
    <w:p>
      <w:pPr>
        <w:widowControl/>
        <w:suppressAutoHyphens/>
        <w:snapToGrid w:val="0"/>
        <w:spacing w:before="0"/>
        <w:jc w:val="left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1. Изменения в извещение о проведен</w:t>
      </w:r>
      <w:proofErr w:type="gramStart"/>
      <w:r>
        <w:rPr>
          <w:b/>
          <w:bCs/>
          <w:sz w:val="22"/>
          <w:szCs w:val="22"/>
          <w:lang w:eastAsia="ar-SA"/>
        </w:rPr>
        <w:t>ии  ау</w:t>
      </w:r>
      <w:proofErr w:type="gramEnd"/>
      <w:r>
        <w:rPr>
          <w:b/>
          <w:bCs/>
          <w:sz w:val="22"/>
          <w:szCs w:val="22"/>
          <w:lang w:eastAsia="ar-SA"/>
        </w:rPr>
        <w:t>кциона в электронной форме № 0187300005817000282:</w:t>
      </w:r>
    </w:p>
    <w:p>
      <w:pPr>
        <w:widowControl/>
        <w:autoSpaceDE w:val="0"/>
        <w:autoSpaceDN w:val="0"/>
        <w:adjustRightInd w:val="0"/>
        <w:spacing w:before="0"/>
        <w:jc w:val="left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1.1.  Пункт 5 «</w:t>
      </w:r>
      <w:r>
        <w:rPr>
          <w:sz w:val="22"/>
          <w:szCs w:val="22"/>
        </w:rPr>
        <w:t>Предмет и начальная (максимальная) цена гражданско-правового договора</w:t>
      </w:r>
      <w:r>
        <w:rPr>
          <w:bCs/>
          <w:sz w:val="22"/>
          <w:szCs w:val="22"/>
          <w:lang w:eastAsia="ar-SA"/>
        </w:rPr>
        <w:t>»  изложить в новой редакции (Приложение 1).</w:t>
      </w:r>
    </w:p>
    <w:p>
      <w:pPr>
        <w:suppressAutoHyphens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2. Изменения в части </w:t>
      </w:r>
      <w:r>
        <w:rPr>
          <w:b/>
          <w:sz w:val="22"/>
          <w:szCs w:val="22"/>
          <w:lang w:val="en-US" w:eastAsia="ar-SA"/>
        </w:rPr>
        <w:t>II</w:t>
      </w:r>
      <w:r>
        <w:rPr>
          <w:b/>
          <w:sz w:val="22"/>
          <w:szCs w:val="22"/>
          <w:lang w:eastAsia="ar-SA"/>
        </w:rPr>
        <w:t xml:space="preserve"> «Техническое задание».</w:t>
      </w:r>
    </w:p>
    <w:p>
      <w:pPr>
        <w:tabs>
          <w:tab w:val="left" w:pos="0"/>
        </w:tabs>
        <w:suppressAutoHyphens/>
        <w:autoSpaceDE w:val="0"/>
        <w:rPr>
          <w:rFonts w:eastAsia="Arial"/>
          <w:kern w:val="1"/>
          <w:sz w:val="22"/>
          <w:szCs w:val="22"/>
          <w:lang w:eastAsia="ar-SA"/>
        </w:rPr>
      </w:pPr>
      <w:r>
        <w:rPr>
          <w:rFonts w:eastAsia="Arial"/>
          <w:kern w:val="1"/>
          <w:sz w:val="22"/>
          <w:szCs w:val="22"/>
          <w:lang w:eastAsia="ar-SA"/>
        </w:rPr>
        <w:t xml:space="preserve">2.1. </w:t>
      </w:r>
      <w:r>
        <w:rPr>
          <w:sz w:val="22"/>
          <w:szCs w:val="22"/>
          <w:lang w:eastAsia="ar-SA"/>
        </w:rPr>
        <w:t>«</w:t>
      </w:r>
      <w:r>
        <w:rPr>
          <w:rFonts w:eastAsia="Calibri"/>
          <w:sz w:val="22"/>
          <w:szCs w:val="22"/>
          <w:lang w:eastAsia="ar-SA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</w:t>
      </w:r>
      <w:r>
        <w:rPr>
          <w:sz w:val="22"/>
          <w:szCs w:val="22"/>
          <w:lang w:eastAsia="ar-SA"/>
        </w:rPr>
        <w:t xml:space="preserve">» части </w:t>
      </w:r>
      <w:r>
        <w:rPr>
          <w:sz w:val="22"/>
          <w:szCs w:val="22"/>
          <w:lang w:val="en-US" w:eastAsia="ar-SA"/>
        </w:rPr>
        <w:t>II</w:t>
      </w:r>
      <w:r>
        <w:rPr>
          <w:sz w:val="22"/>
          <w:szCs w:val="22"/>
          <w:lang w:eastAsia="ar-SA"/>
        </w:rPr>
        <w:t xml:space="preserve"> «Техническое задание»  </w:t>
      </w:r>
      <w:r>
        <w:rPr>
          <w:rFonts w:eastAsia="Arial"/>
          <w:kern w:val="1"/>
          <w:sz w:val="22"/>
          <w:szCs w:val="22"/>
          <w:lang w:eastAsia="ar-SA"/>
        </w:rPr>
        <w:t>изложить в новой редакции (Приложение 2).</w:t>
      </w:r>
    </w:p>
    <w:p>
      <w:pPr>
        <w:spacing w:line="276" w:lineRule="auto"/>
        <w:jc w:val="center"/>
        <w:rPr>
          <w:sz w:val="22"/>
          <w:szCs w:val="22"/>
        </w:rPr>
      </w:pPr>
    </w:p>
    <w:p>
      <w:pPr>
        <w:widowControl/>
        <w:spacing w:before="0" w:line="276" w:lineRule="auto"/>
        <w:jc w:val="left"/>
        <w:rPr>
          <w:sz w:val="22"/>
          <w:szCs w:val="22"/>
        </w:rPr>
      </w:pPr>
    </w:p>
    <w:p>
      <w:pPr>
        <w:widowControl/>
        <w:spacing w:before="0" w:line="276" w:lineRule="auto"/>
        <w:jc w:val="left"/>
        <w:rPr>
          <w:sz w:val="22"/>
          <w:szCs w:val="22"/>
        </w:rPr>
      </w:pPr>
    </w:p>
    <w:p>
      <w:pPr>
        <w:widowControl/>
        <w:spacing w:before="0" w:line="276" w:lineRule="auto"/>
        <w:jc w:val="left"/>
        <w:rPr>
          <w:sz w:val="22"/>
          <w:szCs w:val="22"/>
        </w:rPr>
      </w:pPr>
    </w:p>
    <w:p>
      <w:pPr>
        <w:widowControl/>
        <w:spacing w:before="0" w:line="276" w:lineRule="auto"/>
        <w:jc w:val="left"/>
        <w:rPr>
          <w:sz w:val="22"/>
          <w:szCs w:val="22"/>
        </w:rPr>
      </w:pPr>
    </w:p>
    <w:p>
      <w:pPr>
        <w:widowControl/>
        <w:spacing w:before="0" w:line="276" w:lineRule="auto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Исполняющий</w:t>
      </w:r>
      <w:proofErr w:type="gramEnd"/>
      <w:r>
        <w:rPr>
          <w:sz w:val="22"/>
          <w:szCs w:val="22"/>
        </w:rPr>
        <w:t xml:space="preserve"> обязанности</w:t>
      </w:r>
    </w:p>
    <w:p>
      <w:pPr>
        <w:widowControl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Директора школы:                                                                                                                    Т.В. Шмелева                 </w:t>
      </w:r>
    </w:p>
    <w:p>
      <w:pPr>
        <w:widowControl/>
        <w:spacing w:before="0" w:line="276" w:lineRule="auto"/>
        <w:jc w:val="left"/>
        <w:rPr>
          <w:sz w:val="22"/>
          <w:szCs w:val="22"/>
        </w:rPr>
      </w:pPr>
    </w:p>
    <w:p>
      <w:pPr>
        <w:rPr>
          <w:i/>
          <w:sz w:val="22"/>
          <w:szCs w:val="22"/>
        </w:rPr>
      </w:pPr>
    </w:p>
    <w:p>
      <w:pPr>
        <w:rPr>
          <w:i/>
          <w:sz w:val="22"/>
          <w:szCs w:val="22"/>
        </w:rPr>
      </w:pPr>
    </w:p>
    <w:p>
      <w:pPr>
        <w:rPr>
          <w:i/>
          <w:sz w:val="22"/>
          <w:szCs w:val="22"/>
        </w:rPr>
      </w:pPr>
    </w:p>
    <w:p>
      <w:pPr>
        <w:rPr>
          <w:i/>
          <w:sz w:val="22"/>
          <w:szCs w:val="22"/>
        </w:rPr>
      </w:pPr>
    </w:p>
    <w:p>
      <w:pPr>
        <w:rPr>
          <w:i/>
          <w:sz w:val="22"/>
          <w:szCs w:val="22"/>
        </w:rPr>
      </w:pPr>
    </w:p>
    <w:p>
      <w:pPr>
        <w:rPr>
          <w:i/>
          <w:sz w:val="22"/>
          <w:szCs w:val="22"/>
        </w:rPr>
      </w:pPr>
    </w:p>
    <w:p>
      <w:pPr>
        <w:rPr>
          <w:i/>
          <w:sz w:val="22"/>
          <w:szCs w:val="22"/>
        </w:rPr>
      </w:pPr>
      <w:r>
        <w:rPr>
          <w:i/>
          <w:sz w:val="22"/>
          <w:szCs w:val="22"/>
        </w:rPr>
        <w:t>Исполнитель:</w:t>
      </w:r>
    </w:p>
    <w:p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Зам</w:t>
      </w:r>
      <w:proofErr w:type="gramStart"/>
      <w:r>
        <w:rPr>
          <w:i/>
          <w:sz w:val="22"/>
          <w:szCs w:val="22"/>
        </w:rPr>
        <w:t>.д</w:t>
      </w:r>
      <w:proofErr w:type="gramEnd"/>
      <w:r>
        <w:rPr>
          <w:i/>
          <w:sz w:val="22"/>
          <w:szCs w:val="22"/>
        </w:rPr>
        <w:t>иректора</w:t>
      </w:r>
      <w:proofErr w:type="spellEnd"/>
      <w:r>
        <w:rPr>
          <w:i/>
          <w:sz w:val="22"/>
          <w:szCs w:val="22"/>
        </w:rPr>
        <w:t xml:space="preserve"> по ХР</w:t>
      </w:r>
    </w:p>
    <w:p>
      <w:pPr>
        <w:rPr>
          <w:i/>
          <w:sz w:val="22"/>
          <w:szCs w:val="22"/>
        </w:rPr>
      </w:pPr>
      <w:r>
        <w:rPr>
          <w:i/>
          <w:sz w:val="22"/>
          <w:szCs w:val="22"/>
        </w:rPr>
        <w:t>Фурсова Полина Павловна</w:t>
      </w:r>
    </w:p>
    <w:p>
      <w:pPr>
        <w:rPr>
          <w:i/>
          <w:sz w:val="22"/>
          <w:szCs w:val="22"/>
        </w:rPr>
      </w:pPr>
      <w:r>
        <w:rPr>
          <w:i/>
          <w:sz w:val="22"/>
          <w:szCs w:val="22"/>
        </w:rPr>
        <w:t>2-59-68</w:t>
      </w:r>
    </w:p>
    <w:p>
      <w:pPr>
        <w:widowControl/>
        <w:spacing w:before="0"/>
        <w:jc w:val="right"/>
        <w:rPr>
          <w:sz w:val="22"/>
          <w:szCs w:val="22"/>
        </w:rPr>
      </w:pPr>
    </w:p>
    <w:p>
      <w:pPr>
        <w:widowControl/>
        <w:spacing w:before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tbl>
      <w:tblPr>
        <w:tblW w:w="10811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302"/>
        <w:gridCol w:w="943"/>
        <w:gridCol w:w="1534"/>
        <w:gridCol w:w="1110"/>
        <w:gridCol w:w="2446"/>
      </w:tblGrid>
      <w:tr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муниципального контракта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ед. (рублей)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(максимальная) цена договора, (рублей)</w:t>
            </w:r>
          </w:p>
        </w:tc>
      </w:tr>
      <w:t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before="0"/>
              <w:jc w:val="center"/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before="0"/>
              <w:jc w:val="center"/>
            </w:pPr>
          </w:p>
        </w:tc>
      </w:tr>
      <w:t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27.40.15.150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Лампа светодиодная.</w:t>
            </w:r>
            <w:r>
              <w:rPr>
                <w:sz w:val="20"/>
                <w:szCs w:val="20"/>
              </w:rPr>
              <w:tab/>
              <w:t xml:space="preserve">  Характеристики: Тип колбы  - груша,  тип цоколя   -  E 27,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Номинальная мощность, не менее 7 Вт,                                 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Лампа накаливания, мощность: не менее 60Вт,  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освещения  -  холодный белый (дневной),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Цветовая температура: не менее 4000 K,             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Световой поток, не менее 600 люмен,          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службы не менее  30 000 часов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лампы не менее 60х108 мм.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энергопотребления  А. Упаковка – индивидуальная.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188,53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37706,00</w:t>
            </w:r>
          </w:p>
        </w:tc>
      </w:tr>
      <w:t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Лампа </w:t>
            </w:r>
            <w:proofErr w:type="spellStart"/>
            <w:r>
              <w:rPr>
                <w:sz w:val="20"/>
                <w:szCs w:val="20"/>
              </w:rPr>
              <w:t>люминисцентная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 ламп:  не менее 18 Вт;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цоколя: G13;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Световой поток:  не менее 1000 и не более 1100 люмен;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  не менее 12000 часов;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колбы:  не менее 600 мм   и не более 610 мм;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колбы:  не менее 20 мм и не более 26 мм;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стекла: </w:t>
            </w:r>
            <w:proofErr w:type="gramStart"/>
            <w:r>
              <w:rPr>
                <w:sz w:val="20"/>
                <w:szCs w:val="20"/>
              </w:rPr>
              <w:t>прозрачное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холодный белый.  Количество в упаковке не менее 30 шт."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энергопотребления  А. Упаковка – индивидуальная.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6960,00</w:t>
            </w:r>
          </w:p>
        </w:tc>
      </w:tr>
      <w:t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Лампа </w:t>
            </w:r>
            <w:proofErr w:type="spellStart"/>
            <w:r>
              <w:rPr>
                <w:sz w:val="20"/>
                <w:szCs w:val="20"/>
              </w:rPr>
              <w:t>люминисцентная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Длина: не менее 1200 мм и не более 1220 мм;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Диаметр: колбы не менее  32 мм и не более 38 мм;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колбы: круглая;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в лампе: не менее 103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 ламп:  не менее 36 Вт;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цоколя: G13;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Световой поток: не менее  2800 люмен;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службы:  не менее 12000 часов;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стекла </w:t>
            </w:r>
            <w:proofErr w:type="gramStart"/>
            <w:r>
              <w:rPr>
                <w:sz w:val="20"/>
                <w:szCs w:val="20"/>
              </w:rPr>
              <w:t>прозрачное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энергопотребления  А. Упаковка – индивидуальная.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25 279,80</w:t>
            </w:r>
          </w:p>
        </w:tc>
      </w:tr>
      <w:tr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>
              <w:t>Итого: начальна</w:t>
            </w:r>
            <w:proofErr w:type="gramStart"/>
            <w:r>
              <w:t>я(</w:t>
            </w:r>
            <w:proofErr w:type="gramEnd"/>
            <w:r>
              <w:t xml:space="preserve">максимальная) цена гражданско-правового договора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69 945,80</w:t>
            </w:r>
          </w:p>
        </w:tc>
      </w:tr>
    </w:tbl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№2</w:t>
      </w:r>
    </w:p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rPr>
          <w:sz w:val="22"/>
          <w:szCs w:val="22"/>
        </w:rPr>
      </w:pPr>
    </w:p>
    <w:tbl>
      <w:tblPr>
        <w:tblW w:w="1105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6976"/>
        <w:gridCol w:w="937"/>
        <w:gridCol w:w="1666"/>
      </w:tblGrid>
      <w:tr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Предмет муниципального контракта</w:t>
            </w:r>
          </w:p>
        </w:tc>
      </w:tr>
      <w:t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Код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ОКПД</w:t>
            </w:r>
            <w:proofErr w:type="gramStart"/>
            <w:r>
              <w:t>2</w:t>
            </w:r>
            <w:proofErr w:type="gramEnd"/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Наименование и описание объекта закупки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Ед.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Изм.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Количество поставляемых товаров</w:t>
            </w:r>
          </w:p>
        </w:tc>
      </w:tr>
      <w:t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27.40.15.150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Лампа светодиодная.</w:t>
            </w:r>
            <w:r>
              <w:tab/>
              <w:t xml:space="preserve">  Характеристики: Тип колбы  - груша,  тип цоколя   -  E 27,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Номинальная мощность, не менее 7 Вт,                                 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Лампа накаливания, мощность: не менее 60Вт,  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Цвет освещения  -  холодный белый (дневной),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Цветовая температура: не менее 4000 K,             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Световой поток, не менее 600 люмен,          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Срок службы не менее  30 000 часов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Размер лампы не менее 60х108 мм.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Класс энергопотребления  А. Упаковка – индивидуальная.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шт.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200</w:t>
            </w:r>
          </w:p>
        </w:tc>
      </w:tr>
      <w:t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27.40.15.114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Лампа </w:t>
            </w:r>
            <w:proofErr w:type="spellStart"/>
            <w:r>
              <w:t>люминисцентная</w:t>
            </w:r>
            <w:proofErr w:type="spellEnd"/>
            <w:r>
              <w:t xml:space="preserve">.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Мощность  ламп:  не менее 18</w:t>
            </w:r>
            <w:r>
              <w:t xml:space="preserve"> Вт;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Тип цоколя: G13;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Световой поток:  не менее 1000 и не более 1100 люмен;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Срок службы  не менее 12000 часов;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Длина колбы:  не менее 600 мм   и не более 610 мм;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Диаметр колбы:  не менее 20 мм и не более 26 мм;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Цвет стекла: </w:t>
            </w:r>
            <w:proofErr w:type="gramStart"/>
            <w:r>
              <w:t>прозрачное</w:t>
            </w:r>
            <w:proofErr w:type="gramEnd"/>
            <w:r>
              <w:t>.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Цвет: холодный белый.  Количество в упаковке не менее 30 шт."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Класс энергопотребления  А. Упаковка – индивидуальная.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150</w:t>
            </w:r>
          </w:p>
        </w:tc>
      </w:tr>
      <w:t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27.40.15.114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Лампа </w:t>
            </w:r>
            <w:proofErr w:type="spellStart"/>
            <w:r>
              <w:t>люминисцентная</w:t>
            </w:r>
            <w:proofErr w:type="spellEnd"/>
            <w:r>
              <w:t xml:space="preserve">.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Длина: не менее 1200 мм и не более 1220 мм;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Диаметр: колбы не менее  32 мм и не более 38 мм; 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Форма колбы: круглая;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Напряжение в лампе: не менее 103</w:t>
            </w:r>
            <w:proofErr w:type="gramStart"/>
            <w:r>
              <w:t xml:space="preserve"> В</w:t>
            </w:r>
            <w:proofErr w:type="gramEnd"/>
            <w:r>
              <w:t>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Мощность  ламп:  не менее 36</w:t>
            </w:r>
            <w:r>
              <w:t xml:space="preserve"> Вт;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Тип цоколя: G13;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Световой поток: не менее  2800 люмен;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Срок службы:  не менее 12000 часов;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 xml:space="preserve">Цвет стекла </w:t>
            </w:r>
            <w:proofErr w:type="gramStart"/>
            <w:r>
              <w:t>прозрачное</w:t>
            </w:r>
            <w:proofErr w:type="gramEnd"/>
            <w:r>
              <w:t>.</w:t>
            </w:r>
          </w:p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r>
              <w:t>Класс энергопотребления  А. Упаковка – индивидуальная.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lef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0"/>
              <w:jc w:val="center"/>
            </w:pPr>
            <w:r>
              <w:t>420</w:t>
            </w:r>
          </w:p>
        </w:tc>
      </w:tr>
    </w:tbl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rPr>
          <w:sz w:val="22"/>
          <w:szCs w:val="22"/>
        </w:rPr>
      </w:pPr>
    </w:p>
    <w:p>
      <w:pPr>
        <w:widowControl/>
        <w:spacing w:before="0"/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</w:p>
    <w:p>
      <w:pPr>
        <w:spacing w:before="0"/>
        <w:jc w:val="left"/>
        <w:rPr>
          <w:i/>
          <w:sz w:val="22"/>
          <w:szCs w:val="22"/>
        </w:rPr>
      </w:pPr>
    </w:p>
    <w:p>
      <w:pPr>
        <w:spacing w:before="0"/>
        <w:jc w:val="left"/>
        <w:rPr>
          <w:i/>
          <w:sz w:val="22"/>
          <w:szCs w:val="22"/>
        </w:rPr>
      </w:pPr>
    </w:p>
    <w:p>
      <w:pPr>
        <w:spacing w:before="0"/>
        <w:jc w:val="left"/>
        <w:rPr>
          <w:i/>
          <w:sz w:val="22"/>
          <w:szCs w:val="22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sect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/>
      </w:pPr>
      <w:r>
        <w:separator/>
      </w:r>
    </w:p>
  </w:endnote>
  <w:endnote w:type="continuationSeparator" w:id="0">
    <w:p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/>
      </w:pPr>
      <w:r>
        <w:separator/>
      </w:r>
    </w:p>
  </w:footnote>
  <w:footnote w:type="continuationSeparator" w:id="0">
    <w:p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C9756-AA41-4D62-BC41-4BE6FE80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14374</TotalTime>
  <Pages>5</Pages>
  <Words>644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67</cp:revision>
  <cp:lastPrinted>2017-07-27T08:10:00Z</cp:lastPrinted>
  <dcterms:created xsi:type="dcterms:W3CDTF">2009-02-18T10:55:00Z</dcterms:created>
  <dcterms:modified xsi:type="dcterms:W3CDTF">2017-07-27T08:10:00Z</dcterms:modified>
</cp:coreProperties>
</file>