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96" w:rsidRDefault="00CC2B96" w:rsidP="00CC2B96">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CC2B96" w:rsidRDefault="00CC2B96" w:rsidP="00CC2B96">
      <w:pPr>
        <w:jc w:val="center"/>
        <w:rPr>
          <w:b/>
        </w:rPr>
      </w:pPr>
      <w:r>
        <w:rPr>
          <w:b/>
        </w:rPr>
        <w:t xml:space="preserve">Администрация города </w:t>
      </w:r>
      <w:proofErr w:type="spellStart"/>
      <w:r>
        <w:rPr>
          <w:b/>
        </w:rPr>
        <w:t>Югорска</w:t>
      </w:r>
      <w:proofErr w:type="spellEnd"/>
    </w:p>
    <w:p w:rsidR="00CC2B96" w:rsidRDefault="00CC2B96" w:rsidP="00CC2B96">
      <w:pPr>
        <w:jc w:val="center"/>
        <w:rPr>
          <w:b/>
          <w:bCs/>
        </w:rPr>
      </w:pPr>
      <w:r>
        <w:rPr>
          <w:b/>
          <w:bCs/>
        </w:rPr>
        <w:t>ПРОТОКОЛ</w:t>
      </w:r>
    </w:p>
    <w:p w:rsidR="00CC2B96" w:rsidRDefault="00CC2B96" w:rsidP="00CC2B96">
      <w:pPr>
        <w:jc w:val="center"/>
        <w:rPr>
          <w:b/>
        </w:rPr>
      </w:pPr>
      <w:r>
        <w:rPr>
          <w:b/>
        </w:rPr>
        <w:t>рассмотрения заявок на участие в аукционе в электронной форме</w:t>
      </w:r>
    </w:p>
    <w:p w:rsidR="00CC2B96" w:rsidRDefault="00CC2B96" w:rsidP="00CC2B96">
      <w:pPr>
        <w:jc w:val="center"/>
        <w:rPr>
          <w:b/>
        </w:rPr>
      </w:pPr>
    </w:p>
    <w:p w:rsidR="00CC2B96" w:rsidRDefault="00CC2B96" w:rsidP="00CC2B96">
      <w:pPr>
        <w:ind w:left="-426"/>
        <w:jc w:val="center"/>
        <w:rPr>
          <w:b/>
        </w:rPr>
      </w:pPr>
      <w:r>
        <w:t xml:space="preserve">         «06» июня 2017 г.                                                                                        № 01873000058170000148-1</w:t>
      </w:r>
    </w:p>
    <w:p w:rsidR="004D530F" w:rsidRPr="004D530F" w:rsidRDefault="004D530F" w:rsidP="004D530F">
      <w:pPr>
        <w:jc w:val="both"/>
        <w:rPr>
          <w:rFonts w:eastAsia="Andale Sans UI"/>
          <w:noProof/>
          <w:lang w:eastAsia="fa-IR" w:bidi="fa-IR"/>
        </w:rPr>
      </w:pPr>
      <w:r w:rsidRPr="004D530F">
        <w:rPr>
          <w:rFonts w:eastAsia="Andale Sans UI"/>
          <w:noProof/>
          <w:lang w:eastAsia="fa-IR" w:bidi="fa-IR"/>
        </w:rPr>
        <w:t xml:space="preserve">ПРИСУТСТВОВАЛИ: </w:t>
      </w:r>
    </w:p>
    <w:p w:rsidR="004D530F" w:rsidRPr="004D530F" w:rsidRDefault="004D530F" w:rsidP="004D530F">
      <w:pPr>
        <w:jc w:val="both"/>
        <w:rPr>
          <w:rFonts w:eastAsia="Andale Sans UI"/>
          <w:noProof/>
          <w:lang w:eastAsia="fa-IR" w:bidi="fa-IR"/>
        </w:rPr>
      </w:pPr>
      <w:r w:rsidRPr="004D530F">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530F" w:rsidRPr="004D530F" w:rsidRDefault="004D530F" w:rsidP="004D530F">
      <w:pPr>
        <w:rPr>
          <w:kern w:val="0"/>
          <w:lang w:eastAsia="ru-RU"/>
        </w:rPr>
      </w:pPr>
      <w:r w:rsidRPr="004D530F">
        <w:t xml:space="preserve">1. С.Д. </w:t>
      </w:r>
      <w:proofErr w:type="spellStart"/>
      <w:r w:rsidRPr="004D530F">
        <w:t>Голин</w:t>
      </w:r>
      <w:proofErr w:type="spellEnd"/>
      <w:r w:rsidRPr="004D530F">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D530F">
        <w:t>Югорска</w:t>
      </w:r>
      <w:proofErr w:type="spellEnd"/>
      <w:r w:rsidRPr="004D530F">
        <w:t>;</w:t>
      </w:r>
    </w:p>
    <w:p w:rsidR="004D530F" w:rsidRPr="004D530F" w:rsidRDefault="004D530F" w:rsidP="004D530F">
      <w:pPr>
        <w:rPr>
          <w:rFonts w:eastAsiaTheme="minorHAnsi"/>
          <w:lang w:eastAsia="en-US"/>
        </w:rPr>
      </w:pPr>
      <w:r w:rsidRPr="004D530F">
        <w:t xml:space="preserve">2. В.А. </w:t>
      </w:r>
      <w:proofErr w:type="spellStart"/>
      <w:r w:rsidRPr="004D530F">
        <w:t>Климин</w:t>
      </w:r>
      <w:proofErr w:type="spellEnd"/>
      <w:r w:rsidRPr="004D530F">
        <w:t xml:space="preserve"> - председатель Думы города </w:t>
      </w:r>
      <w:proofErr w:type="spellStart"/>
      <w:r w:rsidRPr="004D530F">
        <w:t>Югорска</w:t>
      </w:r>
      <w:proofErr w:type="spellEnd"/>
      <w:r w:rsidRPr="004D530F">
        <w:t>;</w:t>
      </w:r>
    </w:p>
    <w:p w:rsidR="004D530F" w:rsidRPr="004D530F" w:rsidRDefault="004D530F" w:rsidP="004D530F">
      <w:pPr>
        <w:rPr>
          <w:lang w:eastAsia="ru-RU"/>
        </w:rPr>
      </w:pPr>
      <w:r w:rsidRPr="004D530F">
        <w:t>3. Н.А. Морозова – советник руководителя;</w:t>
      </w:r>
    </w:p>
    <w:p w:rsidR="004D530F" w:rsidRPr="004D530F" w:rsidRDefault="004D530F" w:rsidP="004D530F">
      <w:r w:rsidRPr="004D530F">
        <w:t xml:space="preserve">4. Т.И. </w:t>
      </w:r>
      <w:proofErr w:type="spellStart"/>
      <w:r w:rsidRPr="004D530F">
        <w:t>Долгодворова</w:t>
      </w:r>
      <w:proofErr w:type="spellEnd"/>
      <w:r w:rsidRPr="004D530F">
        <w:t xml:space="preserve"> - заместитель главы города </w:t>
      </w:r>
      <w:proofErr w:type="spellStart"/>
      <w:r w:rsidRPr="004D530F">
        <w:t>Югорска</w:t>
      </w:r>
      <w:proofErr w:type="spellEnd"/>
      <w:r w:rsidRPr="004D530F">
        <w:t>;</w:t>
      </w:r>
    </w:p>
    <w:p w:rsidR="004D530F" w:rsidRPr="004D530F" w:rsidRDefault="004D530F" w:rsidP="004D530F">
      <w:r w:rsidRPr="004D530F">
        <w:t xml:space="preserve">5. Ж.В. </w:t>
      </w:r>
      <w:proofErr w:type="spellStart"/>
      <w:r w:rsidRPr="004D530F">
        <w:t>Резинкина</w:t>
      </w:r>
      <w:proofErr w:type="spellEnd"/>
      <w:r w:rsidRPr="004D530F">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4D530F">
        <w:t>Югорска</w:t>
      </w:r>
      <w:proofErr w:type="spellEnd"/>
      <w:r w:rsidRPr="004D530F">
        <w:t>;</w:t>
      </w:r>
    </w:p>
    <w:p w:rsidR="004D530F" w:rsidRPr="004D530F" w:rsidRDefault="004D530F" w:rsidP="004D530F">
      <w:r w:rsidRPr="004D530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D530F">
        <w:t>Югорска</w:t>
      </w:r>
      <w:proofErr w:type="spellEnd"/>
      <w:r w:rsidRPr="004D530F">
        <w:t>;</w:t>
      </w:r>
    </w:p>
    <w:p w:rsidR="004D530F" w:rsidRPr="004D530F" w:rsidRDefault="004D530F" w:rsidP="004D530F">
      <w:pPr>
        <w:jc w:val="both"/>
      </w:pPr>
      <w:r w:rsidRPr="004D530F">
        <w:t xml:space="preserve">7. Н.Б. Захарова - начальник отдела муниципальных закупок управления экономической политики администрации города </w:t>
      </w:r>
      <w:proofErr w:type="spellStart"/>
      <w:r w:rsidRPr="004D530F">
        <w:t>Югорска</w:t>
      </w:r>
      <w:proofErr w:type="spellEnd"/>
      <w:r w:rsidRPr="004D530F">
        <w:t>.</w:t>
      </w:r>
    </w:p>
    <w:p w:rsidR="004D530F" w:rsidRDefault="004D530F" w:rsidP="004D530F">
      <w:pPr>
        <w:jc w:val="both"/>
        <w:rPr>
          <w:noProof/>
          <w:szCs w:val="20"/>
        </w:rPr>
      </w:pPr>
      <w:r w:rsidRPr="004D530F">
        <w:rPr>
          <w:noProof/>
        </w:rPr>
        <w:t>Всего присутствовали 7 членов комиссии из 8.</w:t>
      </w:r>
    </w:p>
    <w:p w:rsidR="00CC2B96" w:rsidRDefault="00CC2B96" w:rsidP="00CC2B96">
      <w:pPr>
        <w:pStyle w:val="a6"/>
        <w:tabs>
          <w:tab w:val="num" w:pos="142"/>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Представитель заказчика: Скороходова Людмила </w:t>
      </w:r>
      <w:proofErr w:type="spellStart"/>
      <w:r>
        <w:rPr>
          <w:rFonts w:ascii="Times New Roman" w:hAnsi="Times New Roman"/>
          <w:sz w:val="24"/>
          <w:szCs w:val="24"/>
        </w:rPr>
        <w:t>Сабитовна</w:t>
      </w:r>
      <w:proofErr w:type="spellEnd"/>
      <w:r>
        <w:rPr>
          <w:rFonts w:ascii="Times New Roman" w:hAnsi="Times New Roman"/>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CC2B96" w:rsidRDefault="00CC2B96" w:rsidP="00CC2B96">
      <w:pPr>
        <w:snapToGrid w:val="0"/>
        <w:ind w:left="142"/>
        <w:jc w:val="both"/>
      </w:pPr>
      <w:r>
        <w:t xml:space="preserve">1. Наименование аукциона: аукцион в электронной форме № 0187300005817000148 </w:t>
      </w:r>
      <w:r w:rsidRPr="00CC2B96">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 Заводская (от МБОУ ДОД «Детская художественная школа» до ул. Студенческая) в городе </w:t>
      </w:r>
      <w:proofErr w:type="spellStart"/>
      <w:r w:rsidRPr="00CC2B96">
        <w:t>Югорске</w:t>
      </w:r>
      <w:proofErr w:type="spellEnd"/>
      <w:r>
        <w:t>.</w:t>
      </w:r>
    </w:p>
    <w:p w:rsidR="00CC2B96" w:rsidRDefault="00CC2B96" w:rsidP="00CC2B96">
      <w:pPr>
        <w:pStyle w:val="a6"/>
        <w:autoSpaceDE w:val="0"/>
        <w:autoSpaceDN w:val="0"/>
        <w:adjustRightInd w:val="0"/>
        <w:spacing w:after="0" w:line="240" w:lineRule="auto"/>
        <w:ind w:left="142"/>
        <w:jc w:val="both"/>
        <w:rPr>
          <w:rFonts w:ascii="Times New Roman" w:hAnsi="Times New Roman"/>
          <w:b/>
          <w:sz w:val="24"/>
          <w:szCs w:val="24"/>
        </w:rPr>
      </w:pPr>
      <w:r>
        <w:rPr>
          <w:rFonts w:ascii="Times New Roman" w:hAnsi="Times New Roman"/>
          <w:sz w:val="24"/>
          <w:szCs w:val="24"/>
        </w:rPr>
        <w:t xml:space="preserve">Номер извещения о проведении торгов на официальном сайте – </w:t>
      </w:r>
      <w:hyperlink r:id="rId6" w:history="1">
        <w:r>
          <w:rPr>
            <w:rStyle w:val="a3"/>
            <w:sz w:val="24"/>
          </w:rPr>
          <w:t>http://zakupki.gov.ru/</w:t>
        </w:r>
      </w:hyperlink>
      <w:r>
        <w:rPr>
          <w:rFonts w:ascii="Times New Roman" w:hAnsi="Times New Roman"/>
          <w:sz w:val="24"/>
          <w:szCs w:val="24"/>
        </w:rPr>
        <w:t>, код аукциона 0187300005817000148, дата публикации 25.05.2017. Идентификационный код закупки:</w:t>
      </w:r>
      <w:r w:rsidRPr="00CC2B96">
        <w:t xml:space="preserve"> </w:t>
      </w:r>
      <w:r>
        <w:t>17386220123108622010010025017421144</w:t>
      </w:r>
      <w:r>
        <w:rPr>
          <w:rFonts w:ascii="Times New Roman" w:hAnsi="Times New Roman"/>
          <w:sz w:val="24"/>
          <w:szCs w:val="24"/>
        </w:rPr>
        <w:t>.</w:t>
      </w:r>
    </w:p>
    <w:p w:rsidR="00CC2B96" w:rsidRDefault="00CC2B96" w:rsidP="00CC2B96">
      <w:pPr>
        <w:pStyle w:val="parametervalue"/>
        <w:spacing w:before="0" w:beforeAutospacing="0" w:after="0" w:afterAutospacing="0"/>
        <w:ind w:left="142"/>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CC2B96" w:rsidRDefault="00CC2B96" w:rsidP="00CC2B96">
      <w:pPr>
        <w:ind w:left="142"/>
        <w:jc w:val="both"/>
      </w:pPr>
      <w: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CC2B96" w:rsidRDefault="00CC2B96" w:rsidP="00CC2B96">
      <w:pPr>
        <w:ind w:left="142"/>
        <w:jc w:val="both"/>
      </w:pPr>
      <w:r>
        <w:t>4. Количество поступивших заявок на участие  в аукционе – 2.</w:t>
      </w:r>
    </w:p>
    <w:p w:rsidR="00CC2B96" w:rsidRDefault="00CC2B96" w:rsidP="00CC2B96">
      <w:pPr>
        <w:ind w:left="142"/>
        <w:jc w:val="both"/>
      </w:pPr>
      <w:r>
        <w:t xml:space="preserve">5. Комиссия рассмотрела первые части заявок и приняла следующее решение: </w:t>
      </w:r>
    </w:p>
    <w:tbl>
      <w:tblPr>
        <w:tblW w:w="4800" w:type="pct"/>
        <w:tblInd w:w="157" w:type="dxa"/>
        <w:tblLook w:val="00A0" w:firstRow="1" w:lastRow="0" w:firstColumn="1" w:lastColumn="0" w:noHBand="0" w:noVBand="0"/>
      </w:tblPr>
      <w:tblGrid>
        <w:gridCol w:w="1802"/>
        <w:gridCol w:w="3044"/>
        <w:gridCol w:w="4980"/>
      </w:tblGrid>
      <w:tr w:rsidR="00CC2B96" w:rsidTr="00CC2B96">
        <w:tc>
          <w:tcPr>
            <w:tcW w:w="9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B96" w:rsidRDefault="00CC2B96">
            <w:pPr>
              <w:pStyle w:val="a4"/>
              <w:spacing w:line="276" w:lineRule="auto"/>
              <w:jc w:val="center"/>
              <w:rPr>
                <w:lang w:eastAsia="en-US"/>
              </w:rPr>
            </w:pPr>
            <w:r>
              <w:rPr>
                <w:lang w:eastAsia="en-US"/>
              </w:rPr>
              <w:t>Порядковый номер заявки</w:t>
            </w:r>
          </w:p>
        </w:tc>
        <w:tc>
          <w:tcPr>
            <w:tcW w:w="15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B96" w:rsidRDefault="00CC2B96">
            <w:pPr>
              <w:pStyle w:val="a4"/>
              <w:spacing w:line="276" w:lineRule="auto"/>
              <w:jc w:val="center"/>
              <w:rPr>
                <w:lang w:eastAsia="en-US"/>
              </w:rPr>
            </w:pPr>
            <w:r>
              <w:rPr>
                <w:lang w:eastAsia="en-US"/>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B96" w:rsidRDefault="00CC2B96">
            <w:pPr>
              <w:pStyle w:val="a4"/>
              <w:spacing w:line="276" w:lineRule="auto"/>
              <w:jc w:val="center"/>
              <w:rPr>
                <w:lang w:eastAsia="en-US"/>
              </w:rPr>
            </w:pPr>
            <w:r>
              <w:rPr>
                <w:lang w:eastAsia="en-US"/>
              </w:rPr>
              <w:t>Причина отказа в допуске</w:t>
            </w:r>
          </w:p>
        </w:tc>
      </w:tr>
      <w:tr w:rsidR="00CC2B96" w:rsidTr="00CC2B96">
        <w:trPr>
          <w:trHeight w:val="530"/>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B96" w:rsidRDefault="00CC2B96">
            <w:pPr>
              <w:spacing w:line="276" w:lineRule="auto"/>
              <w:jc w:val="center"/>
              <w:rPr>
                <w:spacing w:val="-6"/>
                <w:sz w:val="18"/>
                <w:szCs w:val="18"/>
                <w:lang w:eastAsia="en-US"/>
              </w:rPr>
            </w:pPr>
            <w:r>
              <w:rPr>
                <w:lang w:eastAsia="en-US"/>
              </w:rPr>
              <w:t>1</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B96" w:rsidRDefault="00CC2B96">
            <w:pPr>
              <w:jc w:val="cente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2B96" w:rsidRDefault="00CC2B96">
            <w:pPr>
              <w:ind w:left="108"/>
              <w:jc w:val="both"/>
              <w:rPr>
                <w:color w:val="C00000"/>
                <w:sz w:val="18"/>
                <w:szCs w:val="18"/>
              </w:rPr>
            </w:pPr>
          </w:p>
        </w:tc>
      </w:tr>
      <w:tr w:rsidR="00CC2B96" w:rsidTr="00CC2B96">
        <w:trPr>
          <w:trHeight w:val="112"/>
        </w:trPr>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B96" w:rsidRDefault="00CC2B96">
            <w:pPr>
              <w:spacing w:line="276" w:lineRule="auto"/>
              <w:jc w:val="center"/>
              <w:rPr>
                <w:lang w:eastAsia="en-US"/>
              </w:rPr>
            </w:pPr>
            <w:r>
              <w:rPr>
                <w:lang w:eastAsia="en-US"/>
              </w:rPr>
              <w:t>2</w:t>
            </w:r>
          </w:p>
        </w:tc>
        <w:tc>
          <w:tcPr>
            <w:tcW w:w="15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B96" w:rsidRDefault="00CC2B96">
            <w:pPr>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2B96" w:rsidRDefault="00CC2B96">
            <w:pPr>
              <w:jc w:val="both"/>
              <w:rPr>
                <w:noProof/>
                <w:color w:val="C00000"/>
                <w:sz w:val="18"/>
                <w:szCs w:val="18"/>
              </w:rPr>
            </w:pPr>
          </w:p>
        </w:tc>
      </w:tr>
    </w:tbl>
    <w:p w:rsidR="00CC2B96" w:rsidRDefault="00CC2B96" w:rsidP="00CC2B96">
      <w:pPr>
        <w:tabs>
          <w:tab w:val="left" w:pos="426"/>
          <w:tab w:val="left" w:pos="567"/>
        </w:tabs>
        <w:jc w:val="both"/>
      </w:pPr>
    </w:p>
    <w:p w:rsidR="00CC2B96" w:rsidRDefault="00CC2B96" w:rsidP="00CC2B96">
      <w:pPr>
        <w:spacing w:before="120"/>
        <w:ind w:left="142"/>
        <w:jc w:val="both"/>
      </w:pPr>
      <w:r>
        <w:t>6.</w:t>
      </w:r>
      <w:r>
        <w:rPr>
          <w:b/>
        </w:rPr>
        <w:t xml:space="preserve"> </w:t>
      </w:r>
      <w:r>
        <w:t xml:space="preserve">Настоящий протокол подлежит размещению на сайте оператора электронной площадки </w:t>
      </w:r>
      <w:hyperlink r:id="rId7" w:history="1">
        <w:r>
          <w:rPr>
            <w:rStyle w:val="a3"/>
          </w:rPr>
          <w:t>http://www.sberbank-ast.ru</w:t>
        </w:r>
      </w:hyperlink>
      <w:r>
        <w:t>.</w:t>
      </w:r>
    </w:p>
    <w:p w:rsidR="00CC2B96" w:rsidRDefault="00CC2B96" w:rsidP="00CC2B96">
      <w:pPr>
        <w:rPr>
          <w:noProof/>
        </w:rPr>
      </w:pPr>
    </w:p>
    <w:p w:rsidR="00CC2B96" w:rsidRDefault="00CC2B96" w:rsidP="00CC2B96">
      <w:pPr>
        <w:jc w:val="center"/>
        <w:rPr>
          <w:noProof/>
        </w:rPr>
      </w:pPr>
      <w:r>
        <w:rPr>
          <w:noProof/>
        </w:rPr>
        <w:t>Сведения о решении</w:t>
      </w:r>
    </w:p>
    <w:p w:rsidR="00CC2B96" w:rsidRDefault="00CC2B96" w:rsidP="00CC2B96">
      <w:pPr>
        <w:jc w:val="center"/>
        <w:rPr>
          <w:noProof/>
        </w:rPr>
      </w:pPr>
      <w:r>
        <w:rPr>
          <w:noProof/>
        </w:rPr>
        <w:t xml:space="preserve">членов комиссии о допуске участника закупки к участию в аукционе </w:t>
      </w:r>
    </w:p>
    <w:p w:rsidR="00CC2B96" w:rsidRDefault="00CC2B96" w:rsidP="00CC2B96">
      <w:pPr>
        <w:jc w:val="center"/>
        <w:rPr>
          <w:noProof/>
        </w:rPr>
      </w:pPr>
      <w:r>
        <w:rPr>
          <w:noProof/>
        </w:rPr>
        <w:t>или об отказе их  в допуске к участию в аукционе</w:t>
      </w:r>
    </w:p>
    <w:p w:rsidR="00CC2B96" w:rsidRDefault="00CC2B96" w:rsidP="00CC2B96">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CC2B96" w:rsidTr="00CC2B96">
        <w:tc>
          <w:tcPr>
            <w:tcW w:w="5672"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after="60" w:line="276" w:lineRule="auto"/>
              <w:jc w:val="center"/>
              <w:rPr>
                <w:noProof/>
                <w:lang w:eastAsia="en-US"/>
              </w:rPr>
            </w:pPr>
            <w:r>
              <w:rPr>
                <w:noProof/>
                <w:lang w:eastAsia="en-US"/>
              </w:rPr>
              <w:t>Состав комиссии</w:t>
            </w:r>
          </w:p>
        </w:tc>
      </w:tr>
      <w:tr w:rsidR="00CC2B96" w:rsidTr="00CC2B96">
        <w:tc>
          <w:tcPr>
            <w:tcW w:w="5672"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after="60" w:line="276" w:lineRule="auto"/>
              <w:jc w:val="center"/>
              <w:rPr>
                <w:noProof/>
                <w:lang w:eastAsia="en-US"/>
              </w:rPr>
            </w:pPr>
            <w:r w:rsidRPr="004D530F">
              <w:rPr>
                <w:noProof/>
                <w:lang w:eastAsia="en-US"/>
              </w:rPr>
              <w:t>С.Д. Голин</w:t>
            </w:r>
          </w:p>
        </w:tc>
      </w:tr>
      <w:tr w:rsidR="00CC2B96" w:rsidTr="00CC2B96">
        <w:tc>
          <w:tcPr>
            <w:tcW w:w="5672"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 xml:space="preserve">В.А. </w:t>
            </w:r>
            <w:proofErr w:type="spellStart"/>
            <w:r w:rsidRPr="004D530F">
              <w:rPr>
                <w:lang w:eastAsia="en-US"/>
              </w:rPr>
              <w:t>Климин</w:t>
            </w:r>
            <w:proofErr w:type="spellEnd"/>
          </w:p>
        </w:tc>
      </w:tr>
      <w:tr w:rsidR="00CC2B96" w:rsidTr="00CC2B96">
        <w:tc>
          <w:tcPr>
            <w:tcW w:w="5672" w:type="dxa"/>
            <w:tcBorders>
              <w:top w:val="single" w:sz="4" w:space="0" w:color="auto"/>
              <w:left w:val="single" w:sz="4" w:space="0" w:color="auto"/>
              <w:bottom w:val="single" w:sz="4" w:space="0" w:color="auto"/>
              <w:right w:val="single" w:sz="4" w:space="0" w:color="auto"/>
            </w:tcBorders>
            <w:hideMark/>
          </w:tcPr>
          <w:p w:rsidR="00CC2B96" w:rsidRDefault="00CC2B9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Н.А. Морозова</w:t>
            </w:r>
          </w:p>
        </w:tc>
      </w:tr>
      <w:tr w:rsidR="00CC2B96" w:rsidTr="00CC2B96">
        <w:tc>
          <w:tcPr>
            <w:tcW w:w="5672" w:type="dxa"/>
            <w:tcBorders>
              <w:top w:val="single" w:sz="4" w:space="0" w:color="auto"/>
              <w:left w:val="single" w:sz="4" w:space="0" w:color="auto"/>
              <w:bottom w:val="single" w:sz="4" w:space="0" w:color="auto"/>
              <w:right w:val="single" w:sz="4" w:space="0" w:color="auto"/>
            </w:tcBorders>
            <w:hideMark/>
          </w:tcPr>
          <w:p w:rsidR="00CC2B96" w:rsidRDefault="00CC2B9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 xml:space="preserve">Т.И. </w:t>
            </w:r>
            <w:proofErr w:type="spellStart"/>
            <w:r w:rsidRPr="004D530F">
              <w:rPr>
                <w:lang w:eastAsia="en-US"/>
              </w:rPr>
              <w:t>Долгодворова</w:t>
            </w:r>
            <w:proofErr w:type="spellEnd"/>
          </w:p>
        </w:tc>
      </w:tr>
      <w:tr w:rsidR="00CC2B96" w:rsidTr="00CC2B96">
        <w:tc>
          <w:tcPr>
            <w:tcW w:w="5672"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 xml:space="preserve">Ж.В. </w:t>
            </w:r>
            <w:proofErr w:type="spellStart"/>
            <w:r w:rsidRPr="004D530F">
              <w:rPr>
                <w:lang w:eastAsia="en-US"/>
              </w:rPr>
              <w:t>Резинкина</w:t>
            </w:r>
            <w:proofErr w:type="spellEnd"/>
          </w:p>
        </w:tc>
      </w:tr>
      <w:tr w:rsidR="00CC2B96" w:rsidTr="00CC2B96">
        <w:tc>
          <w:tcPr>
            <w:tcW w:w="5672" w:type="dxa"/>
            <w:tcBorders>
              <w:top w:val="single" w:sz="4" w:space="0" w:color="auto"/>
              <w:left w:val="single" w:sz="4" w:space="0" w:color="auto"/>
              <w:bottom w:val="single" w:sz="4" w:space="0" w:color="auto"/>
              <w:right w:val="single" w:sz="4" w:space="0" w:color="auto"/>
            </w:tcBorders>
            <w:vAlign w:val="center"/>
            <w:hideMark/>
          </w:tcPr>
          <w:p w:rsidR="00CC2B96" w:rsidRDefault="00CC2B9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А.Т. Абдуллаев</w:t>
            </w:r>
          </w:p>
        </w:tc>
      </w:tr>
      <w:tr w:rsidR="00CC2B96" w:rsidTr="00CC2B96">
        <w:tc>
          <w:tcPr>
            <w:tcW w:w="5672" w:type="dxa"/>
            <w:tcBorders>
              <w:top w:val="single" w:sz="4" w:space="0" w:color="auto"/>
              <w:left w:val="single" w:sz="4" w:space="0" w:color="auto"/>
              <w:bottom w:val="single" w:sz="4" w:space="0" w:color="auto"/>
              <w:right w:val="single" w:sz="4" w:space="0" w:color="auto"/>
            </w:tcBorders>
            <w:hideMark/>
          </w:tcPr>
          <w:p w:rsidR="00CC2B96" w:rsidRDefault="00CC2B9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C2B96" w:rsidRDefault="00CC2B9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C2B96" w:rsidRPr="004D530F" w:rsidRDefault="00CC2B96">
            <w:pPr>
              <w:spacing w:line="276" w:lineRule="auto"/>
              <w:jc w:val="center"/>
              <w:rPr>
                <w:lang w:eastAsia="en-US"/>
              </w:rPr>
            </w:pPr>
            <w:r w:rsidRPr="004D530F">
              <w:rPr>
                <w:lang w:eastAsia="en-US"/>
              </w:rPr>
              <w:t>Н.Б. Захарова</w:t>
            </w:r>
          </w:p>
        </w:tc>
      </w:tr>
    </w:tbl>
    <w:p w:rsidR="00CC2B96" w:rsidRDefault="00CC2B96" w:rsidP="00CC2B96">
      <w:pPr>
        <w:rPr>
          <w:b/>
        </w:rPr>
      </w:pPr>
    </w:p>
    <w:p w:rsidR="00CC2B96" w:rsidRDefault="00CC2B96" w:rsidP="00CC2B96">
      <w:pPr>
        <w:ind w:left="284"/>
        <w:rPr>
          <w:b/>
        </w:rPr>
      </w:pPr>
    </w:p>
    <w:p w:rsidR="00CC2B96" w:rsidRPr="004D530F" w:rsidRDefault="00CC2B96" w:rsidP="00CC2B96">
      <w:pPr>
        <w:ind w:left="142"/>
        <w:jc w:val="both"/>
        <w:rPr>
          <w:b/>
        </w:rPr>
      </w:pPr>
      <w:r w:rsidRPr="004D530F">
        <w:rPr>
          <w:b/>
        </w:rPr>
        <w:t xml:space="preserve">Председатель комиссии:                                                                                С.Д. </w:t>
      </w:r>
      <w:proofErr w:type="spellStart"/>
      <w:r w:rsidRPr="004D530F">
        <w:rPr>
          <w:b/>
        </w:rPr>
        <w:t>Голин</w:t>
      </w:r>
      <w:proofErr w:type="spellEnd"/>
    </w:p>
    <w:p w:rsidR="00CC2B96" w:rsidRPr="004D530F" w:rsidRDefault="00CC2B96" w:rsidP="00CC2B96">
      <w:pPr>
        <w:ind w:left="142"/>
        <w:jc w:val="both"/>
        <w:rPr>
          <w:b/>
        </w:rPr>
      </w:pPr>
    </w:p>
    <w:p w:rsidR="00CC2B96" w:rsidRPr="004D530F" w:rsidRDefault="00CC2B96" w:rsidP="00CC2B96">
      <w:pPr>
        <w:ind w:left="142"/>
        <w:rPr>
          <w:b/>
        </w:rPr>
      </w:pPr>
      <w:r w:rsidRPr="004D530F">
        <w:rPr>
          <w:b/>
        </w:rPr>
        <w:t xml:space="preserve">Члены  комиссии                                                                                                                                                     </w:t>
      </w:r>
    </w:p>
    <w:p w:rsidR="00CC2B96" w:rsidRPr="004D530F" w:rsidRDefault="00CC2B96" w:rsidP="00CC2B96"/>
    <w:p w:rsidR="00CC2B96" w:rsidRPr="004D530F" w:rsidRDefault="00CC2B96" w:rsidP="00CC2B96">
      <w:pPr>
        <w:ind w:left="142"/>
        <w:jc w:val="right"/>
      </w:pPr>
      <w:r w:rsidRPr="004D530F">
        <w:t xml:space="preserve">                                                                ____________________Н.А. Морозова</w:t>
      </w:r>
    </w:p>
    <w:p w:rsidR="00CC2B96" w:rsidRPr="004D530F" w:rsidRDefault="00CC2B96" w:rsidP="00CC2B96">
      <w:pPr>
        <w:ind w:left="142"/>
        <w:jc w:val="right"/>
      </w:pPr>
      <w:r w:rsidRPr="004D530F">
        <w:t xml:space="preserve">_______________________В.А. </w:t>
      </w:r>
      <w:proofErr w:type="spellStart"/>
      <w:r w:rsidRPr="004D530F">
        <w:t>Климин</w:t>
      </w:r>
      <w:proofErr w:type="spellEnd"/>
    </w:p>
    <w:p w:rsidR="00CC2B96" w:rsidRPr="004D530F" w:rsidRDefault="00CC2B96" w:rsidP="00CC2B96">
      <w:pPr>
        <w:ind w:left="142"/>
        <w:jc w:val="center"/>
      </w:pPr>
      <w:r w:rsidRPr="004D530F">
        <w:t xml:space="preserve">                                                                                                      _________________Т.И. </w:t>
      </w:r>
      <w:proofErr w:type="spellStart"/>
      <w:r w:rsidRPr="004D530F">
        <w:t>Долгодворова</w:t>
      </w:r>
      <w:proofErr w:type="spellEnd"/>
    </w:p>
    <w:p w:rsidR="00CC2B96" w:rsidRPr="004D530F" w:rsidRDefault="00CC2B96" w:rsidP="00CC2B96">
      <w:pPr>
        <w:ind w:left="142"/>
        <w:jc w:val="right"/>
      </w:pPr>
      <w:r w:rsidRPr="004D530F">
        <w:t xml:space="preserve">_________________Ж.В. </w:t>
      </w:r>
      <w:proofErr w:type="spellStart"/>
      <w:r w:rsidRPr="004D530F">
        <w:t>Резинкина</w:t>
      </w:r>
      <w:proofErr w:type="spellEnd"/>
    </w:p>
    <w:p w:rsidR="00CC2B96" w:rsidRPr="004D530F" w:rsidRDefault="00CC2B96" w:rsidP="00CC2B96">
      <w:pPr>
        <w:ind w:left="142"/>
        <w:jc w:val="right"/>
      </w:pPr>
      <w:r w:rsidRPr="004D530F">
        <w:tab/>
      </w:r>
      <w:r w:rsidRPr="004D530F">
        <w:tab/>
      </w:r>
      <w:r w:rsidRPr="004D530F">
        <w:tab/>
      </w:r>
      <w:r w:rsidRPr="004D530F">
        <w:tab/>
      </w:r>
      <w:r w:rsidRPr="004D530F">
        <w:tab/>
      </w:r>
      <w:r w:rsidRPr="004D530F">
        <w:tab/>
      </w:r>
      <w:r w:rsidRPr="004D530F">
        <w:tab/>
        <w:t xml:space="preserve">  __________________ А.Т. Абдуллаев </w:t>
      </w:r>
    </w:p>
    <w:p w:rsidR="00CC2B96" w:rsidRPr="004D530F" w:rsidRDefault="00CC2B96" w:rsidP="00CC2B96">
      <w:pPr>
        <w:ind w:left="142"/>
        <w:jc w:val="right"/>
      </w:pPr>
      <w:r w:rsidRPr="004D530F">
        <w:t>___________________Н.Б. Захарова</w:t>
      </w:r>
    </w:p>
    <w:p w:rsidR="00CC2B96" w:rsidRPr="004D530F" w:rsidRDefault="00CC2B96" w:rsidP="00CC2B96">
      <w:pPr>
        <w:ind w:left="142"/>
      </w:pPr>
    </w:p>
    <w:p w:rsidR="00CC2B96" w:rsidRPr="004D530F" w:rsidRDefault="00CC2B96" w:rsidP="00CC2B96">
      <w:pPr>
        <w:ind w:left="142"/>
      </w:pPr>
      <w:r w:rsidRPr="004D530F">
        <w:t xml:space="preserve"> </w:t>
      </w:r>
    </w:p>
    <w:p w:rsidR="00CC2B96" w:rsidRDefault="00CC2B96" w:rsidP="00CC2B96">
      <w:pPr>
        <w:ind w:left="142"/>
      </w:pPr>
      <w:r w:rsidRPr="004D530F">
        <w:t>Представитель заказчика:                                                            ________________Л.С. Скороходова</w:t>
      </w: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CC2B96">
      <w:pPr>
        <w:ind w:left="142"/>
      </w:pPr>
    </w:p>
    <w:p w:rsidR="004D530F" w:rsidRDefault="004D530F" w:rsidP="004D530F">
      <w:pPr>
        <w:ind w:right="23"/>
        <w:jc w:val="right"/>
        <w:rPr>
          <w:sz w:val="16"/>
          <w:szCs w:val="16"/>
        </w:rPr>
      </w:pPr>
      <w:r>
        <w:rPr>
          <w:sz w:val="16"/>
          <w:szCs w:val="16"/>
        </w:rPr>
        <w:lastRenderedPageBreak/>
        <w:t xml:space="preserve">                                                                                                                                                            Приложение 1</w:t>
      </w:r>
    </w:p>
    <w:p w:rsidR="004D530F" w:rsidRDefault="004D530F" w:rsidP="004D530F">
      <w:pPr>
        <w:tabs>
          <w:tab w:val="left" w:pos="3930"/>
          <w:tab w:val="right" w:pos="9355"/>
        </w:tabs>
        <w:ind w:right="23"/>
        <w:jc w:val="right"/>
        <w:rPr>
          <w:sz w:val="16"/>
          <w:szCs w:val="16"/>
        </w:rPr>
      </w:pPr>
      <w:r>
        <w:rPr>
          <w:sz w:val="16"/>
          <w:szCs w:val="16"/>
        </w:rPr>
        <w:t xml:space="preserve">                                                                                                                                               к протоколу рассмотрения заявок</w:t>
      </w:r>
    </w:p>
    <w:p w:rsidR="004D530F" w:rsidRDefault="004D530F" w:rsidP="004D530F">
      <w:pPr>
        <w:tabs>
          <w:tab w:val="left" w:pos="3930"/>
        </w:tabs>
        <w:ind w:right="23"/>
        <w:jc w:val="right"/>
        <w:rPr>
          <w:sz w:val="16"/>
          <w:szCs w:val="16"/>
        </w:rPr>
      </w:pPr>
      <w:r>
        <w:rPr>
          <w:sz w:val="16"/>
          <w:szCs w:val="16"/>
        </w:rPr>
        <w:t xml:space="preserve">                                                                                                                                                                                      на участие в аукционе в </w:t>
      </w:r>
      <w:proofErr w:type="gramStart"/>
      <w:r>
        <w:rPr>
          <w:sz w:val="16"/>
          <w:szCs w:val="16"/>
        </w:rPr>
        <w:t>электронной</w:t>
      </w:r>
      <w:proofErr w:type="gramEnd"/>
    </w:p>
    <w:p w:rsidR="004D530F" w:rsidRDefault="004D530F" w:rsidP="004D530F">
      <w:pPr>
        <w:tabs>
          <w:tab w:val="left" w:pos="3930"/>
        </w:tabs>
        <w:ind w:right="23"/>
        <w:jc w:val="right"/>
        <w:rPr>
          <w:sz w:val="16"/>
          <w:szCs w:val="16"/>
        </w:rPr>
      </w:pPr>
      <w:r>
        <w:rPr>
          <w:sz w:val="16"/>
          <w:szCs w:val="16"/>
        </w:rPr>
        <w:t>форме</w:t>
      </w:r>
    </w:p>
    <w:p w:rsidR="004D530F" w:rsidRDefault="004D530F" w:rsidP="004D530F">
      <w:pPr>
        <w:tabs>
          <w:tab w:val="left" w:pos="3930"/>
          <w:tab w:val="right" w:pos="9355"/>
        </w:tabs>
        <w:ind w:right="23"/>
        <w:jc w:val="right"/>
        <w:rPr>
          <w:sz w:val="16"/>
          <w:szCs w:val="16"/>
        </w:rPr>
      </w:pPr>
      <w:r>
        <w:rPr>
          <w:sz w:val="16"/>
          <w:szCs w:val="16"/>
        </w:rPr>
        <w:t xml:space="preserve">         от «06»  июня  2017 г. № 0187300005817000148-1</w:t>
      </w:r>
    </w:p>
    <w:p w:rsidR="004D530F" w:rsidRDefault="004D530F" w:rsidP="004D530F">
      <w:pPr>
        <w:ind w:left="-426"/>
        <w:jc w:val="center"/>
        <w:rPr>
          <w:color w:val="000000"/>
          <w:sz w:val="20"/>
          <w:szCs w:val="20"/>
        </w:rPr>
      </w:pPr>
      <w:r>
        <w:rPr>
          <w:color w:val="000000"/>
          <w:sz w:val="20"/>
          <w:szCs w:val="20"/>
        </w:rPr>
        <w:t>Таблица рассмотрения заявок</w:t>
      </w:r>
    </w:p>
    <w:p w:rsidR="004D530F" w:rsidRDefault="004D530F" w:rsidP="004D530F">
      <w:pPr>
        <w:suppressAutoHyphens w:val="0"/>
        <w:autoSpaceDE w:val="0"/>
        <w:autoSpaceDN w:val="0"/>
        <w:adjustRightInd w:val="0"/>
        <w:ind w:left="-142"/>
        <w:jc w:val="center"/>
        <w:rPr>
          <w:sz w:val="22"/>
          <w:szCs w:val="22"/>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w:t>
      </w:r>
      <w:r>
        <w:rPr>
          <w:sz w:val="20"/>
          <w:szCs w:val="20"/>
        </w:rPr>
        <w:t>на</w:t>
      </w:r>
      <w:r>
        <w:rPr>
          <w:sz w:val="22"/>
          <w:szCs w:val="22"/>
        </w:rPr>
        <w:t xml:space="preserve"> выполнение работ по устройству тротуара по ул. Заводская (от МБОУ ДОД «Детская художественная школа» до ул. Студенческая) в городе </w:t>
      </w:r>
      <w:proofErr w:type="spellStart"/>
      <w:r>
        <w:rPr>
          <w:sz w:val="22"/>
          <w:szCs w:val="22"/>
        </w:rPr>
        <w:t>Югорске</w:t>
      </w:r>
      <w:proofErr w:type="spellEnd"/>
      <w:r>
        <w:rPr>
          <w:sz w:val="20"/>
          <w:szCs w:val="20"/>
        </w:rPr>
        <w:t>.</w:t>
      </w:r>
      <w:r>
        <w:rPr>
          <w:sz w:val="22"/>
          <w:szCs w:val="22"/>
        </w:rPr>
        <w:t xml:space="preserve">  </w:t>
      </w:r>
    </w:p>
    <w:p w:rsidR="004D530F" w:rsidRDefault="004D530F" w:rsidP="004D530F">
      <w:pPr>
        <w:suppressAutoHyphens w:val="0"/>
        <w:autoSpaceDE w:val="0"/>
        <w:autoSpaceDN w:val="0"/>
        <w:adjustRightInd w:val="0"/>
        <w:ind w:left="-142"/>
        <w:jc w:val="center"/>
        <w:rPr>
          <w:color w:val="000000"/>
          <w:sz w:val="16"/>
          <w:szCs w:val="16"/>
        </w:rPr>
      </w:pPr>
    </w:p>
    <w:p w:rsidR="004D530F" w:rsidRDefault="004D530F" w:rsidP="004D530F">
      <w:pPr>
        <w:suppressAutoHyphens w:val="0"/>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834"/>
        <w:gridCol w:w="3545"/>
        <w:gridCol w:w="2049"/>
        <w:gridCol w:w="1849"/>
      </w:tblGrid>
      <w:tr w:rsidR="004D530F" w:rsidTr="004D530F">
        <w:trPr>
          <w:trHeight w:val="201"/>
        </w:trPr>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4D530F" w:rsidRDefault="004D530F">
            <w:pPr>
              <w:snapToGrid w:val="0"/>
              <w:jc w:val="center"/>
              <w:rPr>
                <w:color w:val="000000"/>
                <w:sz w:val="18"/>
                <w:szCs w:val="18"/>
              </w:rPr>
            </w:pPr>
            <w:r>
              <w:rPr>
                <w:color w:val="000000"/>
                <w:sz w:val="18"/>
                <w:szCs w:val="18"/>
              </w:rPr>
              <w:t>Обязательные требования</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4D530F" w:rsidRDefault="004D530F">
            <w:pPr>
              <w:widowControl w:val="0"/>
              <w:snapToGrid w:val="0"/>
              <w:jc w:val="center"/>
              <w:rPr>
                <w:color w:val="000000"/>
                <w:sz w:val="18"/>
                <w:szCs w:val="18"/>
              </w:rPr>
            </w:pPr>
            <w:r>
              <w:rPr>
                <w:color w:val="000000"/>
                <w:sz w:val="18"/>
                <w:szCs w:val="18"/>
              </w:rPr>
              <w:t>№ пункта</w:t>
            </w:r>
          </w:p>
        </w:tc>
        <w:tc>
          <w:tcPr>
            <w:tcW w:w="1701" w:type="pct"/>
            <w:vMerge w:val="restart"/>
            <w:tcBorders>
              <w:top w:val="single" w:sz="4" w:space="0" w:color="auto"/>
              <w:left w:val="single" w:sz="4" w:space="0" w:color="auto"/>
              <w:bottom w:val="single" w:sz="4" w:space="0" w:color="auto"/>
              <w:right w:val="single" w:sz="4" w:space="0" w:color="auto"/>
            </w:tcBorders>
            <w:vAlign w:val="center"/>
            <w:hideMark/>
          </w:tcPr>
          <w:p w:rsidR="004D530F" w:rsidRDefault="004D530F">
            <w:pPr>
              <w:widowControl w:val="0"/>
              <w:snapToGrid w:val="0"/>
              <w:jc w:val="center"/>
              <w:rPr>
                <w:color w:val="000000"/>
                <w:sz w:val="18"/>
                <w:szCs w:val="18"/>
              </w:rPr>
            </w:pPr>
            <w:r>
              <w:rPr>
                <w:color w:val="000000"/>
                <w:sz w:val="18"/>
                <w:szCs w:val="18"/>
              </w:rPr>
              <w:t>Характеристика товара</w:t>
            </w:r>
          </w:p>
        </w:tc>
        <w:tc>
          <w:tcPr>
            <w:tcW w:w="1870" w:type="pct"/>
            <w:gridSpan w:val="2"/>
            <w:tcBorders>
              <w:top w:val="single" w:sz="4" w:space="0" w:color="auto"/>
              <w:left w:val="single" w:sz="4" w:space="0" w:color="auto"/>
              <w:bottom w:val="single" w:sz="4" w:space="0" w:color="auto"/>
              <w:right w:val="single" w:sz="4" w:space="0" w:color="auto"/>
            </w:tcBorders>
            <w:hideMark/>
          </w:tcPr>
          <w:p w:rsidR="004D530F" w:rsidRDefault="004D530F">
            <w:pPr>
              <w:jc w:val="center"/>
              <w:rPr>
                <w:rFonts w:eastAsia="Calibri"/>
                <w:sz w:val="18"/>
                <w:szCs w:val="18"/>
              </w:rPr>
            </w:pPr>
            <w:r>
              <w:rPr>
                <w:rFonts w:eastAsia="Calibri"/>
                <w:sz w:val="18"/>
                <w:szCs w:val="18"/>
              </w:rPr>
              <w:t>Номер заявки</w:t>
            </w:r>
          </w:p>
        </w:tc>
      </w:tr>
      <w:tr w:rsidR="004D530F" w:rsidTr="004D530F">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rPr>
                <w:color w:val="000000"/>
                <w:sz w:val="18"/>
                <w:szCs w:val="18"/>
              </w:rPr>
            </w:pPr>
          </w:p>
        </w:tc>
        <w:tc>
          <w:tcPr>
            <w:tcW w:w="983" w:type="pct"/>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jc w:val="center"/>
              <w:rPr>
                <w:rFonts w:eastAsia="Calibri"/>
                <w:sz w:val="18"/>
                <w:szCs w:val="18"/>
              </w:rPr>
            </w:pPr>
            <w:r>
              <w:rPr>
                <w:sz w:val="18"/>
                <w:szCs w:val="18"/>
              </w:rPr>
              <w:t>Заявка №1</w:t>
            </w:r>
          </w:p>
        </w:tc>
        <w:tc>
          <w:tcPr>
            <w:tcW w:w="887" w:type="pct"/>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jc w:val="center"/>
              <w:rPr>
                <w:rFonts w:eastAsia="Calibri"/>
                <w:sz w:val="18"/>
                <w:szCs w:val="18"/>
              </w:rPr>
            </w:pPr>
            <w:r>
              <w:rPr>
                <w:sz w:val="18"/>
                <w:szCs w:val="18"/>
              </w:rPr>
              <w:t>Заявка №2</w:t>
            </w:r>
          </w:p>
        </w:tc>
      </w:tr>
      <w:tr w:rsidR="004D530F" w:rsidTr="004D530F">
        <w:trPr>
          <w:trHeight w:val="302"/>
        </w:trPr>
        <w:tc>
          <w:tcPr>
            <w:tcW w:w="1029" w:type="pct"/>
            <w:vMerge w:val="restart"/>
            <w:tcBorders>
              <w:top w:val="single" w:sz="4" w:space="0" w:color="auto"/>
              <w:left w:val="single" w:sz="4" w:space="0" w:color="auto"/>
              <w:bottom w:val="single" w:sz="4" w:space="0" w:color="auto"/>
              <w:right w:val="single" w:sz="4" w:space="0" w:color="auto"/>
            </w:tcBorders>
          </w:tcPr>
          <w:p w:rsidR="004D530F" w:rsidRDefault="004D530F">
            <w:pPr>
              <w:snapToGrid w:val="0"/>
              <w:rPr>
                <w:sz w:val="18"/>
                <w:szCs w:val="18"/>
              </w:rPr>
            </w:pPr>
            <w:r>
              <w:rPr>
                <w:sz w:val="18"/>
                <w:szCs w:val="18"/>
              </w:rPr>
              <w:t>Первая часть заявки на участие в электронном аукционе должна содержать следующие сведения:</w:t>
            </w:r>
          </w:p>
          <w:p w:rsidR="004D530F" w:rsidRDefault="004D530F">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4D530F" w:rsidRDefault="004D530F">
            <w:pPr>
              <w:snapToGrid w:val="0"/>
              <w:jc w:val="both"/>
              <w:rPr>
                <w:sz w:val="18"/>
                <w:szCs w:val="18"/>
              </w:rPr>
            </w:pPr>
          </w:p>
        </w:tc>
        <w:tc>
          <w:tcPr>
            <w:tcW w:w="400" w:type="pct"/>
            <w:tcBorders>
              <w:top w:val="single" w:sz="4" w:space="0" w:color="auto"/>
              <w:left w:val="single" w:sz="4" w:space="0" w:color="auto"/>
              <w:bottom w:val="single" w:sz="4" w:space="0" w:color="auto"/>
              <w:right w:val="single" w:sz="4" w:space="0" w:color="auto"/>
            </w:tcBorders>
            <w:hideMark/>
          </w:tcPr>
          <w:p w:rsidR="004D530F" w:rsidRDefault="004D530F">
            <w:pPr>
              <w:jc w:val="center"/>
              <w:rPr>
                <w:sz w:val="18"/>
                <w:szCs w:val="18"/>
              </w:rPr>
            </w:pPr>
            <w:r>
              <w:rPr>
                <w:sz w:val="18"/>
                <w:szCs w:val="18"/>
              </w:rPr>
              <w:t>1</w:t>
            </w:r>
          </w:p>
        </w:tc>
        <w:tc>
          <w:tcPr>
            <w:tcW w:w="1701" w:type="pct"/>
            <w:tcBorders>
              <w:top w:val="single" w:sz="4" w:space="0" w:color="auto"/>
              <w:left w:val="single" w:sz="4" w:space="0" w:color="auto"/>
              <w:bottom w:val="single" w:sz="4" w:space="0" w:color="auto"/>
              <w:right w:val="single" w:sz="4" w:space="0" w:color="auto"/>
            </w:tcBorders>
            <w:hideMark/>
          </w:tcPr>
          <w:p w:rsidR="004D530F" w:rsidRPr="004D530F" w:rsidRDefault="004D530F">
            <w:pPr>
              <w:pStyle w:val="a7"/>
              <w:widowControl/>
              <w:shd w:val="clear" w:color="auto" w:fill="FFFFFF"/>
              <w:suppressAutoHyphens/>
              <w:jc w:val="both"/>
              <w:rPr>
                <w:rFonts w:ascii="Times New Roman" w:hAnsi="Times New Roman" w:cs="Times New Roman"/>
                <w:sz w:val="18"/>
                <w:szCs w:val="18"/>
              </w:rPr>
            </w:pPr>
            <w:r w:rsidRPr="004D530F">
              <w:rPr>
                <w:rFonts w:ascii="Times New Roman" w:hAnsi="Times New Roman" w:cs="Times New Roman"/>
                <w:sz w:val="18"/>
                <w:szCs w:val="18"/>
              </w:rPr>
              <w:t xml:space="preserve">Песок природный средний с характеристиками: </w:t>
            </w:r>
          </w:p>
          <w:p w:rsidR="004D530F" w:rsidRPr="004D530F" w:rsidRDefault="004D530F">
            <w:pPr>
              <w:pStyle w:val="a7"/>
              <w:widowControl/>
              <w:shd w:val="clear" w:color="auto" w:fill="FFFFFF"/>
              <w:suppressAutoHyphens/>
              <w:jc w:val="both"/>
              <w:rPr>
                <w:rFonts w:ascii="Times New Roman" w:hAnsi="Times New Roman" w:cs="Times New Roman"/>
                <w:sz w:val="18"/>
                <w:szCs w:val="18"/>
              </w:rPr>
            </w:pPr>
            <w:r w:rsidRPr="004D530F">
              <w:rPr>
                <w:rFonts w:ascii="Times New Roman" w:hAnsi="Times New Roman" w:cs="Times New Roman"/>
                <w:sz w:val="18"/>
                <w:szCs w:val="18"/>
              </w:rPr>
              <w:t xml:space="preserve">модуль крупности </w:t>
            </w:r>
            <w:proofErr w:type="spellStart"/>
            <w:r w:rsidRPr="004D530F">
              <w:rPr>
                <w:rFonts w:ascii="Times New Roman" w:hAnsi="Times New Roman" w:cs="Times New Roman"/>
                <w:sz w:val="18"/>
                <w:szCs w:val="18"/>
              </w:rPr>
              <w:t>Мк</w:t>
            </w:r>
            <w:proofErr w:type="spellEnd"/>
            <w:r w:rsidRPr="004D530F">
              <w:rPr>
                <w:rFonts w:ascii="Times New Roman" w:hAnsi="Times New Roman" w:cs="Times New Roman"/>
                <w:sz w:val="18"/>
                <w:szCs w:val="18"/>
              </w:rPr>
              <w:t xml:space="preserve"> в диапазоне не менее 2,3 и не более 2,8 включительно</w:t>
            </w:r>
          </w:p>
          <w:p w:rsidR="004D530F" w:rsidRPr="004D530F" w:rsidRDefault="004D530F">
            <w:pPr>
              <w:pStyle w:val="a7"/>
              <w:widowControl/>
              <w:shd w:val="clear" w:color="auto" w:fill="FFFFFF"/>
              <w:suppressAutoHyphens/>
              <w:jc w:val="both"/>
              <w:rPr>
                <w:rFonts w:ascii="Times New Roman" w:hAnsi="Times New Roman" w:cs="Times New Roman"/>
                <w:sz w:val="18"/>
                <w:szCs w:val="18"/>
              </w:rPr>
            </w:pPr>
            <w:r w:rsidRPr="004D530F">
              <w:rPr>
                <w:rFonts w:ascii="Times New Roman" w:hAnsi="Times New Roman" w:cs="Times New Roman"/>
                <w:sz w:val="18"/>
                <w:szCs w:val="18"/>
              </w:rPr>
              <w:t>полный остаток на сите с размером ячеек 0,5 мм в диапазоне не менее 40% и не более 55% включительно</w:t>
            </w:r>
          </w:p>
          <w:p w:rsidR="004D530F" w:rsidRPr="004D530F" w:rsidRDefault="004D530F">
            <w:pPr>
              <w:rPr>
                <w:sz w:val="18"/>
                <w:szCs w:val="18"/>
              </w:rPr>
            </w:pPr>
            <w:r w:rsidRPr="004D530F">
              <w:rPr>
                <w:sz w:val="18"/>
                <w:szCs w:val="18"/>
              </w:rPr>
              <w:t>Содержание зерен крупностью свыше 8 мм 5% (неизменяемое значение)</w:t>
            </w:r>
          </w:p>
          <w:p w:rsidR="004D530F" w:rsidRPr="004D530F" w:rsidRDefault="004D530F">
            <w:pPr>
              <w:rPr>
                <w:sz w:val="18"/>
                <w:szCs w:val="18"/>
              </w:rPr>
            </w:pPr>
            <w:r w:rsidRPr="004D530F">
              <w:rPr>
                <w:sz w:val="18"/>
                <w:szCs w:val="18"/>
              </w:rPr>
              <w:t>Содержание зерен крупностью свыше 4 мм 15% (неизменяемое значение)</w:t>
            </w:r>
          </w:p>
          <w:p w:rsidR="004D530F" w:rsidRPr="004D530F" w:rsidRDefault="004D530F">
            <w:pPr>
              <w:rPr>
                <w:sz w:val="18"/>
                <w:szCs w:val="18"/>
              </w:rPr>
            </w:pPr>
            <w:r w:rsidRPr="004D530F">
              <w:rPr>
                <w:sz w:val="18"/>
                <w:szCs w:val="18"/>
              </w:rPr>
              <w:t>Содержание зерен крупностью менее 0,125 мм 10% (неизменяемое значение)</w:t>
            </w:r>
          </w:p>
          <w:p w:rsidR="004D530F" w:rsidRPr="004D530F" w:rsidRDefault="004D530F">
            <w:pPr>
              <w:pStyle w:val="a7"/>
              <w:widowControl/>
              <w:shd w:val="clear" w:color="auto" w:fill="FFFFFF"/>
              <w:suppressAutoHyphens/>
              <w:jc w:val="both"/>
              <w:rPr>
                <w:rFonts w:ascii="Times New Roman" w:hAnsi="Times New Roman" w:cs="Times New Roman"/>
                <w:sz w:val="18"/>
                <w:szCs w:val="18"/>
              </w:rPr>
            </w:pPr>
            <w:r w:rsidRPr="004D530F">
              <w:rPr>
                <w:rFonts w:ascii="Times New Roman" w:hAnsi="Times New Roman" w:cs="Times New Roman"/>
                <w:sz w:val="18"/>
                <w:szCs w:val="18"/>
              </w:rPr>
              <w:t>Содержание пылевидных и глиняных частиц не более 3% (неизменяемое значение).</w:t>
            </w:r>
          </w:p>
          <w:p w:rsidR="004D530F" w:rsidRPr="004D530F" w:rsidRDefault="004D530F">
            <w:pPr>
              <w:pStyle w:val="a7"/>
              <w:jc w:val="both"/>
              <w:rPr>
                <w:rFonts w:ascii="Times New Roman" w:hAnsi="Times New Roman" w:cs="Times New Roman"/>
                <w:sz w:val="18"/>
                <w:szCs w:val="18"/>
              </w:rPr>
            </w:pPr>
            <w:r w:rsidRPr="004D530F">
              <w:rPr>
                <w:rFonts w:ascii="Times New Roman" w:hAnsi="Times New Roman" w:cs="Times New Roman"/>
                <w:sz w:val="18"/>
                <w:szCs w:val="18"/>
              </w:rPr>
              <w:t>В соответствии с ГОСТ 32824-2014</w:t>
            </w:r>
          </w:p>
        </w:tc>
        <w:tc>
          <w:tcPr>
            <w:tcW w:w="983" w:type="pct"/>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jc w:val="center"/>
              <w:rPr>
                <w:kern w:val="0"/>
                <w:sz w:val="18"/>
                <w:szCs w:val="18"/>
                <w:lang w:eastAsia="ru-RU"/>
              </w:rPr>
            </w:pPr>
            <w:r>
              <w:rPr>
                <w:kern w:val="0"/>
                <w:sz w:val="18"/>
                <w:szCs w:val="18"/>
                <w:lang w:eastAsia="ru-RU"/>
              </w:rPr>
              <w:t>соответствует</w:t>
            </w:r>
          </w:p>
        </w:tc>
        <w:tc>
          <w:tcPr>
            <w:tcW w:w="887" w:type="pct"/>
            <w:tcBorders>
              <w:top w:val="single" w:sz="4" w:space="0" w:color="auto"/>
              <w:left w:val="single" w:sz="4" w:space="0" w:color="auto"/>
              <w:bottom w:val="single" w:sz="4" w:space="0" w:color="auto"/>
              <w:right w:val="single" w:sz="4" w:space="0" w:color="auto"/>
            </w:tcBorders>
            <w:vAlign w:val="center"/>
            <w:hideMark/>
          </w:tcPr>
          <w:p w:rsidR="004D530F" w:rsidRDefault="004D530F">
            <w:pPr>
              <w:jc w:val="center"/>
              <w:rPr>
                <w:rFonts w:eastAsia="Calibri"/>
                <w:bCs/>
                <w:sz w:val="18"/>
                <w:szCs w:val="18"/>
              </w:rPr>
            </w:pPr>
            <w:r>
              <w:rPr>
                <w:kern w:val="0"/>
                <w:sz w:val="18"/>
                <w:szCs w:val="18"/>
                <w:lang w:eastAsia="ru-RU"/>
              </w:rPr>
              <w:t>соответствует</w:t>
            </w:r>
          </w:p>
        </w:tc>
      </w:tr>
      <w:tr w:rsidR="004D530F" w:rsidTr="004D530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rPr>
                <w:sz w:val="18"/>
                <w:szCs w:val="18"/>
              </w:rPr>
            </w:pPr>
          </w:p>
        </w:tc>
        <w:tc>
          <w:tcPr>
            <w:tcW w:w="400" w:type="pct"/>
            <w:tcBorders>
              <w:top w:val="single" w:sz="4" w:space="0" w:color="auto"/>
              <w:left w:val="single" w:sz="4" w:space="0" w:color="auto"/>
              <w:bottom w:val="single" w:sz="4" w:space="0" w:color="auto"/>
              <w:right w:val="single" w:sz="4" w:space="0" w:color="auto"/>
            </w:tcBorders>
            <w:hideMark/>
          </w:tcPr>
          <w:p w:rsidR="004D530F" w:rsidRDefault="004D530F">
            <w:pPr>
              <w:jc w:val="center"/>
              <w:rPr>
                <w:sz w:val="18"/>
                <w:szCs w:val="18"/>
              </w:rPr>
            </w:pPr>
            <w:r>
              <w:rPr>
                <w:sz w:val="18"/>
                <w:szCs w:val="18"/>
              </w:rPr>
              <w:t>2</w:t>
            </w:r>
          </w:p>
        </w:tc>
        <w:tc>
          <w:tcPr>
            <w:tcW w:w="1701" w:type="pct"/>
            <w:tcBorders>
              <w:top w:val="single" w:sz="4" w:space="0" w:color="auto"/>
              <w:left w:val="single" w:sz="4" w:space="0" w:color="auto"/>
              <w:bottom w:val="single" w:sz="4" w:space="0" w:color="auto"/>
              <w:right w:val="single" w:sz="4" w:space="0" w:color="auto"/>
            </w:tcBorders>
            <w:hideMark/>
          </w:tcPr>
          <w:p w:rsidR="004D530F" w:rsidRDefault="004D530F">
            <w:pPr>
              <w:rPr>
                <w:color w:val="000000"/>
                <w:sz w:val="18"/>
                <w:szCs w:val="18"/>
                <w:lang w:eastAsia="en-US"/>
              </w:rPr>
            </w:pPr>
            <w:r>
              <w:rPr>
                <w:color w:val="000000"/>
                <w:sz w:val="18"/>
                <w:szCs w:val="18"/>
                <w:lang w:eastAsia="en-US"/>
              </w:rPr>
              <w:t>Плита дорожная, железобетонная, с характеристиками:</w:t>
            </w:r>
          </w:p>
          <w:p w:rsidR="004D530F" w:rsidRDefault="004D530F">
            <w:pPr>
              <w:rPr>
                <w:color w:val="000000"/>
                <w:sz w:val="18"/>
                <w:szCs w:val="18"/>
                <w:lang w:eastAsia="en-US"/>
              </w:rPr>
            </w:pPr>
            <w:r>
              <w:rPr>
                <w:color w:val="000000"/>
                <w:sz w:val="18"/>
                <w:szCs w:val="18"/>
                <w:lang w:eastAsia="en-US"/>
              </w:rPr>
              <w:t>Размеры, (</w:t>
            </w:r>
            <w:proofErr w:type="spellStart"/>
            <w:r>
              <w:rPr>
                <w:color w:val="000000"/>
                <w:sz w:val="18"/>
                <w:szCs w:val="18"/>
                <w:lang w:eastAsia="en-US"/>
              </w:rPr>
              <w:t>ДхШ</w:t>
            </w:r>
            <w:proofErr w:type="spellEnd"/>
            <w:r>
              <w:rPr>
                <w:color w:val="000000"/>
                <w:sz w:val="18"/>
                <w:szCs w:val="18"/>
                <w:lang w:eastAsia="en-US"/>
              </w:rPr>
              <w:t>): 3000 мм х 1500 мм (неизменяемое значение); Высота: не менее 160 мм;</w:t>
            </w:r>
          </w:p>
          <w:p w:rsidR="004D530F" w:rsidRDefault="004D530F">
            <w:pPr>
              <w:rPr>
                <w:color w:val="000000"/>
                <w:sz w:val="18"/>
                <w:szCs w:val="18"/>
                <w:lang w:eastAsia="en-US"/>
              </w:rPr>
            </w:pPr>
            <w:r>
              <w:rPr>
                <w:color w:val="000000"/>
                <w:sz w:val="18"/>
                <w:szCs w:val="18"/>
                <w:lang w:eastAsia="en-US"/>
              </w:rPr>
              <w:t>Класс бетона по прочности на сжатие не ниже В22.5</w:t>
            </w:r>
          </w:p>
          <w:p w:rsidR="004D530F" w:rsidRDefault="004D530F">
            <w:pPr>
              <w:rPr>
                <w:color w:val="000000"/>
                <w:sz w:val="18"/>
                <w:szCs w:val="18"/>
                <w:lang w:eastAsia="en-US"/>
              </w:rPr>
            </w:pPr>
            <w:r>
              <w:rPr>
                <w:color w:val="000000"/>
                <w:sz w:val="18"/>
                <w:szCs w:val="18"/>
                <w:lang w:eastAsia="en-US"/>
              </w:rPr>
              <w:t>Плотность не менее 2400 кг/м3</w:t>
            </w:r>
          </w:p>
          <w:p w:rsidR="004D530F" w:rsidRDefault="004D530F">
            <w:pPr>
              <w:rPr>
                <w:color w:val="000000"/>
                <w:sz w:val="18"/>
                <w:szCs w:val="18"/>
                <w:lang w:eastAsia="en-US"/>
              </w:rPr>
            </w:pPr>
            <w:r>
              <w:rPr>
                <w:color w:val="000000"/>
                <w:sz w:val="18"/>
                <w:szCs w:val="18"/>
                <w:lang w:eastAsia="en-US"/>
              </w:rPr>
              <w:t>Прочность бетона не менее 294,5 кг/см</w:t>
            </w:r>
          </w:p>
          <w:p w:rsidR="004D530F" w:rsidRDefault="004D530F">
            <w:pPr>
              <w:pStyle w:val="a7"/>
              <w:widowControl/>
              <w:shd w:val="clear" w:color="auto" w:fill="FFFFFF"/>
              <w:suppressAutoHyphens/>
              <w:jc w:val="both"/>
              <w:rPr>
                <w:sz w:val="18"/>
                <w:szCs w:val="18"/>
              </w:rPr>
            </w:pPr>
            <w:r>
              <w:rPr>
                <w:color w:val="000000"/>
                <w:sz w:val="18"/>
                <w:szCs w:val="18"/>
              </w:rPr>
              <w:t>В соответствии с ГОСТ 21924.0-84</w:t>
            </w:r>
          </w:p>
        </w:tc>
        <w:tc>
          <w:tcPr>
            <w:tcW w:w="983" w:type="pct"/>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jc w:val="center"/>
              <w:rPr>
                <w:kern w:val="0"/>
                <w:sz w:val="18"/>
                <w:szCs w:val="18"/>
                <w:lang w:eastAsia="ru-RU"/>
              </w:rPr>
            </w:pPr>
            <w:r>
              <w:rPr>
                <w:kern w:val="0"/>
                <w:sz w:val="18"/>
                <w:szCs w:val="18"/>
                <w:lang w:eastAsia="ru-RU"/>
              </w:rPr>
              <w:t>соответствует</w:t>
            </w:r>
          </w:p>
        </w:tc>
        <w:tc>
          <w:tcPr>
            <w:tcW w:w="887" w:type="pct"/>
            <w:tcBorders>
              <w:top w:val="single" w:sz="4" w:space="0" w:color="auto"/>
              <w:left w:val="single" w:sz="4" w:space="0" w:color="auto"/>
              <w:bottom w:val="single" w:sz="4" w:space="0" w:color="auto"/>
              <w:right w:val="single" w:sz="4" w:space="0" w:color="auto"/>
            </w:tcBorders>
            <w:vAlign w:val="center"/>
            <w:hideMark/>
          </w:tcPr>
          <w:p w:rsidR="004D530F" w:rsidRDefault="004D530F">
            <w:pPr>
              <w:jc w:val="center"/>
              <w:rPr>
                <w:rFonts w:eastAsia="Calibri"/>
                <w:bCs/>
                <w:sz w:val="18"/>
                <w:szCs w:val="18"/>
              </w:rPr>
            </w:pPr>
            <w:r>
              <w:rPr>
                <w:kern w:val="0"/>
                <w:sz w:val="18"/>
                <w:szCs w:val="18"/>
                <w:lang w:eastAsia="ru-RU"/>
              </w:rPr>
              <w:t>соответствует</w:t>
            </w:r>
          </w:p>
        </w:tc>
      </w:tr>
      <w:tr w:rsidR="004D530F" w:rsidTr="004D530F">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rPr>
                <w:sz w:val="18"/>
                <w:szCs w:val="18"/>
              </w:rPr>
            </w:pPr>
          </w:p>
        </w:tc>
        <w:tc>
          <w:tcPr>
            <w:tcW w:w="400" w:type="pct"/>
            <w:tcBorders>
              <w:top w:val="single" w:sz="4" w:space="0" w:color="auto"/>
              <w:left w:val="single" w:sz="4" w:space="0" w:color="auto"/>
              <w:bottom w:val="single" w:sz="4" w:space="0" w:color="auto"/>
              <w:right w:val="single" w:sz="4" w:space="0" w:color="auto"/>
            </w:tcBorders>
            <w:hideMark/>
          </w:tcPr>
          <w:p w:rsidR="004D530F" w:rsidRDefault="004D530F">
            <w:pPr>
              <w:jc w:val="center"/>
              <w:rPr>
                <w:sz w:val="18"/>
                <w:szCs w:val="18"/>
              </w:rPr>
            </w:pPr>
            <w:r>
              <w:rPr>
                <w:sz w:val="18"/>
                <w:szCs w:val="18"/>
              </w:rPr>
              <w:t>3</w:t>
            </w:r>
          </w:p>
        </w:tc>
        <w:tc>
          <w:tcPr>
            <w:tcW w:w="1701" w:type="pct"/>
            <w:tcBorders>
              <w:top w:val="single" w:sz="4" w:space="0" w:color="auto"/>
              <w:left w:val="single" w:sz="4" w:space="0" w:color="auto"/>
              <w:bottom w:val="single" w:sz="4" w:space="0" w:color="auto"/>
              <w:right w:val="single" w:sz="4" w:space="0" w:color="auto"/>
            </w:tcBorders>
            <w:hideMark/>
          </w:tcPr>
          <w:p w:rsidR="004D530F" w:rsidRPr="004D530F" w:rsidRDefault="004D530F">
            <w:pPr>
              <w:pStyle w:val="a7"/>
              <w:widowControl/>
              <w:shd w:val="clear" w:color="auto" w:fill="FFFFFF"/>
              <w:suppressAutoHyphens/>
              <w:jc w:val="both"/>
              <w:rPr>
                <w:rFonts w:ascii="Times New Roman" w:eastAsia="Calibri" w:hAnsi="Times New Roman" w:cs="Times New Roman"/>
                <w:sz w:val="18"/>
                <w:szCs w:val="18"/>
                <w:lang w:eastAsia="en-US"/>
              </w:rPr>
            </w:pPr>
            <w:r w:rsidRPr="004D530F">
              <w:rPr>
                <w:rFonts w:ascii="Times New Roman" w:hAnsi="Times New Roman" w:cs="Times New Roman"/>
                <w:sz w:val="18"/>
                <w:szCs w:val="18"/>
              </w:rPr>
              <w:t>Блоки бетонные стен подвалов сплошные, размеры (длина*ширина*высота) - 2380мм*600мм*580мм (неизменяемое значение), объемом бетона 0,815 м3 (неизменяемое значение), расход арматуры – 2,36 кг (неизменяемое значение), класс бетона не ниже В7,5.  Выполнение – из тяжелого бетона. В соответствии с ГОСТ 13579-78.</w:t>
            </w:r>
          </w:p>
        </w:tc>
        <w:tc>
          <w:tcPr>
            <w:tcW w:w="983" w:type="pct"/>
            <w:tcBorders>
              <w:top w:val="single" w:sz="4" w:space="0" w:color="auto"/>
              <w:left w:val="single" w:sz="4" w:space="0" w:color="auto"/>
              <w:bottom w:val="single" w:sz="4" w:space="0" w:color="auto"/>
              <w:right w:val="single" w:sz="4" w:space="0" w:color="auto"/>
            </w:tcBorders>
            <w:vAlign w:val="center"/>
            <w:hideMark/>
          </w:tcPr>
          <w:p w:rsidR="004D530F" w:rsidRDefault="004D530F">
            <w:pPr>
              <w:suppressAutoHyphens w:val="0"/>
              <w:jc w:val="center"/>
              <w:rPr>
                <w:kern w:val="0"/>
                <w:sz w:val="18"/>
                <w:szCs w:val="18"/>
                <w:lang w:eastAsia="ru-RU"/>
              </w:rPr>
            </w:pPr>
            <w:r>
              <w:rPr>
                <w:kern w:val="0"/>
                <w:sz w:val="18"/>
                <w:szCs w:val="18"/>
                <w:lang w:eastAsia="ru-RU"/>
              </w:rPr>
              <w:t>соответствует</w:t>
            </w:r>
          </w:p>
        </w:tc>
        <w:tc>
          <w:tcPr>
            <w:tcW w:w="887" w:type="pct"/>
            <w:tcBorders>
              <w:top w:val="single" w:sz="4" w:space="0" w:color="auto"/>
              <w:left w:val="single" w:sz="4" w:space="0" w:color="auto"/>
              <w:bottom w:val="single" w:sz="4" w:space="0" w:color="auto"/>
              <w:right w:val="single" w:sz="4" w:space="0" w:color="auto"/>
            </w:tcBorders>
            <w:vAlign w:val="center"/>
            <w:hideMark/>
          </w:tcPr>
          <w:p w:rsidR="004D530F" w:rsidRDefault="004D530F">
            <w:pPr>
              <w:jc w:val="center"/>
              <w:rPr>
                <w:rFonts w:eastAsia="Calibri"/>
                <w:bCs/>
                <w:sz w:val="18"/>
                <w:szCs w:val="18"/>
              </w:rPr>
            </w:pPr>
            <w:r>
              <w:rPr>
                <w:kern w:val="0"/>
                <w:sz w:val="18"/>
                <w:szCs w:val="18"/>
                <w:lang w:eastAsia="ru-RU"/>
              </w:rPr>
              <w:t>соответствует</w:t>
            </w:r>
          </w:p>
        </w:tc>
      </w:tr>
    </w:tbl>
    <w:p w:rsidR="00CC2B96" w:rsidRDefault="00CC2B96" w:rsidP="00CC2B96">
      <w:pPr>
        <w:ind w:right="23"/>
        <w:jc w:val="right"/>
        <w:rPr>
          <w:sz w:val="16"/>
          <w:szCs w:val="16"/>
        </w:rPr>
      </w:pPr>
      <w:bookmarkStart w:id="0" w:name="_GoBack"/>
      <w:bookmarkEnd w:id="0"/>
    </w:p>
    <w:sectPr w:rsidR="00CC2B96" w:rsidSect="00CC2B9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D9"/>
    <w:rsid w:val="002568D9"/>
    <w:rsid w:val="004D530F"/>
    <w:rsid w:val="005D20D0"/>
    <w:rsid w:val="006949FF"/>
    <w:rsid w:val="00701581"/>
    <w:rsid w:val="00823F29"/>
    <w:rsid w:val="00BB75D2"/>
    <w:rsid w:val="00CC2B9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96"/>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CC2B96"/>
    <w:pPr>
      <w:keepNext/>
      <w:numPr>
        <w:numId w:val="1"/>
      </w:numPr>
      <w:tabs>
        <w:tab w:val="left" w:pos="0"/>
      </w:tabs>
      <w:jc w:val="center"/>
      <w:outlineLvl w:val="0"/>
    </w:pPr>
    <w:rPr>
      <w:sz w:val="22"/>
      <w:lang w:val="x-none"/>
    </w:rPr>
  </w:style>
  <w:style w:type="paragraph" w:styleId="2">
    <w:name w:val="heading 2"/>
    <w:basedOn w:val="a"/>
    <w:next w:val="a"/>
    <w:link w:val="20"/>
    <w:semiHidden/>
    <w:unhideWhenUsed/>
    <w:qFormat/>
    <w:rsid w:val="00CC2B96"/>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CC2B96"/>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C2B96"/>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CC2B96"/>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C2B96"/>
    <w:rPr>
      <w:rFonts w:ascii="Arial" w:eastAsia="Times New Roman" w:hAnsi="Arial" w:cs="Arial"/>
      <w:b/>
      <w:bCs/>
      <w:kern w:val="2"/>
      <w:sz w:val="24"/>
      <w:szCs w:val="24"/>
      <w:lang w:eastAsia="ar-SA"/>
    </w:rPr>
  </w:style>
  <w:style w:type="character" w:styleId="a3">
    <w:name w:val="Hyperlink"/>
    <w:semiHidden/>
    <w:unhideWhenUsed/>
    <w:rsid w:val="00CC2B96"/>
    <w:rPr>
      <w:color w:val="0000FF"/>
      <w:u w:val="single"/>
    </w:rPr>
  </w:style>
  <w:style w:type="paragraph" w:styleId="a4">
    <w:name w:val="Body Text"/>
    <w:basedOn w:val="a"/>
    <w:link w:val="a5"/>
    <w:uiPriority w:val="99"/>
    <w:unhideWhenUsed/>
    <w:rsid w:val="00CC2B96"/>
    <w:pPr>
      <w:spacing w:after="120"/>
    </w:pPr>
    <w:rPr>
      <w:lang w:val="x-none"/>
    </w:rPr>
  </w:style>
  <w:style w:type="character" w:customStyle="1" w:styleId="a5">
    <w:name w:val="Основной текст Знак"/>
    <w:basedOn w:val="a0"/>
    <w:link w:val="a4"/>
    <w:uiPriority w:val="99"/>
    <w:rsid w:val="00CC2B96"/>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CC2B96"/>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CC2B96"/>
    <w:pPr>
      <w:suppressAutoHyphens w:val="0"/>
      <w:spacing w:before="100" w:beforeAutospacing="1" w:after="100" w:afterAutospacing="1"/>
    </w:pPr>
    <w:rPr>
      <w:kern w:val="0"/>
      <w:lang w:eastAsia="ru-RU"/>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4D530F"/>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1"/>
    <w:uiPriority w:val="99"/>
    <w:unhideWhenUsed/>
    <w:qFormat/>
    <w:rsid w:val="004D530F"/>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4D530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B96"/>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CC2B96"/>
    <w:pPr>
      <w:keepNext/>
      <w:numPr>
        <w:numId w:val="1"/>
      </w:numPr>
      <w:tabs>
        <w:tab w:val="left" w:pos="0"/>
      </w:tabs>
      <w:jc w:val="center"/>
      <w:outlineLvl w:val="0"/>
    </w:pPr>
    <w:rPr>
      <w:sz w:val="22"/>
      <w:lang w:val="x-none"/>
    </w:rPr>
  </w:style>
  <w:style w:type="paragraph" w:styleId="2">
    <w:name w:val="heading 2"/>
    <w:basedOn w:val="a"/>
    <w:next w:val="a"/>
    <w:link w:val="20"/>
    <w:semiHidden/>
    <w:unhideWhenUsed/>
    <w:qFormat/>
    <w:rsid w:val="00CC2B96"/>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semiHidden/>
    <w:unhideWhenUsed/>
    <w:qFormat/>
    <w:rsid w:val="00CC2B96"/>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C2B96"/>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CC2B96"/>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C2B96"/>
    <w:rPr>
      <w:rFonts w:ascii="Arial" w:eastAsia="Times New Roman" w:hAnsi="Arial" w:cs="Arial"/>
      <w:b/>
      <w:bCs/>
      <w:kern w:val="2"/>
      <w:sz w:val="24"/>
      <w:szCs w:val="24"/>
      <w:lang w:eastAsia="ar-SA"/>
    </w:rPr>
  </w:style>
  <w:style w:type="character" w:styleId="a3">
    <w:name w:val="Hyperlink"/>
    <w:semiHidden/>
    <w:unhideWhenUsed/>
    <w:rsid w:val="00CC2B96"/>
    <w:rPr>
      <w:color w:val="0000FF"/>
      <w:u w:val="single"/>
    </w:rPr>
  </w:style>
  <w:style w:type="paragraph" w:styleId="a4">
    <w:name w:val="Body Text"/>
    <w:basedOn w:val="a"/>
    <w:link w:val="a5"/>
    <w:uiPriority w:val="99"/>
    <w:unhideWhenUsed/>
    <w:rsid w:val="00CC2B96"/>
    <w:pPr>
      <w:spacing w:after="120"/>
    </w:pPr>
    <w:rPr>
      <w:lang w:val="x-none"/>
    </w:rPr>
  </w:style>
  <w:style w:type="character" w:customStyle="1" w:styleId="a5">
    <w:name w:val="Основной текст Знак"/>
    <w:basedOn w:val="a0"/>
    <w:link w:val="a4"/>
    <w:uiPriority w:val="99"/>
    <w:rsid w:val="00CC2B96"/>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CC2B96"/>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CC2B96"/>
    <w:pPr>
      <w:suppressAutoHyphens w:val="0"/>
      <w:spacing w:before="100" w:beforeAutospacing="1" w:after="100" w:afterAutospacing="1"/>
    </w:pPr>
    <w:rPr>
      <w:kern w:val="0"/>
      <w:lang w:eastAsia="ru-RU"/>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4D530F"/>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1"/>
    <w:uiPriority w:val="99"/>
    <w:unhideWhenUsed/>
    <w:qFormat/>
    <w:rsid w:val="004D530F"/>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4D530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9132">
      <w:bodyDiv w:val="1"/>
      <w:marLeft w:val="0"/>
      <w:marRight w:val="0"/>
      <w:marTop w:val="0"/>
      <w:marBottom w:val="0"/>
      <w:divBdr>
        <w:top w:val="none" w:sz="0" w:space="0" w:color="auto"/>
        <w:left w:val="none" w:sz="0" w:space="0" w:color="auto"/>
        <w:bottom w:val="none" w:sz="0" w:space="0" w:color="auto"/>
        <w:right w:val="none" w:sz="0" w:space="0" w:color="auto"/>
      </w:divBdr>
    </w:div>
    <w:div w:id="1722679340">
      <w:bodyDiv w:val="1"/>
      <w:marLeft w:val="0"/>
      <w:marRight w:val="0"/>
      <w:marTop w:val="0"/>
      <w:marBottom w:val="0"/>
      <w:divBdr>
        <w:top w:val="none" w:sz="0" w:space="0" w:color="auto"/>
        <w:left w:val="none" w:sz="0" w:space="0" w:color="auto"/>
        <w:bottom w:val="none" w:sz="0" w:space="0" w:color="auto"/>
        <w:right w:val="none" w:sz="0" w:space="0" w:color="auto"/>
      </w:divBdr>
    </w:div>
    <w:div w:id="18709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2017-06-02T11:59:00Z</cp:lastPrinted>
  <dcterms:created xsi:type="dcterms:W3CDTF">2017-06-02T05:18:00Z</dcterms:created>
  <dcterms:modified xsi:type="dcterms:W3CDTF">2017-06-05T12:15:00Z</dcterms:modified>
</cp:coreProperties>
</file>