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C94" w:rsidRDefault="00577C94" w:rsidP="00995189">
      <w:pPr>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0" w:name="_Ref248571702"/>
      <w:r>
        <w:rPr>
          <w:rFonts w:ascii="PT Astra Serif" w:eastAsia="Arial" w:hAnsi="PT Astra Serif" w:cs="Arial"/>
          <w:b/>
          <w:bCs/>
          <w:noProof/>
          <w:kern w:val="2"/>
          <w:lang w:eastAsia="ru-RU"/>
        </w:rPr>
        <w:drawing>
          <wp:inline distT="0" distB="0" distL="0" distR="0">
            <wp:extent cx="6204857" cy="98406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9665" cy="9848310"/>
                    </a:xfrm>
                    <a:prstGeom prst="rect">
                      <a:avLst/>
                    </a:prstGeom>
                    <a:noFill/>
                    <a:ln>
                      <a:noFill/>
                    </a:ln>
                  </pic:spPr>
                </pic:pic>
              </a:graphicData>
            </a:graphic>
          </wp:inline>
        </w:drawing>
      </w:r>
    </w:p>
    <w:p w:rsidR="00BE3340" w:rsidRPr="00885C49" w:rsidRDefault="00BE3340" w:rsidP="00995189">
      <w:pPr>
        <w:numPr>
          <w:ilvl w:val="0"/>
          <w:numId w:val="1"/>
        </w:numPr>
        <w:tabs>
          <w:tab w:val="left" w:pos="-142"/>
        </w:tabs>
        <w:suppressAutoHyphens/>
        <w:autoSpaceDE w:val="0"/>
        <w:autoSpaceDN w:val="0"/>
        <w:adjustRightInd w:val="0"/>
        <w:spacing w:after="0" w:line="240" w:lineRule="auto"/>
        <w:ind w:left="0" w:hanging="11"/>
        <w:jc w:val="center"/>
        <w:rPr>
          <w:rFonts w:ascii="PT Astra Serif" w:eastAsia="Arial" w:hAnsi="PT Astra Serif" w:cs="Arial"/>
          <w:b/>
          <w:bCs/>
          <w:kern w:val="2"/>
          <w:lang w:eastAsia="ar-SA"/>
        </w:rPr>
      </w:pPr>
      <w:r w:rsidRPr="00885C49">
        <w:rPr>
          <w:rFonts w:ascii="PT Astra Serif" w:eastAsia="Arial" w:hAnsi="PT Astra Serif" w:cs="Arial"/>
          <w:b/>
          <w:bCs/>
          <w:kern w:val="2"/>
          <w:lang w:eastAsia="ar-SA"/>
        </w:rPr>
        <w:lastRenderedPageBreak/>
        <w:t>СВЕДЕНИЯ О ПРОВОДИМОМ АУКЦИОНЕ В ЭЛЕКТРОННОЙ ФОРМЕ</w:t>
      </w:r>
      <w:bookmarkEnd w:id="0"/>
    </w:p>
    <w:p w:rsidR="00BE3340" w:rsidRPr="00885C49"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885C49">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85C49">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885C49"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w:t>
            </w:r>
          </w:p>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Информация</w:t>
            </w:r>
          </w:p>
        </w:tc>
      </w:tr>
      <w:tr w:rsidR="00BE3340" w:rsidRPr="00885C49"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35FF4" w:rsidRPr="00B35FF4"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35FF4"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35FF4"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35FF4">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B35FF4" w:rsidRDefault="00B35FF4" w:rsidP="002B3142">
            <w:pPr>
              <w:keepNext/>
              <w:keepLines/>
              <w:widowControl w:val="0"/>
              <w:suppressLineNumbers/>
              <w:suppressAutoHyphens/>
              <w:spacing w:after="0" w:line="240" w:lineRule="auto"/>
              <w:jc w:val="both"/>
              <w:rPr>
                <w:rFonts w:ascii="PT Astra Serif" w:eastAsia="Times New Roman" w:hAnsi="PT Astra Serif" w:cs="Times New Roman"/>
                <w:b/>
                <w:kern w:val="2"/>
                <w:lang w:eastAsia="ar-SA"/>
              </w:rPr>
            </w:pPr>
            <w:r w:rsidRPr="00B35FF4">
              <w:rPr>
                <w:rFonts w:ascii="PT Astra Serif" w:eastAsia="Times New Roman" w:hAnsi="PT Astra Serif" w:cs="Times New Roman"/>
                <w:b/>
                <w:kern w:val="2"/>
                <w:lang w:eastAsia="ar-SA"/>
              </w:rPr>
              <w:t>21 38622012310862201001 0072 003 4311 244</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Муниципального заказчика, контактная информация</w:t>
            </w:r>
            <w:r w:rsidR="006A2443">
              <w:rPr>
                <w:rFonts w:ascii="PT Astra Serif" w:eastAsia="Times New Roman" w:hAnsi="PT Astra Serif"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Наименование:</w:t>
            </w:r>
            <w:r w:rsidRPr="00885C49">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885C49">
              <w:rPr>
                <w:rFonts w:ascii="PT Astra Serif" w:eastAsia="Times New Roman" w:hAnsi="PT Astra Serif" w:cs="Times New Roman"/>
                <w:kern w:val="2"/>
                <w:u w:val="single"/>
                <w:lang w:eastAsia="ar-SA"/>
              </w:rPr>
              <w:t>Место нахождения:</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(34675) 730</w:t>
            </w:r>
            <w:r w:rsidR="008C6460">
              <w:rPr>
                <w:rFonts w:ascii="PT Astra Serif" w:eastAsia="Times New Roman" w:hAnsi="PT Astra Serif" w:cs="Times New Roman"/>
                <w:kern w:val="2"/>
                <w:lang w:eastAsia="ar-SA"/>
              </w:rPr>
              <w:t xml:space="preserve">тьб </w:t>
            </w:r>
            <w:r w:rsidRPr="00885C49">
              <w:rPr>
                <w:rFonts w:ascii="PT Astra Serif" w:eastAsia="Times New Roman" w:hAnsi="PT Astra Serif" w:cs="Times New Roman"/>
                <w:kern w:val="2"/>
                <w:lang w:eastAsia="ar-SA"/>
              </w:rPr>
              <w:t>81, факс(34675) 73081.</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Е</w:t>
            </w:r>
            <w:proofErr w:type="gramEnd"/>
            <w:r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kern w:val="2"/>
                <w:lang w:val="en-US" w:eastAsia="ar-SA"/>
              </w:rPr>
              <w:t>mail</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val="en-US" w:eastAsia="ar-SA"/>
              </w:rPr>
              <w:t>DJKiSK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ugorsk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p w:rsidR="00BE3340" w:rsidRPr="00885C49"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u w:val="single"/>
                <w:lang w:eastAsia="ar-SA"/>
              </w:rPr>
              <w:t>Ответственное должностное лицо:</w:t>
            </w:r>
            <w:r w:rsidRPr="00885C49">
              <w:rPr>
                <w:rFonts w:ascii="PT Astra Serif" w:eastAsia="Arial" w:hAnsi="PT Astra Serif" w:cs="Arial"/>
                <w:kern w:val="2"/>
                <w:lang w:eastAsia="ar-SA"/>
              </w:rPr>
              <w:t xml:space="preserve"> начальник управления </w:t>
            </w:r>
            <w:r w:rsidR="00A36DA4" w:rsidRPr="00885C49">
              <w:rPr>
                <w:rFonts w:ascii="PT Astra Serif" w:eastAsia="Arial" w:hAnsi="PT Astra Serif" w:cs="Arial"/>
                <w:kern w:val="2"/>
                <w:lang w:eastAsia="ar-SA"/>
              </w:rPr>
              <w:t xml:space="preserve">строительства </w:t>
            </w:r>
            <w:r w:rsidRPr="00885C49">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885C49">
              <w:rPr>
                <w:rFonts w:ascii="PT Astra Serif" w:eastAsia="Arial" w:hAnsi="PT Astra Serif" w:cs="Arial"/>
                <w:kern w:val="2"/>
                <w:lang w:eastAsia="ar-SA"/>
              </w:rPr>
              <w:t xml:space="preserve">а </w:t>
            </w:r>
            <w:proofErr w:type="spellStart"/>
            <w:r w:rsidR="00A36DA4" w:rsidRPr="00885C49">
              <w:rPr>
                <w:rFonts w:ascii="PT Astra Serif" w:eastAsia="Arial" w:hAnsi="PT Astra Serif" w:cs="Arial"/>
                <w:kern w:val="2"/>
                <w:lang w:eastAsia="ar-SA"/>
              </w:rPr>
              <w:t>Югорска</w:t>
            </w:r>
            <w:proofErr w:type="spellEnd"/>
            <w:r w:rsidR="00A36DA4" w:rsidRPr="00885C49">
              <w:rPr>
                <w:rFonts w:ascii="PT Astra Serif" w:eastAsia="Arial" w:hAnsi="PT Astra Serif" w:cs="Arial"/>
                <w:kern w:val="2"/>
                <w:lang w:eastAsia="ar-SA"/>
              </w:rPr>
              <w:t xml:space="preserve"> Казаченко Алексей Юрьевич</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 xml:space="preserve">Наименование: </w:t>
            </w:r>
            <w:r w:rsidRPr="00885C49">
              <w:rPr>
                <w:rFonts w:ascii="PT Astra Serif" w:eastAsia="Times New Roman" w:hAnsi="PT Astra Serif" w:cs="Times New Roman"/>
                <w:kern w:val="2"/>
                <w:lang w:eastAsia="ar-SA"/>
              </w:rPr>
              <w:t xml:space="preserve">Администрация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 xml:space="preserve">.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 xml:space="preserve">Место нахождения: </w:t>
            </w:r>
            <w:r w:rsidRPr="00885C49">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xml:space="preserve">, ул. 40 лет Победы, 11, </w:t>
            </w:r>
            <w:proofErr w:type="spellStart"/>
            <w:r w:rsidRPr="00885C49">
              <w:rPr>
                <w:rFonts w:ascii="PT Astra Serif" w:eastAsia="Times New Roman" w:hAnsi="PT Astra Serif" w:cs="Times New Roman"/>
                <w:kern w:val="2"/>
                <w:lang w:eastAsia="ar-SA"/>
              </w:rPr>
              <w:t>каб</w:t>
            </w:r>
            <w:proofErr w:type="spellEnd"/>
            <w:r w:rsidRPr="00885C49">
              <w:rPr>
                <w:rFonts w:ascii="PT Astra Serif" w:eastAsia="Times New Roman" w:hAnsi="PT Astra Serif" w:cs="Times New Roman"/>
                <w:kern w:val="2"/>
                <w:lang w:eastAsia="ar-SA"/>
              </w:rPr>
              <w:t xml:space="preserve">. 310. </w:t>
            </w:r>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40 лет Победы, 11.</w:t>
            </w:r>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w:t>
            </w:r>
            <w:r w:rsidRPr="00885C49">
              <w:rPr>
                <w:rFonts w:ascii="PT Astra Serif" w:eastAsia="Times New Roman" w:hAnsi="PT Astra Serif" w:cs="Times New Roman"/>
                <w:kern w:val="2"/>
                <w:u w:val="single"/>
                <w:lang w:eastAsia="ar-SA"/>
              </w:rPr>
              <w:t>34675) 50037</w:t>
            </w:r>
            <w:r w:rsidRPr="00885C49">
              <w:rPr>
                <w:rFonts w:ascii="PT Astra Serif" w:eastAsia="Times New Roman" w:hAnsi="PT Astra Serif" w:cs="Times New Roman"/>
                <w:kern w:val="2"/>
                <w:lang w:eastAsia="ar-SA"/>
              </w:rPr>
              <w:t xml:space="preserve"> факс (</w:t>
            </w:r>
            <w:r w:rsidRPr="00885C49">
              <w:rPr>
                <w:rFonts w:ascii="PT Astra Serif" w:eastAsia="Times New Roman" w:hAnsi="PT Astra Serif" w:cs="Times New Roman"/>
                <w:kern w:val="2"/>
                <w:u w:val="single"/>
                <w:lang w:eastAsia="ar-SA"/>
              </w:rPr>
              <w:t>34675) 50037.</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omz@ugorsk.ru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Ответственное должностное лицо</w:t>
            </w:r>
            <w:r w:rsidRPr="00885C49">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привлекается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885C49">
              <w:rPr>
                <w:rFonts w:ascii="PT Astra Serif" w:eastAsia="Times New Roman" w:hAnsi="PT Astra Serif" w:cs="Times New Roman"/>
                <w:kern w:val="2"/>
                <w:lang w:eastAsia="ar-SA"/>
              </w:rPr>
              <w:t>ответственных</w:t>
            </w:r>
            <w:proofErr w:type="gramEnd"/>
            <w:r w:rsidRPr="00885C49">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885C49">
              <w:rPr>
                <w:rFonts w:ascii="PT Astra Serif" w:eastAsia="Times New Roman" w:hAnsi="PT Astra Serif" w:cs="Times New Roman"/>
                <w:kern w:val="2"/>
                <w:u w:val="single"/>
                <w:lang w:eastAsia="ar-SA"/>
              </w:rPr>
              <w:t>Контрактная служба/Контрактный управляющий:</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885C49">
              <w:rPr>
                <w:rFonts w:ascii="PT Astra Serif" w:eastAsia="Times New Roman" w:hAnsi="PT Astra Serif" w:cs="Times New Roman"/>
                <w:bCs/>
                <w:kern w:val="2"/>
                <w:u w:val="single"/>
                <w:lang w:eastAsia="ar-SA"/>
              </w:rPr>
              <w:t>Место нахождения:</w:t>
            </w:r>
            <w:r w:rsidRPr="00885C49">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Механизаторов, 22.</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Телефон</w:t>
            </w:r>
            <w:r w:rsidRPr="00885C49">
              <w:rPr>
                <w:rFonts w:ascii="PT Astra Serif" w:eastAsia="Times New Roman" w:hAnsi="PT Astra Serif" w:cs="Times New Roman"/>
                <w:kern w:val="2"/>
                <w:lang w:eastAsia="ar-SA"/>
              </w:rPr>
              <w:t xml:space="preserve"> (34675) 7-30-81, факс (34675) 7-30-81.</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hyperlink r:id="rId8" w:history="1">
              <w:r w:rsidRPr="00885C49">
                <w:rPr>
                  <w:rFonts w:ascii="PT Astra Serif" w:eastAsiaTheme="majorEastAsia" w:hAnsi="PT Astra Serif" w:cs="Times New Roman"/>
                  <w:color w:val="0000FF"/>
                  <w:kern w:val="2"/>
                  <w:u w:val="single"/>
                  <w:lang w:val="en-US" w:eastAsia="ar-SA"/>
                </w:rPr>
                <w:t>DJKiSK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ugorsk</w:t>
              </w:r>
              <w:r w:rsidRPr="00885C49">
                <w:rPr>
                  <w:rFonts w:ascii="PT Astra Serif" w:eastAsiaTheme="majorEastAsia" w:hAnsi="PT Astra Serif" w:cs="Times New Roman"/>
                  <w:color w:val="0000FF"/>
                  <w:kern w:val="2"/>
                  <w:u w:val="single"/>
                  <w:lang w:eastAsia="ar-SA"/>
                </w:rPr>
                <w:t>.</w:t>
              </w:r>
              <w:proofErr w:type="spellStart"/>
              <w:r w:rsidRPr="00885C49">
                <w:rPr>
                  <w:rFonts w:ascii="PT Astra Serif" w:eastAsiaTheme="majorEastAsia" w:hAnsi="PT Astra Serif" w:cs="Times New Roman"/>
                  <w:color w:val="0000FF"/>
                  <w:kern w:val="2"/>
                  <w:u w:val="single"/>
                  <w:lang w:val="en-US" w:eastAsia="ar-SA"/>
                </w:rPr>
                <w:t>ru</w:t>
              </w:r>
              <w:proofErr w:type="spellEnd"/>
            </w:hyperlink>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Руководитель контрактной службы: заместитель </w:t>
            </w:r>
            <w:r w:rsidR="00957E43">
              <w:rPr>
                <w:rFonts w:ascii="PT Astra Serif" w:eastAsia="Times New Roman" w:hAnsi="PT Astra Serif" w:cs="Times New Roman"/>
                <w:kern w:val="2"/>
                <w:lang w:eastAsia="ar-SA"/>
              </w:rPr>
              <w:t>директора –</w:t>
            </w:r>
            <w:r w:rsidRPr="00885C49">
              <w:rPr>
                <w:rFonts w:ascii="PT Astra Serif" w:eastAsia="Times New Roman" w:hAnsi="PT Astra Serif" w:cs="Times New Roman"/>
                <w:kern w:val="2"/>
                <w:lang w:eastAsia="ar-SA"/>
              </w:rPr>
              <w:t xml:space="preserve"> </w:t>
            </w:r>
            <w:r w:rsidR="00957E43">
              <w:rPr>
                <w:rFonts w:ascii="PT Astra Serif" w:eastAsia="Times New Roman" w:hAnsi="PT Astra Serif" w:cs="Times New Roman"/>
                <w:kern w:val="2"/>
                <w:lang w:eastAsia="ar-SA"/>
              </w:rPr>
              <w:t>начальник юридического отдела</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00957E43">
              <w:rPr>
                <w:rFonts w:ascii="PT Astra Serif" w:eastAsia="Times New Roman" w:hAnsi="PT Astra Serif" w:cs="Times New Roman"/>
                <w:kern w:val="2"/>
                <w:lang w:eastAsia="ar-SA"/>
              </w:rPr>
              <w:t>Валинурова</w:t>
            </w:r>
            <w:proofErr w:type="spellEnd"/>
            <w:r w:rsidR="00957E43">
              <w:rPr>
                <w:rFonts w:ascii="PT Astra Serif" w:eastAsia="Times New Roman" w:hAnsi="PT Astra Serif" w:cs="Times New Roman"/>
                <w:kern w:val="2"/>
                <w:lang w:eastAsia="ar-SA"/>
              </w:rPr>
              <w:t xml:space="preserve"> Ольга Сергеевна</w:t>
            </w:r>
            <w:r w:rsidRPr="00885C49">
              <w:rPr>
                <w:rFonts w:ascii="PT Astra Serif" w:eastAsia="Times New Roman" w:hAnsi="PT Astra Serif" w:cs="Times New Roman"/>
                <w:kern w:val="2"/>
                <w:lang w:eastAsia="ar-SA"/>
              </w:rPr>
              <w:t>.</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Ответственное лицо за заключение контракта:</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Заместитель директора - начальник юридического </w:t>
            </w:r>
            <w:proofErr w:type="spellStart"/>
            <w:r w:rsidRPr="00885C49">
              <w:rPr>
                <w:rFonts w:ascii="PT Astra Serif" w:eastAsia="Times New Roman" w:hAnsi="PT Astra Serif" w:cs="Times New Roman"/>
                <w:kern w:val="2"/>
                <w:lang w:eastAsia="ar-SA"/>
              </w:rPr>
              <w:t>отделаДЖКиСК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Валинурова</w:t>
            </w:r>
            <w:proofErr w:type="spellEnd"/>
            <w:r w:rsidRPr="00885C49">
              <w:rPr>
                <w:rFonts w:ascii="PT Astra Serif" w:eastAsia="Times New Roman" w:hAnsi="PT Astra Serif" w:cs="Times New Roman"/>
                <w:kern w:val="2"/>
                <w:lang w:eastAsia="ar-SA"/>
              </w:rPr>
              <w:t xml:space="preserve"> Ольга Сергеевна</w:t>
            </w:r>
          </w:p>
        </w:tc>
      </w:tr>
      <w:tr w:rsidR="00BE3340" w:rsidRPr="00885C4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Наименование: </w:t>
            </w:r>
            <w:r w:rsidRPr="00885C49">
              <w:rPr>
                <w:rFonts w:ascii="PT Astra Serif" w:eastAsia="Times New Roman" w:hAnsi="PT Astra Serif" w:cs="Times New Roman"/>
                <w:kern w:val="2"/>
                <w:lang w:eastAsia="ar-SA"/>
              </w:rPr>
              <w:t>Закрытое акционерное общество «Сбербанк –</w:t>
            </w:r>
          </w:p>
          <w:p w:rsidR="00BE3340" w:rsidRPr="00885C49"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Автоматизированная система торгов»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http://</w:t>
            </w:r>
            <w:proofErr w:type="spellStart"/>
            <w:r w:rsidRPr="00885C49">
              <w:rPr>
                <w:rFonts w:ascii="PT Astra Serif" w:eastAsia="Times New Roman" w:hAnsi="PT Astra Serif" w:cs="Times New Roman"/>
                <w:kern w:val="2"/>
                <w:lang w:val="en-US" w:eastAsia="ar-SA"/>
              </w:rPr>
              <w:t>sberbank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ast</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632EC8" w:rsidRDefault="002B521B" w:rsidP="0041044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А</w:t>
            </w:r>
            <w:r w:rsidRPr="00632EC8">
              <w:rPr>
                <w:rFonts w:ascii="PT Astra Serif" w:hAnsi="PT Astra Serif"/>
              </w:rPr>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295356" w:rsidRPr="00295356">
              <w:rPr>
                <w:rFonts w:ascii="PT Astra Serif" w:hAnsi="PT Astra Serif"/>
              </w:rPr>
              <w:t xml:space="preserve">выполнение работ по сносу объекта капитального строительства, расположенного по адресу: ХМАО-Югра, г. </w:t>
            </w:r>
            <w:proofErr w:type="spellStart"/>
            <w:r w:rsidR="00295356" w:rsidRPr="00295356">
              <w:rPr>
                <w:rFonts w:ascii="PT Astra Serif" w:hAnsi="PT Astra Serif"/>
              </w:rPr>
              <w:t>Югорск</w:t>
            </w:r>
            <w:proofErr w:type="spellEnd"/>
            <w:r w:rsidR="00295356" w:rsidRPr="00295356">
              <w:rPr>
                <w:rFonts w:ascii="PT Astra Serif" w:hAnsi="PT Astra Serif"/>
              </w:rPr>
              <w:t xml:space="preserve">, ул. </w:t>
            </w:r>
            <w:proofErr w:type="gramStart"/>
            <w:r w:rsidR="00295356" w:rsidRPr="00295356">
              <w:rPr>
                <w:rFonts w:ascii="PT Astra Serif" w:hAnsi="PT Astra Serif"/>
              </w:rPr>
              <w:t>Таёжная</w:t>
            </w:r>
            <w:proofErr w:type="gramEnd"/>
            <w:r w:rsidR="00295356" w:rsidRPr="00295356">
              <w:rPr>
                <w:rFonts w:ascii="PT Astra Serif" w:hAnsi="PT Astra Serif"/>
              </w:rPr>
              <w:t>, д. 19</w:t>
            </w:r>
            <w:r w:rsidRPr="00632EC8">
              <w:rPr>
                <w:rFonts w:ascii="PT Astra Serif" w:hAnsi="PT Astra Serif"/>
              </w:rPr>
              <w:t>.</w:t>
            </w:r>
          </w:p>
        </w:tc>
      </w:tr>
      <w:bookmarkEnd w:id="2"/>
      <w:tr w:rsidR="00BE3340" w:rsidRPr="00885C49"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Указано в части </w:t>
            </w:r>
            <w:r w:rsidRPr="00885C49">
              <w:rPr>
                <w:rFonts w:ascii="PT Astra Serif" w:eastAsia="Times New Roman" w:hAnsi="PT Astra Serif" w:cs="Times New Roman"/>
                <w:kern w:val="2"/>
                <w:lang w:val="en-US" w:eastAsia="ar-SA"/>
              </w:rPr>
              <w:t>II</w:t>
            </w:r>
            <w:r w:rsidRPr="00885C49">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632EC8" w:rsidRDefault="00BE3340" w:rsidP="002B521B">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Ханты-Мансийский автономный округ-Югра,</w:t>
            </w:r>
            <w:r w:rsidR="00A36DA4" w:rsidRPr="00632EC8">
              <w:rPr>
                <w:rFonts w:ascii="PT Astra Serif" w:eastAsia="Times New Roman" w:hAnsi="PT Astra Serif" w:cs="Times New Roman"/>
                <w:kern w:val="2"/>
                <w:lang w:eastAsia="ar-SA"/>
              </w:rPr>
              <w:t xml:space="preserve"> г.</w:t>
            </w:r>
            <w:r w:rsidR="003A378C">
              <w:rPr>
                <w:rFonts w:ascii="PT Astra Serif" w:eastAsia="Times New Roman" w:hAnsi="PT Astra Serif" w:cs="Times New Roman"/>
                <w:kern w:val="2"/>
                <w:lang w:eastAsia="ar-SA"/>
              </w:rPr>
              <w:t xml:space="preserve"> </w:t>
            </w:r>
            <w:proofErr w:type="spellStart"/>
            <w:r w:rsidRPr="00632EC8">
              <w:rPr>
                <w:rFonts w:ascii="PT Astra Serif" w:eastAsia="Times New Roman" w:hAnsi="PT Astra Serif" w:cs="Times New Roman"/>
                <w:kern w:val="2"/>
                <w:lang w:eastAsia="ar-SA"/>
              </w:rPr>
              <w:t>Югорск</w:t>
            </w:r>
            <w:proofErr w:type="spellEnd"/>
            <w:r w:rsidR="00A36DA4" w:rsidRPr="00632EC8">
              <w:rPr>
                <w:rFonts w:ascii="PT Astra Serif" w:eastAsia="Times New Roman" w:hAnsi="PT Astra Serif" w:cs="Times New Roman"/>
                <w:kern w:val="2"/>
                <w:lang w:eastAsia="ar-SA"/>
              </w:rPr>
              <w:t>,</w:t>
            </w:r>
            <w:r w:rsidR="005936D6" w:rsidRPr="00632EC8">
              <w:rPr>
                <w:rFonts w:ascii="PT Astra Serif" w:hAnsi="PT Astra Serif" w:cs="Times New Roman"/>
              </w:rPr>
              <w:t xml:space="preserve">  </w:t>
            </w:r>
            <w:r w:rsidR="002B521B" w:rsidRPr="00632EC8">
              <w:rPr>
                <w:rFonts w:ascii="PT Astra Serif" w:hAnsi="PT Astra Serif"/>
              </w:rPr>
              <w:t>ул.</w:t>
            </w:r>
            <w:r w:rsidR="00632EC8" w:rsidRPr="00632EC8">
              <w:rPr>
                <w:rFonts w:ascii="PT Astra Serif" w:hAnsi="PT Astra Serif"/>
              </w:rPr>
              <w:t xml:space="preserve"> </w:t>
            </w:r>
            <w:proofErr w:type="gramStart"/>
            <w:r w:rsidR="003A378C">
              <w:rPr>
                <w:rFonts w:ascii="PT Astra Serif" w:hAnsi="PT Astra Serif"/>
              </w:rPr>
              <w:t>Таёжная</w:t>
            </w:r>
            <w:proofErr w:type="gramEnd"/>
            <w:r w:rsidR="003A378C">
              <w:rPr>
                <w:rFonts w:ascii="PT Astra Serif" w:hAnsi="PT Astra Serif"/>
              </w:rPr>
              <w:t>,</w:t>
            </w:r>
            <w:r w:rsidR="00D76837">
              <w:rPr>
                <w:rFonts w:ascii="PT Astra Serif" w:hAnsi="PT Astra Serif"/>
              </w:rPr>
              <w:t xml:space="preserve"> д.19</w:t>
            </w:r>
          </w:p>
          <w:p w:rsidR="00BE3340" w:rsidRPr="00632EC8" w:rsidRDefault="00BE3340" w:rsidP="00BE3340">
            <w:pPr>
              <w:autoSpaceDE w:val="0"/>
              <w:autoSpaceDN w:val="0"/>
              <w:adjustRightInd w:val="0"/>
              <w:spacing w:after="0" w:line="240" w:lineRule="auto"/>
              <w:jc w:val="both"/>
              <w:rPr>
                <w:rFonts w:ascii="PT Astra Serif" w:eastAsia="Times New Roman" w:hAnsi="PT Astra Serif" w:cs="Times New Roman"/>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35FF4"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35FF4">
              <w:rPr>
                <w:rFonts w:ascii="PT Astra Serif" w:eastAsia="Times New Roman" w:hAnsi="PT Astra Serif" w:cs="Times New Roman"/>
                <w:kern w:val="2"/>
                <w:lang w:eastAsia="ar-SA"/>
              </w:rPr>
              <w:t xml:space="preserve">-начало: </w:t>
            </w:r>
            <w:proofErr w:type="gramStart"/>
            <w:r w:rsidRPr="00B35FF4">
              <w:rPr>
                <w:rFonts w:ascii="PT Astra Serif" w:eastAsia="Times New Roman" w:hAnsi="PT Astra Serif" w:cs="Times New Roman"/>
                <w:kern w:val="2"/>
                <w:lang w:eastAsia="ar-SA"/>
              </w:rPr>
              <w:t>с даты</w:t>
            </w:r>
            <w:r w:rsidR="00BE3340" w:rsidRPr="00B35FF4">
              <w:rPr>
                <w:rFonts w:ascii="PT Astra Serif" w:eastAsia="Times New Roman" w:hAnsi="PT Astra Serif" w:cs="Times New Roman"/>
                <w:kern w:val="2"/>
                <w:lang w:eastAsia="ar-SA"/>
              </w:rPr>
              <w:t xml:space="preserve"> заключения</w:t>
            </w:r>
            <w:proofErr w:type="gramEnd"/>
            <w:r w:rsidR="00BE3340" w:rsidRPr="00B35FF4">
              <w:rPr>
                <w:rFonts w:ascii="PT Astra Serif" w:eastAsia="Times New Roman" w:hAnsi="PT Astra Serif" w:cs="Times New Roman"/>
                <w:kern w:val="2"/>
                <w:lang w:eastAsia="ar-SA"/>
              </w:rPr>
              <w:t xml:space="preserve"> муниципального контракта;</w:t>
            </w:r>
          </w:p>
          <w:p w:rsidR="00BE3340" w:rsidRPr="00B35FF4" w:rsidRDefault="00A36DA4" w:rsidP="00B35FF4">
            <w:pPr>
              <w:suppressAutoHyphens/>
              <w:spacing w:after="0" w:line="240" w:lineRule="auto"/>
              <w:jc w:val="both"/>
              <w:rPr>
                <w:rFonts w:ascii="PT Astra Serif" w:eastAsia="Times New Roman" w:hAnsi="PT Astra Serif" w:cs="Times New Roman"/>
                <w:kern w:val="2"/>
                <w:lang w:eastAsia="ar-SA"/>
              </w:rPr>
            </w:pPr>
            <w:r w:rsidRPr="00B35FF4">
              <w:rPr>
                <w:rFonts w:ascii="PT Astra Serif" w:eastAsia="Times New Roman" w:hAnsi="PT Astra Serif" w:cs="Times New Roman"/>
                <w:kern w:val="2"/>
                <w:lang w:eastAsia="ar-SA"/>
              </w:rPr>
              <w:t xml:space="preserve">- </w:t>
            </w:r>
            <w:r w:rsidR="0041044C" w:rsidRPr="00B35FF4">
              <w:rPr>
                <w:rFonts w:ascii="PT Astra Serif" w:eastAsia="Times New Roman" w:hAnsi="PT Astra Serif" w:cs="Times New Roman"/>
                <w:kern w:val="2"/>
                <w:lang w:eastAsia="ar-SA"/>
              </w:rPr>
              <w:t xml:space="preserve">окончание: </w:t>
            </w:r>
            <w:r w:rsidR="00B35FF4" w:rsidRPr="00B35FF4">
              <w:rPr>
                <w:rFonts w:ascii="PT Astra Serif" w:eastAsia="Times New Roman" w:hAnsi="PT Astra Serif" w:cs="Times New Roman"/>
                <w:kern w:val="2"/>
                <w:lang w:eastAsia="ar-SA"/>
              </w:rPr>
              <w:t xml:space="preserve">29 октября </w:t>
            </w:r>
            <w:r w:rsidR="008C33AC" w:rsidRPr="00B35FF4">
              <w:rPr>
                <w:rFonts w:ascii="PT Astra Serif" w:eastAsia="Times New Roman" w:hAnsi="PT Astra Serif" w:cs="Times New Roman"/>
                <w:kern w:val="2"/>
                <w:lang w:eastAsia="ar-SA"/>
              </w:rPr>
              <w:t>2021</w:t>
            </w:r>
            <w:r w:rsidR="00632EC8" w:rsidRPr="00B35FF4">
              <w:rPr>
                <w:rFonts w:ascii="PT Astra Serif" w:eastAsia="Times New Roman" w:hAnsi="PT Astra Serif" w:cs="Times New Roman"/>
                <w:kern w:val="2"/>
                <w:lang w:eastAsia="ar-SA"/>
              </w:rPr>
              <w:t xml:space="preserve"> г</w:t>
            </w:r>
            <w:r w:rsidR="00BE3340" w:rsidRPr="00B35FF4">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885C49">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885C49">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6A2443" w:rsidRPr="00632EC8" w:rsidRDefault="00D76837" w:rsidP="006A2443">
            <w:pPr>
              <w:tabs>
                <w:tab w:val="num" w:pos="148"/>
              </w:tabs>
              <w:autoSpaceDE w:val="0"/>
              <w:autoSpaceDN w:val="0"/>
              <w:adjustRightInd w:val="0"/>
              <w:spacing w:after="0" w:line="240" w:lineRule="auto"/>
              <w:ind w:left="6"/>
              <w:jc w:val="both"/>
              <w:rPr>
                <w:rFonts w:ascii="PT Astra Serif" w:hAnsi="PT Astra Serif"/>
              </w:rPr>
            </w:pPr>
            <w:r>
              <w:rPr>
                <w:rFonts w:ascii="PT Astra Serif" w:hAnsi="PT Astra Serif"/>
              </w:rPr>
              <w:t>741 137,28</w:t>
            </w:r>
            <w:r w:rsidR="00632EC8" w:rsidRPr="00632EC8">
              <w:rPr>
                <w:rFonts w:ascii="PT Astra Serif" w:hAnsi="PT Astra Serif"/>
              </w:rPr>
              <w:t xml:space="preserve"> </w:t>
            </w:r>
            <w:r w:rsidR="006A2443" w:rsidRPr="00632EC8">
              <w:rPr>
                <w:rFonts w:ascii="PT Astra Serif" w:hAnsi="PT Astra Serif"/>
              </w:rPr>
              <w:t>рублей (</w:t>
            </w:r>
            <w:r>
              <w:rPr>
                <w:rFonts w:ascii="PT Astra Serif" w:hAnsi="PT Astra Serif"/>
              </w:rPr>
              <w:t>семьсот сорок одна тысяча сто тридцать семь рублей</w:t>
            </w:r>
            <w:r w:rsidR="00632EC8" w:rsidRPr="00632EC8">
              <w:rPr>
                <w:rFonts w:ascii="PT Astra Serif" w:hAnsi="PT Astra Serif"/>
              </w:rPr>
              <w:t xml:space="preserve"> </w:t>
            </w:r>
            <w:r>
              <w:rPr>
                <w:rFonts w:ascii="PT Astra Serif" w:hAnsi="PT Astra Serif"/>
              </w:rPr>
              <w:t>28</w:t>
            </w:r>
            <w:r w:rsidR="006A2443" w:rsidRPr="00632EC8">
              <w:rPr>
                <w:rFonts w:ascii="PT Astra Serif" w:hAnsi="PT Astra Serif"/>
              </w:rPr>
              <w:t xml:space="preserve">  копеек).</w:t>
            </w:r>
          </w:p>
          <w:p w:rsidR="002B521B" w:rsidRPr="00632EC8" w:rsidRDefault="002B521B" w:rsidP="006A2443">
            <w:pPr>
              <w:tabs>
                <w:tab w:val="num" w:pos="148"/>
              </w:tabs>
              <w:autoSpaceDE w:val="0"/>
              <w:autoSpaceDN w:val="0"/>
              <w:adjustRightInd w:val="0"/>
              <w:spacing w:after="0" w:line="240" w:lineRule="auto"/>
              <w:ind w:left="6"/>
              <w:jc w:val="both"/>
              <w:rPr>
                <w:rFonts w:ascii="PT Astra Serif" w:hAnsi="PT Astra Serif"/>
                <w:bCs/>
              </w:rPr>
            </w:pPr>
            <w:r w:rsidRPr="00632EC8">
              <w:rPr>
                <w:rFonts w:ascii="PT Astra Serif" w:hAnsi="PT Astra Serif"/>
                <w:bCs/>
              </w:rPr>
              <w:t>Начальная (максимальная) цена контракта включает в себя: затраты на весь перечень работ, стоимость материалов и механизмов, транспортные расходы, затраты на утилизацию, расходы на уплату налогов, сборов и других обязательных платежей, включая НДС либо без НДС.</w:t>
            </w:r>
          </w:p>
          <w:p w:rsidR="00133A4A" w:rsidRPr="00632EC8" w:rsidRDefault="00133A4A" w:rsidP="006A2443">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632EC8">
              <w:rPr>
                <w:rFonts w:ascii="PT Astra Serif" w:eastAsia="Times New Roman" w:hAnsi="PT Astra Serif" w:cs="Times New Roman"/>
                <w:bCs/>
                <w:snapToGrid w:val="0"/>
                <w:kern w:val="2"/>
                <w:lang w:eastAsia="ar-SA"/>
              </w:rPr>
              <w:t xml:space="preserve">Выплата аванса: </w:t>
            </w:r>
            <w:r w:rsidRPr="00632EC8">
              <w:rPr>
                <w:rFonts w:ascii="PT Astra Serif" w:eastAsia="Times New Roman" w:hAnsi="PT Astra Serif" w:cs="Times New Roman"/>
                <w:b/>
                <w:bCs/>
                <w:snapToGrid w:val="0"/>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Содержится в части </w:t>
            </w:r>
            <w:r w:rsidRPr="00885C49">
              <w:rPr>
                <w:rFonts w:ascii="PT Astra Serif" w:eastAsia="Times New Roman" w:hAnsi="PT Astra Serif" w:cs="Times New Roman"/>
                <w:bCs/>
                <w:kern w:val="2"/>
                <w:lang w:val="en-US" w:eastAsia="ar-SA"/>
              </w:rPr>
              <w:t>IV</w:t>
            </w:r>
            <w:r w:rsidRPr="00885C49">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Источник финансировани</w:t>
            </w:r>
            <w:r w:rsidR="008C33AC" w:rsidRPr="00885C49">
              <w:rPr>
                <w:rFonts w:ascii="PT Astra Serif" w:eastAsia="Times New Roman" w:hAnsi="PT Astra Serif" w:cs="Times New Roman"/>
                <w:kern w:val="2"/>
                <w:lang w:eastAsia="ar-SA"/>
              </w:rPr>
              <w:t xml:space="preserve">я: бюджет города </w:t>
            </w:r>
            <w:proofErr w:type="spellStart"/>
            <w:r w:rsidR="008C33AC" w:rsidRPr="00885C49">
              <w:rPr>
                <w:rFonts w:ascii="PT Astra Serif" w:eastAsia="Times New Roman" w:hAnsi="PT Astra Serif" w:cs="Times New Roman"/>
                <w:kern w:val="2"/>
                <w:lang w:eastAsia="ar-SA"/>
              </w:rPr>
              <w:t>Югорска</w:t>
            </w:r>
            <w:proofErr w:type="spellEnd"/>
            <w:r w:rsidR="008C33AC" w:rsidRPr="00885C49">
              <w:rPr>
                <w:rFonts w:ascii="PT Astra Serif" w:eastAsia="Times New Roman" w:hAnsi="PT Astra Serif" w:cs="Times New Roman"/>
                <w:kern w:val="2"/>
                <w:lang w:eastAsia="ar-SA"/>
              </w:rPr>
              <w:t xml:space="preserve"> на 2021</w:t>
            </w:r>
            <w:r w:rsidRPr="00885C49">
              <w:rPr>
                <w:rFonts w:ascii="PT Astra Serif" w:eastAsia="Times New Roman" w:hAnsi="PT Astra Serif" w:cs="Times New Roman"/>
                <w:kern w:val="2"/>
                <w:lang w:eastAsia="ar-SA"/>
              </w:rPr>
              <w:t xml:space="preserve"> год.</w:t>
            </w:r>
          </w:p>
        </w:tc>
      </w:tr>
      <w:tr w:rsidR="00BE3340" w:rsidRPr="00885C49" w:rsidTr="002B521B">
        <w:trPr>
          <w:trHeight w:val="2787"/>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2B521B" w:rsidRDefault="002B521B" w:rsidP="003A378C">
            <w:pPr>
              <w:tabs>
                <w:tab w:val="left" w:pos="993"/>
              </w:tabs>
              <w:autoSpaceDE w:val="0"/>
              <w:autoSpaceDN w:val="0"/>
              <w:adjustRightInd w:val="0"/>
              <w:spacing w:after="0" w:line="240" w:lineRule="auto"/>
              <w:jc w:val="both"/>
              <w:rPr>
                <w:rFonts w:ascii="PT Astra Serif" w:hAnsi="PT Astra Serif"/>
              </w:rPr>
            </w:pPr>
            <w:r w:rsidRPr="00967B84">
              <w:rPr>
                <w:rFonts w:ascii="PT Astra Serif" w:hAnsi="PT Astra Serif"/>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w:t>
            </w:r>
            <w:r>
              <w:rPr>
                <w:rFonts w:ascii="PT Astra Serif" w:hAnsi="PT Astra Serif"/>
              </w:rPr>
              <w:t>15 (пятнадцати</w:t>
            </w:r>
            <w:r w:rsidRPr="00967B84">
              <w:rPr>
                <w:rFonts w:ascii="PT Astra Serif" w:hAnsi="PT Astra Serif"/>
              </w:rPr>
              <w:t>)</w:t>
            </w:r>
            <w:r>
              <w:rPr>
                <w:rFonts w:ascii="PT Astra Serif" w:hAnsi="PT Astra Serif"/>
              </w:rPr>
              <w:t xml:space="preserve"> рабочих</w:t>
            </w:r>
            <w:r w:rsidRPr="00967B84">
              <w:rPr>
                <w:rFonts w:ascii="PT Astra Serif" w:hAnsi="PT Astra Serif"/>
              </w:rPr>
              <w:t xml:space="preserve">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BE3340" w:rsidRPr="00885C49" w:rsidRDefault="002B521B" w:rsidP="003A378C">
            <w:pPr>
              <w:tabs>
                <w:tab w:val="left" w:pos="993"/>
              </w:tabs>
              <w:autoSpaceDE w:val="0"/>
              <w:autoSpaceDN w:val="0"/>
              <w:adjustRightInd w:val="0"/>
              <w:spacing w:after="0" w:line="240" w:lineRule="auto"/>
              <w:jc w:val="both"/>
              <w:rPr>
                <w:rFonts w:ascii="PT Astra Serif" w:eastAsia="Calibri" w:hAnsi="PT Astra Serif"/>
                <w:color w:val="FF0000"/>
                <w:kern w:val="2"/>
                <w:lang w:eastAsia="ar-SA"/>
              </w:rPr>
            </w:pPr>
            <w:r w:rsidRPr="00C4191B">
              <w:rPr>
                <w:rFonts w:ascii="PT Astra Serif" w:hAnsi="PT Astra Serif"/>
              </w:rPr>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885C49">
              <w:rPr>
                <w:rFonts w:ascii="PT Astra Serif" w:eastAsia="Calibri" w:hAnsi="PT Astra Serif"/>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Российский рубль</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Не применяется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41044C">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3" w:name="_Ref166313730"/>
            <w:bookmarkStart w:id="4" w:name="_Ref166098622"/>
            <w:proofErr w:type="gramStart"/>
            <w:r w:rsidRPr="00885C49">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5C49">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885C49" w:rsidRDefault="00BE3340" w:rsidP="0041044C">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885C49">
              <w:rPr>
                <w:rFonts w:ascii="PT Astra Serif" w:hAnsi="PT Astra Serif"/>
              </w:rPr>
              <w:fldChar w:fldCharType="begin"/>
            </w:r>
            <w:r w:rsidR="004A7972" w:rsidRPr="00885C49">
              <w:rPr>
                <w:rFonts w:ascii="PT Astra Serif" w:hAnsi="PT Astra Serif"/>
              </w:rPr>
              <w:instrText xml:space="preserve"> REF _Ref353200173 \r \h  \* MERGEFORMAT </w:instrText>
            </w:r>
            <w:r w:rsidR="004A7972" w:rsidRPr="00885C49">
              <w:rPr>
                <w:rFonts w:ascii="PT Astra Serif" w:hAnsi="PT Astra Serif"/>
              </w:rPr>
            </w:r>
            <w:r w:rsidR="004A7972" w:rsidRPr="00885C49">
              <w:rPr>
                <w:rFonts w:ascii="PT Astra Serif" w:hAnsi="PT Astra Serif"/>
              </w:rPr>
              <w:fldChar w:fldCharType="separate"/>
            </w:r>
            <w:r w:rsidR="00DD0076">
              <w:rPr>
                <w:rFonts w:ascii="PT Astra Serif" w:hAnsi="PT Astra Serif"/>
              </w:rPr>
              <w:t>7</w:t>
            </w:r>
            <w:r w:rsidR="004A7972" w:rsidRPr="00885C49">
              <w:rPr>
                <w:rFonts w:ascii="PT Astra Serif" w:hAnsi="PT Astra Serif"/>
              </w:rPr>
              <w:fldChar w:fldCharType="end"/>
            </w:r>
            <w:r w:rsidRPr="00885C49">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885C49" w:rsidRDefault="00BE3340" w:rsidP="0041044C">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участникам закупки:</w:t>
            </w:r>
          </w:p>
          <w:p w:rsidR="00BE3340" w:rsidRPr="00885C49" w:rsidRDefault="00BE3340" w:rsidP="0041044C">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соответствие требованиям, </w:t>
            </w:r>
            <w:r w:rsidRPr="00885C49">
              <w:rPr>
                <w:rFonts w:ascii="PT Astra Serif" w:eastAsia="Times New Roman" w:hAnsi="PT Astra Serif" w:cs="Times New Roman"/>
                <w:bCs/>
                <w:kern w:val="2"/>
                <w:lang w:eastAsia="ar-SA"/>
              </w:rPr>
              <w:t>установленным</w:t>
            </w:r>
            <w:r w:rsidRPr="00885C49">
              <w:rPr>
                <w:rFonts w:ascii="PT Astra Serif" w:eastAsia="Times New Roman" w:hAnsi="PT Astra Serif" w:cs="Times New Roman"/>
                <w:kern w:val="2"/>
                <w:lang w:eastAsia="ar-SA"/>
              </w:rPr>
              <w:t xml:space="preserve"> в </w:t>
            </w:r>
            <w:proofErr w:type="gramStart"/>
            <w:r w:rsidRPr="00885C49">
              <w:rPr>
                <w:rFonts w:ascii="PT Astra Serif" w:eastAsia="Times New Roman" w:hAnsi="PT Astra Serif" w:cs="Times New Roman"/>
                <w:kern w:val="2"/>
                <w:lang w:eastAsia="ar-SA"/>
              </w:rPr>
              <w:t>соответствии</w:t>
            </w:r>
            <w:proofErr w:type="gramEnd"/>
            <w:r w:rsidRPr="00885C49">
              <w:rPr>
                <w:rFonts w:ascii="PT Astra Serif" w:eastAsia="Times New Roman" w:hAnsi="PT Astra Serif" w:cs="Times New Roman"/>
                <w:kern w:val="2"/>
                <w:lang w:eastAsia="ar-SA"/>
              </w:rPr>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sidRPr="00885C49">
              <w:rPr>
                <w:rFonts w:ascii="PT Astra Serif" w:eastAsia="Times New Roman" w:hAnsi="PT Astra Serif" w:cs="Times New Roman"/>
                <w:bCs/>
                <w:kern w:val="2"/>
                <w:lang w:eastAsia="ar-SA"/>
              </w:rPr>
              <w:t>ом</w:t>
            </w:r>
            <w:r w:rsidR="00D76837">
              <w:rPr>
                <w:rFonts w:ascii="PT Astra Serif" w:eastAsia="Times New Roman" w:hAnsi="PT Astra Serif" w:cs="Times New Roman"/>
                <w:kern w:val="2"/>
                <w:lang w:eastAsia="ar-SA"/>
              </w:rPr>
              <w:t xml:space="preserve"> закупки;</w:t>
            </w:r>
          </w:p>
          <w:p w:rsidR="00BE3340" w:rsidRPr="00885C49" w:rsidRDefault="00BE3340" w:rsidP="0041044C">
            <w:pPr>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2)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w:t>
            </w:r>
            <w:r w:rsidRPr="00885C49">
              <w:rPr>
                <w:rFonts w:ascii="PT Astra Serif" w:eastAsia="Times New Roman" w:hAnsi="PT Astra Serif" w:cs="Times New Roman"/>
                <w:bCs/>
                <w:kern w:val="2"/>
                <w:lang w:eastAsia="ar-SA"/>
              </w:rPr>
              <w:t>закупки -</w:t>
            </w:r>
            <w:r w:rsidRPr="00885C49">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3)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5C49">
              <w:rPr>
                <w:rFonts w:ascii="PT Astra Serif" w:eastAsia="Times New Roman" w:hAnsi="PT Astra Serif" w:cs="Times New Roman"/>
                <w:kern w:val="2"/>
                <w:lang w:eastAsia="ar-SA"/>
              </w:rPr>
              <w:t xml:space="preserve"> обязанности </w:t>
            </w:r>
            <w:proofErr w:type="gramStart"/>
            <w:r w:rsidRPr="00885C49">
              <w:rPr>
                <w:rFonts w:ascii="PT Astra Serif" w:eastAsia="Times New Roman" w:hAnsi="PT Astra Serif" w:cs="Times New Roman"/>
                <w:kern w:val="2"/>
                <w:lang w:eastAsia="ar-SA"/>
              </w:rPr>
              <w:t>заявителя</w:t>
            </w:r>
            <w:proofErr w:type="gramEnd"/>
            <w:r w:rsidRPr="00885C49">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w:t>
            </w:r>
            <w:r w:rsidRPr="00885C49">
              <w:rPr>
                <w:rFonts w:ascii="PT Astra Serif" w:eastAsia="Times New Roman" w:hAnsi="PT Astra Serif" w:cs="Times New Roman"/>
                <w:kern w:val="2"/>
                <w:lang w:eastAsia="ar-SA"/>
              </w:rPr>
              <w:lastRenderedPageBreak/>
              <w:t>рассмотрения заявки на участие в определении поставщика (подрядчика, исполнителя) не принято;</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85C49">
              <w:rPr>
                <w:rFonts w:ascii="PT Astra Serif" w:eastAsia="Times New Roman" w:hAnsi="PT Astra Serif" w:cs="Times New Roman"/>
                <w:kern w:val="2"/>
                <w:lang w:eastAsia="ar-SA"/>
              </w:rPr>
              <w:t>вотношении</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bookmarkStart w:id="5" w:name="Par546"/>
            <w:bookmarkEnd w:id="5"/>
            <w:proofErr w:type="gramStart"/>
            <w:r w:rsidRPr="00885C49">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885C49">
              <w:rPr>
                <w:rFonts w:ascii="PT Astra Serif" w:eastAsia="Times New Roman" w:hAnsi="PT Astra Serif" w:cs="Times New Roman"/>
                <w:kern w:val="2"/>
                <w:lang w:eastAsia="ar-SA"/>
              </w:rPr>
              <w:t>илиунитарного</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8) участник закупки не является офшорной компанией;</w:t>
            </w:r>
          </w:p>
          <w:p w:rsidR="00BE3340" w:rsidRPr="00885C49" w:rsidRDefault="00BE3340" w:rsidP="0041044C">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 xml:space="preserve">9) отсутствие у участника закупки ограничений для участия в </w:t>
            </w:r>
            <w:proofErr w:type="gramStart"/>
            <w:r w:rsidRPr="00885C49">
              <w:rPr>
                <w:rFonts w:ascii="PT Astra Serif" w:eastAsia="Times New Roman" w:hAnsi="PT Astra Serif" w:cs="Times New Roman"/>
                <w:kern w:val="2"/>
                <w:lang w:eastAsia="ar-SA"/>
              </w:rPr>
              <w:t>закупках</w:t>
            </w:r>
            <w:proofErr w:type="gramEnd"/>
            <w:r w:rsidRPr="00885C49">
              <w:rPr>
                <w:rFonts w:ascii="PT Astra Serif" w:eastAsia="Times New Roman" w:hAnsi="PT Astra Serif" w:cs="Times New Roman"/>
                <w:kern w:val="2"/>
                <w:lang w:eastAsia="ar-SA"/>
              </w:rPr>
              <w:t>, установленных законодательством Российской Федерации.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2B521B"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r>
              <w:rPr>
                <w:rFonts w:ascii="PT Astra Serif" w:eastAsia="Times New Roman" w:hAnsi="PT Astra Serif" w:cs="Times New Roman"/>
                <w:kern w:val="2"/>
                <w:u w:val="single"/>
                <w:lang w:eastAsia="ar-SA"/>
              </w:rPr>
              <w:t xml:space="preserve">Не </w:t>
            </w:r>
            <w:proofErr w:type="gramStart"/>
            <w:r>
              <w:rPr>
                <w:rFonts w:ascii="PT Astra Serif" w:eastAsia="Times New Roman" w:hAnsi="PT Astra Serif" w:cs="Times New Roman"/>
                <w:kern w:val="2"/>
                <w:u w:val="single"/>
                <w:lang w:eastAsia="ar-SA"/>
              </w:rPr>
              <w:t>у</w:t>
            </w:r>
            <w:r w:rsidR="00BE3340" w:rsidRPr="00885C49">
              <w:rPr>
                <w:rFonts w:ascii="PT Astra Serif" w:eastAsia="Times New Roman" w:hAnsi="PT Astra Serif" w:cs="Times New Roman"/>
                <w:kern w:val="2"/>
                <w:u w:val="single"/>
                <w:lang w:eastAsia="ar-SA"/>
              </w:rPr>
              <w:t>становлены</w:t>
            </w:r>
            <w:proofErr w:type="gramEnd"/>
          </w:p>
          <w:p w:rsidR="00BE3340" w:rsidRPr="00885C49" w:rsidRDefault="00BE3340" w:rsidP="004A7972">
            <w:pPr>
              <w:spacing w:after="0" w:line="240" w:lineRule="auto"/>
              <w:jc w:val="both"/>
              <w:rPr>
                <w:rFonts w:ascii="PT Astra Serif" w:eastAsia="Times New Roman" w:hAnsi="PT Astra Serif" w:cs="Times New Roman"/>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885C49"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Установлены</w:t>
            </w:r>
            <w:proofErr w:type="gramEnd"/>
          </w:p>
          <w:p w:rsidR="00BE3340" w:rsidRPr="00885C49" w:rsidRDefault="001F7EC5" w:rsidP="00087A76">
            <w:pPr>
              <w:suppressAutoHyphens/>
              <w:spacing w:after="60" w:line="240" w:lineRule="auto"/>
              <w:jc w:val="both"/>
              <w:rPr>
                <w:rFonts w:ascii="PT Astra Serif" w:eastAsia="Times New Roman" w:hAnsi="PT Astra Serif" w:cs="Times New Roman"/>
                <w:b/>
                <w:bCs/>
                <w:kern w:val="2"/>
                <w:lang w:eastAsia="ar-SA"/>
              </w:rPr>
            </w:pPr>
            <w:r w:rsidRPr="00885C49">
              <w:rPr>
                <w:rFonts w:ascii="PT Astra Serif" w:eastAsia="Times New Roman" w:hAnsi="PT Astra Serif" w:cs="Times New Roman"/>
                <w:kern w:val="2"/>
                <w:lang w:eastAsia="ar-SA"/>
              </w:rPr>
              <w:t xml:space="preserve">а) </w:t>
            </w:r>
            <w:r w:rsidR="00087A76" w:rsidRPr="0098406F">
              <w:rPr>
                <w:rFonts w:ascii="PT Astra Serif" w:hAnsi="PT Astra Serif"/>
              </w:rPr>
              <w:t xml:space="preserve">отсутствие в </w:t>
            </w:r>
            <w:proofErr w:type="gramStart"/>
            <w:r w:rsidR="00087A76" w:rsidRPr="0098406F">
              <w:rPr>
                <w:rFonts w:ascii="PT Astra Serif" w:hAnsi="PT Astra Serif"/>
              </w:rPr>
              <w:t>реестре</w:t>
            </w:r>
            <w:proofErr w:type="gramEnd"/>
            <w:r w:rsidR="00087A76" w:rsidRPr="0098406F">
              <w:rPr>
                <w:rFonts w:ascii="PT Astra Serif" w:hAnsi="PT Astra Serif"/>
              </w:rPr>
              <w:t xml:space="preserve">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nil"/>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35FF4" w:rsidRDefault="00BE3340" w:rsidP="00BE3340">
            <w:pPr>
              <w:suppressAutoHyphens/>
              <w:spacing w:after="0" w:line="240" w:lineRule="auto"/>
              <w:jc w:val="both"/>
              <w:rPr>
                <w:rFonts w:ascii="PT Astra Serif" w:eastAsia="Times New Roman" w:hAnsi="PT Astra Serif" w:cs="Times New Roman"/>
                <w:kern w:val="2"/>
                <w:lang w:eastAsia="ar-SA"/>
              </w:rPr>
            </w:pPr>
            <w:r w:rsidRPr="00B35FF4">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B35FF4" w:rsidRDefault="00BE3340" w:rsidP="00BE3340">
            <w:pPr>
              <w:suppressAutoHyphens/>
              <w:spacing w:after="0" w:line="240" w:lineRule="auto"/>
              <w:jc w:val="both"/>
              <w:rPr>
                <w:rFonts w:ascii="PT Astra Serif" w:eastAsia="Times New Roman" w:hAnsi="PT Astra Serif" w:cs="Times New Roman"/>
                <w:kern w:val="2"/>
                <w:lang w:eastAsia="ar-SA"/>
              </w:rPr>
            </w:pPr>
            <w:r w:rsidRPr="00B35FF4">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B35FF4" w:rsidRDefault="00BE3340" w:rsidP="00BE3340">
            <w:pPr>
              <w:suppressAutoHyphens/>
              <w:spacing w:after="0" w:line="240" w:lineRule="auto"/>
              <w:jc w:val="both"/>
              <w:rPr>
                <w:rFonts w:ascii="PT Astra Serif" w:eastAsia="Times New Roman" w:hAnsi="PT Astra Serif" w:cs="Times New Roman"/>
                <w:kern w:val="2"/>
                <w:lang w:eastAsia="ar-SA"/>
              </w:rPr>
            </w:pPr>
            <w:r w:rsidRPr="00B35FF4">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35FF4">
              <w:rPr>
                <w:rFonts w:ascii="PT Astra Serif" w:eastAsia="Times New Roman" w:hAnsi="PT Astra Serif" w:cs="Times New Roman"/>
                <w:kern w:val="2"/>
                <w:lang w:eastAsia="ar-SA"/>
              </w:rPr>
              <w:t>позднее</w:t>
            </w:r>
            <w:proofErr w:type="gramEnd"/>
            <w:r w:rsidRPr="00B35FF4">
              <w:rPr>
                <w:rFonts w:ascii="PT Astra Serif" w:eastAsia="Times New Roman" w:hAnsi="PT Astra Serif" w:cs="Times New Roman"/>
                <w:kern w:val="2"/>
                <w:lang w:eastAsia="ar-SA"/>
              </w:rPr>
              <w:t xml:space="preserve"> чем за три дня до даты окончания срока подачи заявок на участие в </w:t>
            </w:r>
            <w:proofErr w:type="gramStart"/>
            <w:r w:rsidRPr="00B35FF4">
              <w:rPr>
                <w:rFonts w:ascii="PT Astra Serif" w:eastAsia="Times New Roman" w:hAnsi="PT Astra Serif" w:cs="Times New Roman"/>
                <w:kern w:val="2"/>
                <w:lang w:eastAsia="ar-SA"/>
              </w:rPr>
              <w:t>таком</w:t>
            </w:r>
            <w:proofErr w:type="gramEnd"/>
            <w:r w:rsidRPr="00B35FF4">
              <w:rPr>
                <w:rFonts w:ascii="PT Astra Serif" w:eastAsia="Times New Roman" w:hAnsi="PT Astra Serif" w:cs="Times New Roman"/>
                <w:kern w:val="2"/>
                <w:lang w:eastAsia="ar-SA"/>
              </w:rPr>
              <w:t xml:space="preserve"> аукционе.</w:t>
            </w:r>
          </w:p>
          <w:p w:rsidR="00BE3340" w:rsidRPr="00B35FF4" w:rsidRDefault="00BE3340" w:rsidP="00BE3340">
            <w:pPr>
              <w:suppressAutoHyphens/>
              <w:spacing w:after="0" w:line="240" w:lineRule="auto"/>
              <w:jc w:val="both"/>
              <w:rPr>
                <w:rFonts w:ascii="PT Astra Serif" w:eastAsia="Times New Roman" w:hAnsi="PT Astra Serif" w:cs="Times New Roman"/>
                <w:kern w:val="2"/>
                <w:lang w:eastAsia="ar-SA"/>
              </w:rPr>
            </w:pPr>
            <w:r w:rsidRPr="00B35FF4">
              <w:rPr>
                <w:rFonts w:ascii="PT Astra Serif" w:eastAsia="Times New Roman" w:hAnsi="PT Astra Serif" w:cs="Times New Roman"/>
                <w:kern w:val="2"/>
                <w:lang w:eastAsia="ar-SA"/>
              </w:rPr>
              <w:t xml:space="preserve">Дата </w:t>
            </w:r>
            <w:proofErr w:type="gramStart"/>
            <w:r w:rsidRPr="00B35FF4">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B35FF4">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B35FF4" w:rsidRDefault="00BE3340" w:rsidP="00BE3340">
            <w:pPr>
              <w:suppressAutoHyphens/>
              <w:spacing w:after="0" w:line="240" w:lineRule="auto"/>
              <w:jc w:val="both"/>
              <w:rPr>
                <w:rFonts w:ascii="PT Astra Serif" w:eastAsia="Times New Roman" w:hAnsi="PT Astra Serif" w:cs="Times New Roman"/>
                <w:kern w:val="2"/>
                <w:lang w:eastAsia="ar-SA"/>
              </w:rPr>
            </w:pPr>
            <w:r w:rsidRPr="00B35FF4">
              <w:rPr>
                <w:rFonts w:ascii="PT Astra Serif" w:eastAsia="Times New Roman" w:hAnsi="PT Astra Serif" w:cs="Times New Roman"/>
                <w:kern w:val="2"/>
                <w:lang w:eastAsia="ar-SA"/>
              </w:rPr>
              <w:t xml:space="preserve">дата </w:t>
            </w:r>
            <w:proofErr w:type="gramStart"/>
            <w:r w:rsidRPr="00B35FF4">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B35FF4">
              <w:rPr>
                <w:rFonts w:ascii="PT Astra Serif" w:eastAsia="Times New Roman" w:hAnsi="PT Astra Serif" w:cs="Times New Roman"/>
                <w:kern w:val="2"/>
                <w:lang w:eastAsia="ar-SA"/>
              </w:rPr>
              <w:t xml:space="preserve"> об аукционе </w:t>
            </w:r>
            <w:r w:rsidRPr="00B35FF4">
              <w:rPr>
                <w:rFonts w:ascii="PT Astra Serif" w:eastAsia="Times New Roman" w:hAnsi="PT Astra Serif" w:cs="Times New Roman"/>
                <w:kern w:val="2"/>
                <w:u w:val="single"/>
                <w:lang w:eastAsia="ar-SA"/>
              </w:rPr>
              <w:t>«</w:t>
            </w:r>
            <w:r w:rsidR="00C23D4E">
              <w:rPr>
                <w:rFonts w:ascii="PT Astra Serif" w:eastAsia="Times New Roman" w:hAnsi="PT Astra Serif" w:cs="Times New Roman"/>
                <w:kern w:val="2"/>
                <w:u w:val="single"/>
                <w:lang w:eastAsia="ar-SA"/>
              </w:rPr>
              <w:t>20</w:t>
            </w:r>
            <w:bookmarkStart w:id="6" w:name="_GoBack"/>
            <w:bookmarkEnd w:id="6"/>
            <w:r w:rsidRPr="00B35FF4">
              <w:rPr>
                <w:rFonts w:ascii="PT Astra Serif" w:eastAsia="Times New Roman" w:hAnsi="PT Astra Serif" w:cs="Times New Roman"/>
                <w:kern w:val="2"/>
                <w:u w:val="single"/>
                <w:lang w:eastAsia="ar-SA"/>
              </w:rPr>
              <w:t xml:space="preserve">» </w:t>
            </w:r>
            <w:r w:rsidR="00B35FF4" w:rsidRPr="00B35FF4">
              <w:rPr>
                <w:rFonts w:ascii="PT Astra Serif" w:eastAsia="Times New Roman" w:hAnsi="PT Astra Serif" w:cs="Times New Roman"/>
                <w:kern w:val="2"/>
                <w:u w:val="single"/>
                <w:lang w:eastAsia="ar-SA"/>
              </w:rPr>
              <w:t>сентября</w:t>
            </w:r>
            <w:r w:rsidR="004A7972" w:rsidRPr="00B35FF4">
              <w:rPr>
                <w:rFonts w:ascii="PT Astra Serif" w:eastAsia="Times New Roman" w:hAnsi="PT Astra Serif" w:cs="Times New Roman"/>
                <w:kern w:val="2"/>
                <w:u w:val="single"/>
                <w:lang w:eastAsia="ar-SA"/>
              </w:rPr>
              <w:t xml:space="preserve"> 2021 </w:t>
            </w:r>
            <w:r w:rsidRPr="00B35FF4">
              <w:rPr>
                <w:rFonts w:ascii="PT Astra Serif" w:eastAsia="Times New Roman" w:hAnsi="PT Astra Serif" w:cs="Times New Roman"/>
                <w:kern w:val="2"/>
                <w:u w:val="single"/>
                <w:lang w:eastAsia="ar-SA"/>
              </w:rPr>
              <w:t>года</w:t>
            </w:r>
            <w:r w:rsidRPr="00B35FF4">
              <w:rPr>
                <w:rFonts w:ascii="PT Astra Serif" w:eastAsia="Times New Roman" w:hAnsi="PT Astra Serif" w:cs="Times New Roman"/>
                <w:kern w:val="2"/>
                <w:lang w:eastAsia="ar-SA"/>
              </w:rPr>
              <w:t>.</w:t>
            </w:r>
          </w:p>
          <w:p w:rsidR="00BE3340" w:rsidRPr="00B35FF4" w:rsidRDefault="00BE3340" w:rsidP="00BE3340">
            <w:pPr>
              <w:suppressAutoHyphens/>
              <w:spacing w:after="0" w:line="240" w:lineRule="auto"/>
              <w:jc w:val="both"/>
              <w:rPr>
                <w:rFonts w:ascii="PT Astra Serif" w:eastAsia="Times New Roman" w:hAnsi="PT Astra Serif" w:cs="Times New Roman"/>
                <w:kern w:val="2"/>
                <w:lang w:eastAsia="ar-SA"/>
              </w:rPr>
            </w:pPr>
            <w:r w:rsidRPr="00B35FF4">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885C49"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w:t>
            </w:r>
            <w:proofErr w:type="gramStart"/>
            <w:r w:rsidRPr="00885C49">
              <w:rPr>
                <w:rFonts w:ascii="PT Astra Serif" w:eastAsia="Times New Roman" w:hAnsi="PT Astra Serif" w:cs="Times New Roman"/>
                <w:kern w:val="2"/>
                <w:lang w:eastAsia="ar-SA"/>
              </w:rPr>
              <w:t>аукционе</w:t>
            </w:r>
            <w:proofErr w:type="gramEnd"/>
            <w:r w:rsidRPr="00885C49">
              <w:rPr>
                <w:rFonts w:ascii="PT Astra Serif" w:eastAsia="Times New Roman" w:hAnsi="PT Astra Serif"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BE3340" w:rsidRPr="00B35FF4" w:rsidRDefault="00BE3340" w:rsidP="00B35FF4">
            <w:pPr>
              <w:suppressAutoHyphens/>
              <w:spacing w:after="0" w:line="240" w:lineRule="auto"/>
              <w:jc w:val="both"/>
              <w:rPr>
                <w:rFonts w:ascii="PT Astra Serif" w:eastAsia="Times New Roman" w:hAnsi="PT Astra Serif" w:cs="Times New Roman"/>
                <w:kern w:val="2"/>
                <w:lang w:eastAsia="ar-SA"/>
              </w:rPr>
            </w:pPr>
            <w:r w:rsidRPr="00B35FF4">
              <w:rPr>
                <w:rFonts w:ascii="PT Astra Serif" w:eastAsia="Times New Roman" w:hAnsi="PT Astra Serif" w:cs="Times New Roman"/>
                <w:kern w:val="2"/>
                <w:sz w:val="24"/>
                <w:szCs w:val="24"/>
                <w:lang w:eastAsia="ar-SA"/>
              </w:rPr>
              <w:t>Любой участник электронного аукциона</w:t>
            </w:r>
            <w:r w:rsidRPr="00B35FF4">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B35FF4">
              <w:rPr>
                <w:rFonts w:ascii="PT Astra Serif" w:eastAsia="Times New Roman" w:hAnsi="PT Astra Serif" w:cs="Times New Roman"/>
                <w:kern w:val="2"/>
                <w:u w:val="single"/>
                <w:lang w:eastAsia="ar-SA"/>
              </w:rPr>
              <w:t>«</w:t>
            </w:r>
            <w:r w:rsidR="00C23D4E">
              <w:rPr>
                <w:rFonts w:ascii="PT Astra Serif" w:eastAsia="Times New Roman" w:hAnsi="PT Astra Serif" w:cs="Times New Roman"/>
                <w:kern w:val="2"/>
                <w:u w:val="single"/>
                <w:lang w:eastAsia="ar-SA"/>
              </w:rPr>
              <w:t>22</w:t>
            </w:r>
            <w:r w:rsidRPr="00B35FF4">
              <w:rPr>
                <w:rFonts w:ascii="PT Astra Serif" w:eastAsia="Times New Roman" w:hAnsi="PT Astra Serif" w:cs="Times New Roman"/>
                <w:kern w:val="2"/>
                <w:u w:val="single"/>
                <w:lang w:eastAsia="ar-SA"/>
              </w:rPr>
              <w:t>»</w:t>
            </w:r>
            <w:r w:rsidR="003062E5" w:rsidRPr="00B35FF4">
              <w:rPr>
                <w:rFonts w:ascii="PT Astra Serif" w:eastAsia="Times New Roman" w:hAnsi="PT Astra Serif" w:cs="Times New Roman"/>
                <w:kern w:val="2"/>
                <w:u w:val="single"/>
                <w:lang w:eastAsia="ar-SA"/>
              </w:rPr>
              <w:t xml:space="preserve"> </w:t>
            </w:r>
            <w:r w:rsidR="00B35FF4" w:rsidRPr="00B35FF4">
              <w:rPr>
                <w:rFonts w:ascii="PT Astra Serif" w:eastAsia="Times New Roman" w:hAnsi="PT Astra Serif" w:cs="Times New Roman"/>
                <w:kern w:val="2"/>
                <w:u w:val="single"/>
                <w:lang w:eastAsia="ar-SA"/>
              </w:rPr>
              <w:t>сентября</w:t>
            </w:r>
            <w:r w:rsidR="00632EC8" w:rsidRPr="00B35FF4">
              <w:rPr>
                <w:rFonts w:ascii="PT Astra Serif" w:eastAsia="Times New Roman" w:hAnsi="PT Astra Serif" w:cs="Times New Roman"/>
                <w:kern w:val="2"/>
                <w:u w:val="single"/>
                <w:lang w:eastAsia="ar-SA"/>
              </w:rPr>
              <w:t xml:space="preserve"> </w:t>
            </w:r>
            <w:r w:rsidR="004A7972" w:rsidRPr="00B35FF4">
              <w:rPr>
                <w:rFonts w:ascii="PT Astra Serif" w:eastAsia="Times New Roman" w:hAnsi="PT Astra Serif" w:cs="Times New Roman"/>
                <w:kern w:val="2"/>
                <w:u w:val="single"/>
                <w:lang w:eastAsia="ar-SA"/>
              </w:rPr>
              <w:t>2021</w:t>
            </w:r>
            <w:r w:rsidRPr="00B35FF4">
              <w:rPr>
                <w:rFonts w:ascii="PT Astra Serif" w:eastAsia="Times New Roman" w:hAnsi="PT Astra Serif" w:cs="Times New Roman"/>
                <w:kern w:val="2"/>
                <w:u w:val="single"/>
                <w:lang w:eastAsia="ar-SA"/>
              </w:rPr>
              <w:t xml:space="preserve"> года</w:t>
            </w:r>
            <w:r w:rsidRPr="00B35FF4">
              <w:rPr>
                <w:rFonts w:ascii="PT Astra Serif" w:eastAsia="Times New Roman" w:hAnsi="PT Astra Serif" w:cs="Times New Roman"/>
                <w:kern w:val="2"/>
                <w:lang w:eastAsia="ar-SA"/>
              </w:rPr>
              <w:t xml:space="preserve">. </w:t>
            </w:r>
          </w:p>
        </w:tc>
      </w:tr>
      <w:tr w:rsidR="00BE3340" w:rsidRPr="00885C49"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color w:val="000000"/>
                <w:kern w:val="2"/>
                <w:lang w:eastAsia="ar-SA"/>
              </w:rPr>
              <w:t xml:space="preserve">Дата </w:t>
            </w:r>
            <w:proofErr w:type="gramStart"/>
            <w:r w:rsidRPr="00885C49">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885C49">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35FF4" w:rsidRDefault="001F7EC5" w:rsidP="00B35FF4">
            <w:pPr>
              <w:suppressAutoHyphens/>
              <w:spacing w:after="0" w:line="240" w:lineRule="auto"/>
              <w:jc w:val="both"/>
              <w:rPr>
                <w:rFonts w:ascii="PT Astra Serif" w:eastAsia="Times New Roman" w:hAnsi="PT Astra Serif" w:cs="Times New Roman"/>
                <w:kern w:val="2"/>
                <w:lang w:eastAsia="ar-SA"/>
              </w:rPr>
            </w:pPr>
            <w:r w:rsidRPr="00B35FF4">
              <w:rPr>
                <w:rFonts w:ascii="PT Astra Serif" w:eastAsia="Times New Roman" w:hAnsi="PT Astra Serif" w:cs="Times New Roman"/>
                <w:kern w:val="2"/>
                <w:lang w:eastAsia="ar-SA"/>
              </w:rPr>
              <w:t>«</w:t>
            </w:r>
            <w:r w:rsidR="00C23D4E">
              <w:rPr>
                <w:rFonts w:ascii="PT Astra Serif" w:eastAsia="Times New Roman" w:hAnsi="PT Astra Serif" w:cs="Times New Roman"/>
                <w:kern w:val="2"/>
                <w:lang w:eastAsia="ar-SA"/>
              </w:rPr>
              <w:t>22</w:t>
            </w:r>
            <w:r w:rsidR="00BE3340" w:rsidRPr="00B35FF4">
              <w:rPr>
                <w:rFonts w:ascii="PT Astra Serif" w:eastAsia="Times New Roman" w:hAnsi="PT Astra Serif" w:cs="Times New Roman"/>
                <w:kern w:val="2"/>
                <w:lang w:eastAsia="ar-SA"/>
              </w:rPr>
              <w:t xml:space="preserve">» </w:t>
            </w:r>
            <w:r w:rsidR="00B35FF4" w:rsidRPr="00B35FF4">
              <w:rPr>
                <w:rFonts w:ascii="PT Astra Serif" w:eastAsia="Times New Roman" w:hAnsi="PT Astra Serif" w:cs="Times New Roman"/>
                <w:kern w:val="2"/>
                <w:lang w:eastAsia="ar-SA"/>
              </w:rPr>
              <w:t>сентября</w:t>
            </w:r>
            <w:r w:rsidR="004A7972" w:rsidRPr="00B35FF4">
              <w:rPr>
                <w:rFonts w:ascii="PT Astra Serif" w:eastAsia="Times New Roman" w:hAnsi="PT Astra Serif" w:cs="Times New Roman"/>
                <w:kern w:val="2"/>
                <w:lang w:eastAsia="ar-SA"/>
              </w:rPr>
              <w:t xml:space="preserve"> 2021</w:t>
            </w:r>
            <w:r w:rsidR="00BE3340" w:rsidRPr="00B35FF4">
              <w:rPr>
                <w:rFonts w:ascii="PT Astra Serif" w:eastAsia="Times New Roman" w:hAnsi="PT Astra Serif" w:cs="Times New Roman"/>
                <w:kern w:val="2"/>
                <w:lang w:eastAsia="ar-SA"/>
              </w:rPr>
              <w:t xml:space="preserve"> года.</w:t>
            </w:r>
          </w:p>
        </w:tc>
      </w:tr>
      <w:tr w:rsidR="00BE3340" w:rsidRPr="00885C49"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885C49">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35FF4" w:rsidRDefault="00BE3340" w:rsidP="00C23D4E">
            <w:pPr>
              <w:suppressAutoHyphens/>
              <w:spacing w:after="0" w:line="240" w:lineRule="auto"/>
              <w:jc w:val="both"/>
              <w:rPr>
                <w:rFonts w:ascii="PT Astra Serif" w:eastAsia="Times New Roman" w:hAnsi="PT Astra Serif" w:cs="Times New Roman"/>
                <w:kern w:val="2"/>
                <w:lang w:eastAsia="ar-SA"/>
              </w:rPr>
            </w:pPr>
            <w:r w:rsidRPr="00B35FF4">
              <w:rPr>
                <w:rFonts w:ascii="PT Astra Serif" w:eastAsia="Times New Roman" w:hAnsi="PT Astra Serif" w:cs="Times New Roman"/>
                <w:kern w:val="2"/>
                <w:lang w:eastAsia="ar-SA"/>
              </w:rPr>
              <w:t xml:space="preserve"> «</w:t>
            </w:r>
            <w:r w:rsidR="00B35FF4" w:rsidRPr="00B35FF4">
              <w:rPr>
                <w:rFonts w:ascii="PT Astra Serif" w:eastAsia="Times New Roman" w:hAnsi="PT Astra Serif" w:cs="Times New Roman"/>
                <w:kern w:val="2"/>
                <w:lang w:eastAsia="ar-SA"/>
              </w:rPr>
              <w:t>2</w:t>
            </w:r>
            <w:r w:rsidR="00C23D4E">
              <w:rPr>
                <w:rFonts w:ascii="PT Astra Serif" w:eastAsia="Times New Roman" w:hAnsi="PT Astra Serif" w:cs="Times New Roman"/>
                <w:kern w:val="2"/>
                <w:lang w:eastAsia="ar-SA"/>
              </w:rPr>
              <w:t>2</w:t>
            </w:r>
            <w:r w:rsidR="00D370EB" w:rsidRPr="00B35FF4">
              <w:rPr>
                <w:rFonts w:ascii="PT Astra Serif" w:eastAsia="Times New Roman" w:hAnsi="PT Astra Serif" w:cs="Times New Roman"/>
                <w:kern w:val="2"/>
                <w:lang w:eastAsia="ar-SA"/>
              </w:rPr>
              <w:t>»</w:t>
            </w:r>
            <w:r w:rsidR="005A65A7" w:rsidRPr="00B35FF4">
              <w:rPr>
                <w:rFonts w:ascii="PT Astra Serif" w:eastAsia="Times New Roman" w:hAnsi="PT Astra Serif" w:cs="Times New Roman"/>
                <w:kern w:val="2"/>
                <w:lang w:eastAsia="ar-SA"/>
              </w:rPr>
              <w:t xml:space="preserve"> </w:t>
            </w:r>
            <w:r w:rsidR="00B35FF4" w:rsidRPr="00B35FF4">
              <w:rPr>
                <w:rFonts w:ascii="PT Astra Serif" w:eastAsia="Times New Roman" w:hAnsi="PT Astra Serif" w:cs="Times New Roman"/>
                <w:kern w:val="2"/>
                <w:lang w:eastAsia="ar-SA"/>
              </w:rPr>
              <w:t>сентября</w:t>
            </w:r>
            <w:r w:rsidR="004A7972" w:rsidRPr="00B35FF4">
              <w:rPr>
                <w:rFonts w:ascii="PT Astra Serif" w:eastAsia="Times New Roman" w:hAnsi="PT Astra Serif" w:cs="Times New Roman"/>
                <w:kern w:val="2"/>
                <w:lang w:eastAsia="ar-SA"/>
              </w:rPr>
              <w:t xml:space="preserve"> 2021</w:t>
            </w:r>
            <w:r w:rsidRPr="00B35FF4">
              <w:rPr>
                <w:rFonts w:ascii="PT Astra Serif" w:eastAsia="Times New Roman" w:hAnsi="PT Astra Serif" w:cs="Times New Roman"/>
                <w:kern w:val="2"/>
                <w:lang w:eastAsia="ar-SA"/>
              </w:rPr>
              <w:t xml:space="preserve"> года.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Требования к содержанию и составу заявки на участие в электронном </w:t>
            </w:r>
            <w:proofErr w:type="gramStart"/>
            <w:r w:rsidRPr="00885C49">
              <w:rPr>
                <w:rFonts w:ascii="PT Astra Serif" w:eastAsia="Times New Roman" w:hAnsi="PT Astra Serif" w:cs="Times New Roman"/>
                <w:lang w:eastAsia="ru-RU"/>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E3340" w:rsidRPr="0098406F"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 xml:space="preserve">Заявка на участие в электронном </w:t>
            </w:r>
            <w:proofErr w:type="gramStart"/>
            <w:r w:rsidRPr="0098406F">
              <w:rPr>
                <w:rFonts w:ascii="PT Astra Serif" w:eastAsia="Times New Roman" w:hAnsi="PT Astra Serif" w:cs="Times New Roman"/>
                <w:kern w:val="2"/>
                <w:lang w:eastAsia="ar-SA"/>
              </w:rPr>
              <w:t>аукционе</w:t>
            </w:r>
            <w:proofErr w:type="gramEnd"/>
            <w:r w:rsidRPr="0098406F">
              <w:rPr>
                <w:rFonts w:ascii="PT Astra Serif" w:eastAsia="Times New Roman" w:hAnsi="PT Astra Serif" w:cs="Times New Roman"/>
                <w:kern w:val="2"/>
                <w:lang w:eastAsia="ar-SA"/>
              </w:rPr>
              <w:t xml:space="preserve"> состоит из двух частей.</w:t>
            </w:r>
          </w:p>
          <w:p w:rsidR="00BE3340" w:rsidRPr="0098406F" w:rsidRDefault="00BE3340" w:rsidP="005A65A7">
            <w:pPr>
              <w:suppressAutoHyphens/>
              <w:snapToGrid w:val="0"/>
              <w:spacing w:after="0" w:line="240" w:lineRule="auto"/>
              <w:jc w:val="both"/>
              <w:rPr>
                <w:rFonts w:ascii="PT Astra Serif" w:eastAsia="Times New Roman" w:hAnsi="PT Astra Serif" w:cs="Times New Roman"/>
                <w:b/>
                <w:kern w:val="2"/>
                <w:lang w:eastAsia="ar-SA"/>
              </w:rPr>
            </w:pPr>
            <w:r w:rsidRPr="0098406F">
              <w:rPr>
                <w:rFonts w:ascii="PT Astra Serif" w:eastAsia="Times New Roman" w:hAnsi="PT Astra Serif" w:cs="Times New Roman"/>
                <w:b/>
                <w:kern w:val="2"/>
                <w:lang w:eastAsia="ar-SA"/>
              </w:rPr>
              <w:t xml:space="preserve">Первая часть заявки на участие в электронном </w:t>
            </w:r>
            <w:proofErr w:type="gramStart"/>
            <w:r w:rsidRPr="0098406F">
              <w:rPr>
                <w:rFonts w:ascii="PT Astra Serif" w:eastAsia="Times New Roman" w:hAnsi="PT Astra Serif" w:cs="Times New Roman"/>
                <w:b/>
                <w:kern w:val="2"/>
                <w:lang w:eastAsia="ar-SA"/>
              </w:rPr>
              <w:t>аукционе</w:t>
            </w:r>
            <w:proofErr w:type="gramEnd"/>
            <w:r w:rsidRPr="0098406F">
              <w:rPr>
                <w:rFonts w:ascii="PT Astra Serif" w:eastAsia="Times New Roman" w:hAnsi="PT Astra Serif" w:cs="Times New Roman"/>
                <w:b/>
                <w:kern w:val="2"/>
                <w:lang w:eastAsia="ar-SA"/>
              </w:rPr>
              <w:t xml:space="preserve"> должна содержать следующие сведения:</w:t>
            </w:r>
          </w:p>
          <w:p w:rsidR="00FC5426" w:rsidRPr="0098406F" w:rsidRDefault="00FC5426"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98406F">
              <w:rPr>
                <w:rFonts w:ascii="PT Astra Serif" w:hAnsi="PT Astra Serif"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98406F" w:rsidRDefault="00BE3340"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98406F">
              <w:rPr>
                <w:rFonts w:ascii="PT Astra Serif" w:eastAsia="Times New Roman" w:hAnsi="PT Astra Serif" w:cs="Times New Roman"/>
                <w:b/>
                <w:kern w:val="2"/>
                <w:lang w:eastAsia="ar-SA"/>
              </w:rPr>
              <w:t xml:space="preserve">Вторая часть заявки на участие в электронном </w:t>
            </w:r>
            <w:proofErr w:type="gramStart"/>
            <w:r w:rsidRPr="0098406F">
              <w:rPr>
                <w:rFonts w:ascii="PT Astra Serif" w:eastAsia="Times New Roman" w:hAnsi="PT Astra Serif" w:cs="Times New Roman"/>
                <w:b/>
                <w:kern w:val="2"/>
                <w:lang w:eastAsia="ar-SA"/>
              </w:rPr>
              <w:t>аукционе</w:t>
            </w:r>
            <w:proofErr w:type="gramEnd"/>
            <w:r w:rsidRPr="0098406F">
              <w:rPr>
                <w:rFonts w:ascii="PT Astra Serif" w:eastAsia="Times New Roman" w:hAnsi="PT Astra Serif" w:cs="Times New Roman"/>
                <w:b/>
                <w:kern w:val="2"/>
                <w:lang w:eastAsia="ar-SA"/>
              </w:rPr>
              <w:t xml:space="preserve"> должна содержать следующие документы и информацию:</w:t>
            </w:r>
          </w:p>
          <w:p w:rsidR="00BE3340" w:rsidRPr="0098406F" w:rsidRDefault="00BE3340" w:rsidP="005A65A7">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3A79DB">
              <w:rPr>
                <w:rFonts w:ascii="PT Astra Serif" w:eastAsia="Times New Roman" w:hAnsi="PT Astra Serif" w:cs="Times New Roman"/>
                <w:kern w:val="2"/>
                <w:lang w:eastAsia="ar-SA"/>
              </w:rPr>
              <w:t>налогоплательщика (при наличии)</w:t>
            </w:r>
            <w:r w:rsidRPr="0098406F">
              <w:rPr>
                <w:rFonts w:ascii="PT Astra Serif" w:eastAsia="Times New Roman" w:hAnsi="PT Astra Serif" w:cs="Times New Roman"/>
                <w:kern w:val="2"/>
                <w:lang w:eastAsia="ar-SA"/>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98406F" w:rsidRDefault="00BE3340" w:rsidP="005A65A7">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0A1B19" w:rsidRPr="0098406F" w:rsidRDefault="00E31DF0" w:rsidP="000A1B19">
            <w:pPr>
              <w:pStyle w:val="a6"/>
              <w:spacing w:before="0" w:beforeAutospacing="0" w:after="0" w:afterAutospacing="0"/>
              <w:ind w:firstLine="0"/>
              <w:rPr>
                <w:rFonts w:ascii="PT Astra Serif" w:hAnsi="PT Astra Serif"/>
                <w:sz w:val="22"/>
                <w:szCs w:val="22"/>
              </w:rPr>
            </w:pPr>
            <w:r w:rsidRPr="0098406F">
              <w:rPr>
                <w:rFonts w:ascii="PT Astra Serif" w:hAnsi="PT Astra Serif"/>
                <w:sz w:val="22"/>
                <w:szCs w:val="22"/>
              </w:rPr>
              <w:t xml:space="preserve">а) соответствие требованиям, установленным в </w:t>
            </w:r>
            <w:proofErr w:type="gramStart"/>
            <w:r w:rsidRPr="0098406F">
              <w:rPr>
                <w:rFonts w:ascii="PT Astra Serif" w:hAnsi="PT Astra Serif"/>
                <w:sz w:val="22"/>
                <w:szCs w:val="22"/>
              </w:rPr>
              <w:t>соответствии</w:t>
            </w:r>
            <w:proofErr w:type="gramEnd"/>
            <w:r w:rsidRPr="0098406F">
              <w:rPr>
                <w:rFonts w:ascii="PT Astra Serif" w:hAnsi="PT Astra Serif"/>
                <w:sz w:val="22"/>
                <w:szCs w:val="22"/>
              </w:rPr>
              <w:t xml:space="preserve"> с законодательством Российской Федерации к лицам, осуществляющим поставки товаров, выполнение работ и оказание усл</w:t>
            </w:r>
            <w:r w:rsidR="00D76837">
              <w:rPr>
                <w:rFonts w:ascii="PT Astra Serif" w:hAnsi="PT Astra Serif"/>
                <w:sz w:val="22"/>
                <w:szCs w:val="22"/>
              </w:rPr>
              <w:t>уг, являющихся объектом закупки;</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9" w:anchor="/document/57431179/entry/3113" w:history="1">
              <w:r w:rsidRPr="0098406F">
                <w:rPr>
                  <w:rFonts w:ascii="PT Astra Serif" w:eastAsiaTheme="majorEastAsia" w:hAnsi="PT Astra Serif" w:cs="Times New Roman"/>
                  <w:kern w:val="2"/>
                  <w:u w:val="single"/>
                  <w:lang w:eastAsia="ar-SA"/>
                </w:rPr>
                <w:t>пунктами 3 - 9 части 1 статьи 31</w:t>
              </w:r>
            </w:hyperlink>
            <w:r w:rsidRPr="0098406F">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 xml:space="preserve">- </w:t>
            </w:r>
            <w:proofErr w:type="spellStart"/>
            <w:r w:rsidRPr="0098406F">
              <w:rPr>
                <w:rFonts w:ascii="PT Astra Serif" w:eastAsia="Times New Roman" w:hAnsi="PT Astra Serif" w:cs="Times New Roman"/>
                <w:kern w:val="2"/>
                <w:lang w:eastAsia="ar-SA"/>
              </w:rPr>
              <w:t>непроведение</w:t>
            </w:r>
            <w:proofErr w:type="spellEnd"/>
            <w:r w:rsidRPr="0098406F">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98406F">
              <w:rPr>
                <w:rFonts w:ascii="PT Astra Serif" w:eastAsia="Times New Roman" w:hAnsi="PT Astra Serif" w:cs="Times New Roman"/>
                <w:bCs/>
                <w:kern w:val="2"/>
                <w:lang w:eastAsia="ar-SA"/>
              </w:rPr>
              <w:t>закупки</w:t>
            </w:r>
            <w:r w:rsidRPr="0098406F">
              <w:rPr>
                <w:rFonts w:ascii="PT Astra Serif" w:eastAsia="Times New Roman" w:hAnsi="PT Astra Serif" w:cs="Times New Roman"/>
                <w:kern w:val="2"/>
                <w:lang w:eastAsia="ar-SA"/>
              </w:rPr>
              <w:t xml:space="preserve"> - юридического лица, индивидуального предпринимателя </w:t>
            </w:r>
            <w:r w:rsidRPr="0098406F">
              <w:rPr>
                <w:rFonts w:ascii="PT Astra Serif" w:eastAsia="Times New Roman" w:hAnsi="PT Astra Serif" w:cs="Times New Roman"/>
                <w:bCs/>
                <w:kern w:val="2"/>
                <w:lang w:eastAsia="ar-SA"/>
              </w:rPr>
              <w:t>несостоятельным (</w:t>
            </w:r>
            <w:r w:rsidRPr="0098406F">
              <w:rPr>
                <w:rFonts w:ascii="PT Astra Serif" w:eastAsia="Times New Roman" w:hAnsi="PT Astra Serif" w:cs="Times New Roman"/>
                <w:kern w:val="2"/>
                <w:lang w:eastAsia="ar-SA"/>
              </w:rPr>
              <w:t>банкротом</w:t>
            </w:r>
            <w:r w:rsidRPr="0098406F">
              <w:rPr>
                <w:rFonts w:ascii="PT Astra Serif" w:eastAsia="Times New Roman" w:hAnsi="PT Astra Serif" w:cs="Times New Roman"/>
                <w:bCs/>
                <w:kern w:val="2"/>
                <w:lang w:eastAsia="ar-SA"/>
              </w:rPr>
              <w:t>)</w:t>
            </w:r>
            <w:r w:rsidRPr="0098406F">
              <w:rPr>
                <w:rFonts w:ascii="PT Astra Serif" w:eastAsia="Times New Roman" w:hAnsi="PT Astra Serif" w:cs="Times New Roman"/>
                <w:kern w:val="2"/>
                <w:lang w:eastAsia="ar-SA"/>
              </w:rPr>
              <w:t xml:space="preserve"> и об открытии конкурсного производства;</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 xml:space="preserve">- </w:t>
            </w:r>
            <w:proofErr w:type="spellStart"/>
            <w:r w:rsidRPr="0098406F">
              <w:rPr>
                <w:rFonts w:ascii="PT Astra Serif" w:eastAsia="Times New Roman" w:hAnsi="PT Astra Serif" w:cs="Times New Roman"/>
                <w:kern w:val="2"/>
                <w:lang w:eastAsia="ar-SA"/>
              </w:rPr>
              <w:t>неприостановление</w:t>
            </w:r>
            <w:proofErr w:type="spellEnd"/>
            <w:r w:rsidRPr="0098406F">
              <w:rPr>
                <w:rFonts w:ascii="PT Astra Serif" w:eastAsia="Times New Roman" w:hAnsi="PT Astra Serif" w:cs="Times New Roman"/>
                <w:kern w:val="2"/>
                <w:lang w:eastAsia="ar-SA"/>
              </w:rPr>
              <w:t xml:space="preserve"> деятельности участника </w:t>
            </w:r>
            <w:r w:rsidRPr="0098406F">
              <w:rPr>
                <w:rFonts w:ascii="PT Astra Serif" w:eastAsia="Times New Roman" w:hAnsi="PT Astra Serif" w:cs="Times New Roman"/>
                <w:bCs/>
                <w:kern w:val="2"/>
                <w:lang w:eastAsia="ar-SA"/>
              </w:rPr>
              <w:t>закупки</w:t>
            </w:r>
            <w:r w:rsidRPr="0098406F">
              <w:rPr>
                <w:rFonts w:ascii="PT Astra Serif" w:eastAsia="Times New Roman" w:hAnsi="PT Astra Serif" w:cs="Times New Roman"/>
                <w:kern w:val="2"/>
                <w:lang w:eastAsia="ar-SA"/>
              </w:rPr>
              <w:t xml:space="preserve"> в порядке, </w:t>
            </w:r>
            <w:r w:rsidRPr="0098406F">
              <w:rPr>
                <w:rFonts w:ascii="PT Astra Serif" w:eastAsia="Times New Roman" w:hAnsi="PT Astra Serif" w:cs="Times New Roman"/>
                <w:bCs/>
                <w:kern w:val="2"/>
                <w:lang w:eastAsia="ar-SA"/>
              </w:rPr>
              <w:t>установленном</w:t>
            </w:r>
            <w:r w:rsidRPr="0098406F">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98406F">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98406F">
              <w:rPr>
                <w:rFonts w:ascii="PT Astra Serif" w:eastAsia="Times New Roman" w:hAnsi="PT Astra Serif" w:cs="Times New Roman"/>
                <w:kern w:val="2"/>
                <w:lang w:eastAsia="ar-SA"/>
              </w:rPr>
              <w:lastRenderedPageBreak/>
              <w:t xml:space="preserve">которым имеется вступившее в законную силу решение суда о признании </w:t>
            </w:r>
            <w:proofErr w:type="spellStart"/>
            <w:r w:rsidRPr="0098406F">
              <w:rPr>
                <w:rFonts w:ascii="PT Astra Serif" w:eastAsia="Times New Roman" w:hAnsi="PT Astra Serif" w:cs="Times New Roman"/>
                <w:kern w:val="2"/>
                <w:lang w:eastAsia="ar-SA"/>
              </w:rPr>
              <w:t>обязанностизаявителя</w:t>
            </w:r>
            <w:proofErr w:type="spellEnd"/>
            <w:proofErr w:type="gramEnd"/>
            <w:r w:rsidRPr="0098406F">
              <w:rPr>
                <w:rFonts w:ascii="PT Astra Serif" w:eastAsia="Times New Roman" w:hAnsi="PT Astra Serif" w:cs="Times New Roman"/>
                <w:kern w:val="2"/>
                <w:lang w:eastAsia="ar-SA"/>
              </w:rPr>
              <w:t xml:space="preserve"> </w:t>
            </w:r>
            <w:proofErr w:type="gramStart"/>
            <w:r w:rsidRPr="0098406F">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8406F">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8406F">
              <w:rPr>
                <w:rFonts w:ascii="PT Astra Serif" w:eastAsia="Times New Roman" w:hAnsi="PT Astra Serif" w:cs="Times New Roman"/>
                <w:kern w:val="2"/>
                <w:lang w:eastAsia="ar-SA"/>
              </w:rPr>
              <w:t>указанных</w:t>
            </w:r>
            <w:proofErr w:type="gramEnd"/>
            <w:r w:rsidRPr="0098406F">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98406F"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98406F">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8406F">
              <w:rPr>
                <w:rFonts w:ascii="PT Astra Serif" w:eastAsia="Times New Roman" w:hAnsi="PT Astra Serif" w:cs="Times New Roman"/>
                <w:kern w:val="2"/>
                <w:lang w:eastAsia="ar-SA"/>
              </w:rPr>
              <w:t xml:space="preserve"> </w:t>
            </w:r>
            <w:proofErr w:type="gramStart"/>
            <w:r w:rsidRPr="0098406F">
              <w:rPr>
                <w:rFonts w:ascii="PT Astra Serif" w:eastAsia="Times New Roman" w:hAnsi="PT Astra Serif" w:cs="Times New Roman"/>
                <w:kern w:val="2"/>
                <w:lang w:eastAsia="ar-SA"/>
              </w:rPr>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E3340" w:rsidRPr="0098406F"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98406F" w:rsidRDefault="00BE3340" w:rsidP="005A65A7">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98406F">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98406F">
              <w:rPr>
                <w:rFonts w:ascii="PT Astra Serif" w:eastAsia="Times New Roman" w:hAnsi="PT Astra Serif" w:cs="Times New Roman"/>
                <w:b/>
                <w:kern w:val="2"/>
                <w:lang w:eastAsia="ar-SA"/>
              </w:rPr>
              <w:t>не требуется;</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98406F">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98406F">
              <w:rPr>
                <w:rFonts w:ascii="PT Astra Serif" w:eastAsia="Times New Roman" w:hAnsi="PT Astra Serif" w:cs="Times New Roman"/>
                <w:kern w:val="2"/>
                <w:lang w:eastAsia="ar-SA"/>
              </w:rPr>
              <w:t>унитарногопредприятия</w:t>
            </w:r>
            <w:proofErr w:type="spellEnd"/>
            <w:proofErr w:type="gramEnd"/>
            <w:r w:rsidRPr="0098406F">
              <w:rPr>
                <w:rFonts w:ascii="PT Astra Serif" w:eastAsia="Times New Roman" w:hAnsi="PT Astra Serif" w:cs="Times New Roman"/>
                <w:kern w:val="2"/>
                <w:lang w:eastAsia="ar-SA"/>
              </w:rPr>
              <w:t xml:space="preserve"> </w:t>
            </w:r>
            <w:proofErr w:type="gramStart"/>
            <w:r w:rsidRPr="0098406F">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8406F">
              <w:rPr>
                <w:rFonts w:ascii="PT Astra Serif" w:eastAsia="Times New Roman" w:hAnsi="PT Astra Serif" w:cs="Times New Roman"/>
                <w:kern w:val="2"/>
                <w:lang w:eastAsia="ar-SA"/>
              </w:rPr>
              <w:t>неполнородными</w:t>
            </w:r>
            <w:proofErr w:type="spellEnd"/>
            <w:r w:rsidRPr="0098406F">
              <w:rPr>
                <w:rFonts w:ascii="PT Astra Serif" w:eastAsia="Times New Roman" w:hAnsi="PT Astra Serif" w:cs="Times New Roman"/>
                <w:kern w:val="2"/>
                <w:lang w:eastAsia="ar-SA"/>
              </w:rPr>
              <w:t xml:space="preserve"> (имеющими общих отца или мать) братьями и сестрами), </w:t>
            </w:r>
            <w:r w:rsidRPr="0098406F">
              <w:rPr>
                <w:rFonts w:ascii="PT Astra Serif" w:eastAsia="Times New Roman" w:hAnsi="PT Astra Serif" w:cs="Times New Roman"/>
                <w:kern w:val="2"/>
                <w:lang w:eastAsia="ar-SA"/>
              </w:rPr>
              <w:lastRenderedPageBreak/>
              <w:t>усыновителями или усыновленными указанных физических лиц.</w:t>
            </w:r>
            <w:proofErr w:type="gramEnd"/>
            <w:r w:rsidRPr="0098406F">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98406F"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8406F">
              <w:rPr>
                <w:rFonts w:ascii="PT Astra Serif" w:eastAsia="Times New Roman" w:hAnsi="PT Astra Serif" w:cs="Times New Roman"/>
                <w:b/>
                <w:kern w:val="2"/>
                <w:lang w:eastAsia="ar-SA"/>
              </w:rPr>
              <w:t>не требуется</w:t>
            </w:r>
            <w:r w:rsidRPr="0098406F">
              <w:rPr>
                <w:rFonts w:ascii="PT Astra Serif" w:eastAsia="Times New Roman" w:hAnsi="PT Astra Serif" w:cs="Times New Roman"/>
                <w:kern w:val="2"/>
                <w:lang w:eastAsia="ar-SA"/>
              </w:rPr>
              <w:t>.</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98406F">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8406F">
              <w:rPr>
                <w:rFonts w:ascii="PT Astra Serif" w:eastAsia="Times New Roman" w:hAnsi="PT Astra Serif" w:cs="Times New Roman"/>
                <w:kern w:val="2"/>
                <w:lang w:eastAsia="ar-SA"/>
              </w:rPr>
              <w:t xml:space="preserve"> является крупной сделкой;</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98406F">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98406F">
              <w:rPr>
                <w:rFonts w:ascii="PT Astra Serif" w:eastAsia="Times New Roman" w:hAnsi="PT Astra Serif" w:cs="Times New Roman"/>
                <w:i/>
                <w:kern w:val="2"/>
                <w:lang w:eastAsia="ar-SA"/>
              </w:rPr>
              <w:t xml:space="preserve">в </w:t>
            </w:r>
            <w:proofErr w:type="gramStart"/>
            <w:r w:rsidRPr="0098406F">
              <w:rPr>
                <w:rFonts w:ascii="PT Astra Serif" w:eastAsia="Times New Roman" w:hAnsi="PT Astra Serif" w:cs="Times New Roman"/>
                <w:i/>
                <w:kern w:val="2"/>
                <w:lang w:eastAsia="ar-SA"/>
              </w:rPr>
              <w:t>случае</w:t>
            </w:r>
            <w:proofErr w:type="gramEnd"/>
            <w:r w:rsidRPr="0098406F">
              <w:rPr>
                <w:rFonts w:ascii="PT Astra Serif" w:eastAsia="Times New Roman" w:hAnsi="PT Astra Serif" w:cs="Times New Roman"/>
                <w:i/>
                <w:kern w:val="2"/>
                <w:lang w:eastAsia="ar-SA"/>
              </w:rPr>
              <w:t>, если участник электронного аукциона заявил о получении указанных преимуществ</w:t>
            </w:r>
            <w:r w:rsidRPr="0098406F">
              <w:rPr>
                <w:rFonts w:ascii="PT Astra Serif" w:eastAsia="Times New Roman" w:hAnsi="PT Astra Serif" w:cs="Times New Roman"/>
                <w:kern w:val="2"/>
                <w:lang w:eastAsia="ar-SA"/>
              </w:rPr>
              <w:t xml:space="preserve">), или копии этих документов - </w:t>
            </w:r>
            <w:r w:rsidRPr="0098406F">
              <w:rPr>
                <w:rFonts w:ascii="PT Astra Serif" w:eastAsia="Times New Roman" w:hAnsi="PT Astra Serif" w:cs="Times New Roman"/>
                <w:b/>
                <w:kern w:val="2"/>
                <w:lang w:eastAsia="ar-SA"/>
              </w:rPr>
              <w:t>не требуется;</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proofErr w:type="gramStart"/>
            <w:r w:rsidRPr="0098406F">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0" w:anchor="/document/57431179/entry/14" w:history="1">
              <w:r w:rsidRPr="0098406F">
                <w:rPr>
                  <w:rFonts w:ascii="PT Astra Serif" w:eastAsiaTheme="majorEastAsia" w:hAnsi="PT Astra Serif" w:cs="Times New Roman"/>
                  <w:kern w:val="2"/>
                  <w:u w:val="single"/>
                  <w:lang w:eastAsia="ar-SA"/>
                </w:rPr>
                <w:t>статьей 14</w:t>
              </w:r>
            </w:hyperlink>
            <w:r w:rsidRPr="0098406F">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98406F">
              <w:rPr>
                <w:rFonts w:ascii="PT Astra Serif" w:eastAsia="Times New Roman" w:hAnsi="PT Astra Serif" w:cs="Times New Roman"/>
                <w:b/>
                <w:kern w:val="2"/>
                <w:lang w:eastAsia="ar-SA"/>
              </w:rPr>
              <w:t xml:space="preserve"> не</w:t>
            </w:r>
            <w:r w:rsidR="007F17CE" w:rsidRPr="0098406F">
              <w:rPr>
                <w:rFonts w:ascii="PT Astra Serif" w:eastAsia="Times New Roman" w:hAnsi="PT Astra Serif" w:cs="Times New Roman"/>
                <w:b/>
                <w:kern w:val="2"/>
                <w:lang w:eastAsia="ar-SA"/>
              </w:rPr>
              <w:t xml:space="preserve"> требуется;</w:t>
            </w:r>
            <w:proofErr w:type="gramEnd"/>
          </w:p>
          <w:p w:rsidR="00BE3340" w:rsidRPr="0098406F" w:rsidRDefault="00266CEC" w:rsidP="005A65A7">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98406F">
              <w:rPr>
                <w:rFonts w:ascii="PT Astra Serif" w:eastAsia="Times New Roman" w:hAnsi="PT Astra Serif" w:cs="Times New Roman"/>
                <w:iCs/>
                <w:lang w:eastAsia="ru-RU"/>
              </w:rPr>
              <w:t>8</w:t>
            </w:r>
            <w:r w:rsidR="00BE3340" w:rsidRPr="0098406F">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BE3340" w:rsidRPr="00957E43">
              <w:rPr>
                <w:rFonts w:ascii="PT Astra Serif" w:eastAsia="Times New Roman" w:hAnsi="PT Astra Serif" w:cs="Times New Roman"/>
                <w:b/>
                <w:iCs/>
                <w:lang w:eastAsia="ru-RU"/>
              </w:rPr>
              <w:t>не</w:t>
            </w:r>
            <w:r w:rsidR="00BE3340" w:rsidRPr="0098406F">
              <w:rPr>
                <w:rFonts w:ascii="PT Astra Serif" w:eastAsia="Times New Roman" w:hAnsi="PT Astra Serif" w:cs="Times New Roman"/>
                <w:iCs/>
                <w:lang w:eastAsia="ru-RU"/>
              </w:rPr>
              <w:t xml:space="preserve"> </w:t>
            </w:r>
            <w:r w:rsidR="00BE3340" w:rsidRPr="0098406F">
              <w:rPr>
                <w:rFonts w:ascii="PT Astra Serif" w:eastAsia="Times New Roman" w:hAnsi="PT Astra Serif" w:cs="Times New Roman"/>
                <w:b/>
                <w:iCs/>
                <w:lang w:eastAsia="ru-RU"/>
              </w:rPr>
              <w:t>требуется;</w:t>
            </w:r>
          </w:p>
          <w:p w:rsidR="00E31DF0" w:rsidRPr="0098406F" w:rsidRDefault="00266CEC" w:rsidP="005A65A7">
            <w:pPr>
              <w:suppressAutoHyphens/>
              <w:snapToGrid w:val="0"/>
              <w:spacing w:after="0" w:line="240" w:lineRule="auto"/>
              <w:jc w:val="both"/>
              <w:rPr>
                <w:rFonts w:ascii="PT Astra Serif" w:hAnsi="PT Astra Serif"/>
                <w:b/>
                <w:i/>
                <w:kern w:val="2"/>
                <w:lang w:eastAsia="ar-SA"/>
              </w:rPr>
            </w:pPr>
            <w:r w:rsidRPr="0098406F">
              <w:rPr>
                <w:rFonts w:ascii="PT Astra Serif" w:eastAsia="Times New Roman" w:hAnsi="PT Astra Serif" w:cs="Times New Roman"/>
                <w:iCs/>
                <w:lang w:eastAsia="ru-RU"/>
              </w:rPr>
              <w:t>9</w:t>
            </w:r>
            <w:r w:rsidR="00BE3340" w:rsidRPr="0098406F">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98406F">
              <w:rPr>
                <w:rFonts w:ascii="PT Astra Serif" w:eastAsia="Times New Roman" w:hAnsi="PT Astra Serif" w:cs="Times New Roman"/>
                <w:iCs/>
                <w:lang w:eastAsia="ru-RU"/>
              </w:rPr>
              <w:t xml:space="preserve">некоммерческим организациям </w:t>
            </w:r>
            <w:r w:rsidR="005A65A7" w:rsidRPr="0098406F">
              <w:rPr>
                <w:rFonts w:ascii="PT Astra Serif" w:hAnsi="PT Astra Serif"/>
              </w:rPr>
              <w:t>(предоставляется с использованием программно-аппаратных средств электронной площадки)</w:t>
            </w:r>
            <w:r w:rsidR="008C33AC" w:rsidRPr="0098406F">
              <w:rPr>
                <w:rFonts w:ascii="PT Astra Serif" w:eastAsia="Times New Roman" w:hAnsi="PT Astra Serif" w:cs="Times New Roman"/>
                <w:iCs/>
                <w:lang w:eastAsia="ru-RU"/>
              </w:rPr>
              <w:t xml:space="preserve">– </w:t>
            </w:r>
            <w:r w:rsidR="00BE3340" w:rsidRPr="0098406F">
              <w:rPr>
                <w:rFonts w:ascii="PT Astra Serif" w:eastAsia="Times New Roman" w:hAnsi="PT Astra Serif" w:cs="Times New Roman"/>
                <w:iCs/>
                <w:lang w:eastAsia="ru-RU"/>
              </w:rPr>
              <w:t xml:space="preserve"> </w:t>
            </w:r>
            <w:r w:rsidR="000A1B19" w:rsidRPr="0098406F">
              <w:rPr>
                <w:rFonts w:ascii="PT Astra Serif" w:eastAsia="Times New Roman" w:hAnsi="PT Astra Serif" w:cs="Times New Roman"/>
                <w:b/>
                <w:iCs/>
                <w:lang w:eastAsia="ru-RU"/>
              </w:rPr>
              <w:t xml:space="preserve"> </w:t>
            </w:r>
            <w:r w:rsidR="00BE3340" w:rsidRPr="0098406F">
              <w:rPr>
                <w:rFonts w:ascii="PT Astra Serif" w:eastAsia="Times New Roman" w:hAnsi="PT Astra Serif" w:cs="Times New Roman"/>
                <w:b/>
                <w:iCs/>
                <w:lang w:eastAsia="ru-RU"/>
              </w:rPr>
              <w:t>требуется</w:t>
            </w:r>
            <w:r w:rsidR="00BE3340" w:rsidRPr="0098406F">
              <w:rPr>
                <w:rFonts w:ascii="PT Astra Serif" w:eastAsia="Times New Roman" w:hAnsi="PT Astra Serif" w:cs="Times New Roman"/>
                <w:b/>
                <w:i/>
                <w:iCs/>
                <w:lang w:eastAsia="ru-RU"/>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Инструкция по заполнению заявки на участие в электронном </w:t>
            </w:r>
            <w:proofErr w:type="gramStart"/>
            <w:r w:rsidRPr="00885C49">
              <w:rPr>
                <w:rFonts w:ascii="PT Astra Serif" w:eastAsia="Times New Roman" w:hAnsi="PT Astra Serif" w:cs="Times New Roman"/>
                <w:lang w:eastAsia="ru-RU"/>
              </w:rPr>
              <w:t>аукционе</w:t>
            </w:r>
            <w:proofErr w:type="gramEnd"/>
            <w:r w:rsidRPr="00885C49">
              <w:rPr>
                <w:rFonts w:ascii="PT Astra Serif" w:eastAsia="Times New Roman" w:hAnsi="PT Astra Serif" w:cs="Times New Roman"/>
                <w:lang w:eastAsia="ru-RU"/>
              </w:rPr>
              <w:t xml:space="preserve"> </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Заявки на участие в электронном </w:t>
            </w:r>
            <w:proofErr w:type="gramStart"/>
            <w:r w:rsidRPr="00885C49">
              <w:rPr>
                <w:rFonts w:ascii="PT Astra Serif" w:eastAsia="Times New Roman" w:hAnsi="PT Astra Serif" w:cs="Times New Roman"/>
                <w:kern w:val="2"/>
                <w:sz w:val="24"/>
                <w:szCs w:val="24"/>
                <w:lang w:eastAsia="ar-SA"/>
              </w:rPr>
              <w:t>аукционе</w:t>
            </w:r>
            <w:proofErr w:type="gramEnd"/>
            <w:r w:rsidRPr="00885C49">
              <w:rPr>
                <w:rFonts w:ascii="PT Astra Serif" w:eastAsia="Times New Roman" w:hAnsi="PT Astra Serif" w:cs="Times New Roman"/>
                <w:kern w:val="2"/>
                <w:sz w:val="24"/>
                <w:szCs w:val="24"/>
                <w:lang w:eastAsia="ar-SA"/>
              </w:rPr>
              <w:t xml:space="preserve">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в электронном </w:t>
            </w:r>
            <w:proofErr w:type="gramStart"/>
            <w:r w:rsidRPr="00885C49">
              <w:rPr>
                <w:rFonts w:ascii="PT Astra Serif" w:eastAsia="Times New Roman" w:hAnsi="PT Astra Serif" w:cs="Times New Roman"/>
                <w:kern w:val="2"/>
                <w:sz w:val="24"/>
                <w:szCs w:val="24"/>
                <w:lang w:eastAsia="ar-SA"/>
              </w:rPr>
              <w:t>аукционе</w:t>
            </w:r>
            <w:proofErr w:type="gram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Заявка на участие в электронном </w:t>
            </w:r>
            <w:proofErr w:type="gramStart"/>
            <w:r w:rsidRPr="00885C49">
              <w:rPr>
                <w:rFonts w:ascii="PT Astra Serif" w:eastAsia="Times New Roman" w:hAnsi="PT Astra Serif" w:cs="Times New Roman"/>
                <w:kern w:val="2"/>
                <w:sz w:val="24"/>
                <w:szCs w:val="24"/>
                <w:lang w:eastAsia="ar-SA"/>
              </w:rPr>
              <w:t>аукционе</w:t>
            </w:r>
            <w:proofErr w:type="gramEnd"/>
            <w:r w:rsidRPr="00885C49">
              <w:rPr>
                <w:rFonts w:ascii="PT Astra Serif" w:eastAsia="Times New Roman" w:hAnsi="PT Astra Serif" w:cs="Times New Roman"/>
                <w:kern w:val="2"/>
                <w:sz w:val="24"/>
                <w:szCs w:val="24"/>
                <w:lang w:eastAsia="ar-SA"/>
              </w:rPr>
              <w:t xml:space="preserve"> направляется участником закупки оператору электронной площадки в форме двух электронных документов, содер</w:t>
            </w:r>
            <w:r w:rsidR="00E31DF0" w:rsidRPr="00885C49">
              <w:rPr>
                <w:rFonts w:ascii="PT Astra Serif" w:eastAsia="Times New Roman" w:hAnsi="PT Astra Serif" w:cs="Times New Roman"/>
                <w:kern w:val="2"/>
                <w:sz w:val="24"/>
                <w:szCs w:val="24"/>
                <w:lang w:eastAsia="ar-SA"/>
              </w:rPr>
              <w:t>жащих предусмотренные пунктом 26</w:t>
            </w:r>
            <w:r w:rsidRPr="00885C49">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proofErr w:type="gramStart"/>
            <w:r w:rsidRPr="00885C49">
              <w:rPr>
                <w:rFonts w:ascii="PT Astra Serif" w:eastAsia="Times New Roman" w:hAnsi="PT Astra Serif" w:cs="Times New Roman"/>
                <w:kern w:val="2"/>
                <w:sz w:val="24"/>
                <w:szCs w:val="24"/>
                <w:lang w:val="en-US" w:eastAsia="ar-SA"/>
              </w:rPr>
              <w:t>c</w:t>
            </w:r>
            <w:proofErr w:type="gramEnd"/>
            <w:r w:rsidRPr="00885C49">
              <w:rPr>
                <w:rFonts w:ascii="PT Astra Serif" w:eastAsia="Times New Roman" w:hAnsi="PT Astra Serif" w:cs="Times New Roman"/>
                <w:kern w:val="2"/>
                <w:sz w:val="24"/>
                <w:szCs w:val="24"/>
                <w:lang w:eastAsia="ar-SA"/>
              </w:rPr>
              <w:t>оставлена на русском языке.</w:t>
            </w:r>
            <w:bookmarkStart w:id="7" w:name="_Ref119430333"/>
            <w:bookmarkStart w:id="8" w:name="_Ref119429817"/>
            <w:bookmarkStart w:id="9" w:name="_Toc123405470"/>
            <w:bookmarkEnd w:id="7"/>
            <w:bookmarkEnd w:id="8"/>
            <w:bookmarkEnd w:id="9"/>
            <w:r w:rsidR="00B35FF4">
              <w:rPr>
                <w:rFonts w:ascii="PT Astra Serif" w:eastAsia="Times New Roman" w:hAnsi="PT Astra Serif" w:cs="Times New Roman"/>
                <w:kern w:val="2"/>
                <w:sz w:val="24"/>
                <w:szCs w:val="24"/>
                <w:lang w:eastAsia="ar-SA"/>
              </w:rPr>
              <w:t xml:space="preserve"> </w:t>
            </w:r>
            <w:r w:rsidRPr="00885C49">
              <w:rPr>
                <w:rFonts w:ascii="PT Astra Serif" w:eastAsia="Times New Roman" w:hAnsi="PT Astra Serif" w:cs="Times New Roman"/>
                <w:kern w:val="2"/>
                <w:sz w:val="24"/>
                <w:szCs w:val="24"/>
                <w:lang w:eastAsia="ar-SA"/>
              </w:rPr>
              <w:t xml:space="preserve">Входящие в заявку на участие в электронном </w:t>
            </w:r>
            <w:proofErr w:type="gramStart"/>
            <w:r w:rsidRPr="00885C49">
              <w:rPr>
                <w:rFonts w:ascii="PT Astra Serif" w:eastAsia="Times New Roman" w:hAnsi="PT Astra Serif" w:cs="Times New Roman"/>
                <w:kern w:val="2"/>
                <w:sz w:val="24"/>
                <w:szCs w:val="24"/>
                <w:lang w:eastAsia="ar-SA"/>
              </w:rPr>
              <w:t>аукционе</w:t>
            </w:r>
            <w:proofErr w:type="gramEnd"/>
            <w:r w:rsidRPr="00885C49">
              <w:rPr>
                <w:rFonts w:ascii="PT Astra Serif" w:eastAsia="Times New Roman" w:hAnsi="PT Astra Serif" w:cs="Times New Roman"/>
                <w:kern w:val="2"/>
                <w:sz w:val="24"/>
                <w:szCs w:val="24"/>
                <w:lang w:eastAsia="ar-SA"/>
              </w:rPr>
              <w:t xml:space="preserve"> </w:t>
            </w:r>
            <w:r w:rsidRPr="00885C49">
              <w:rPr>
                <w:rFonts w:ascii="PT Astra Serif" w:eastAsia="Times New Roman" w:hAnsi="PT Astra Serif" w:cs="Times New Roman"/>
                <w:kern w:val="2"/>
                <w:sz w:val="24"/>
                <w:szCs w:val="24"/>
                <w:lang w:eastAsia="ar-SA"/>
              </w:rPr>
              <w:lastRenderedPageBreak/>
              <w:t>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Все документы, входящие в состав заявки на участие в электронном </w:t>
            </w:r>
            <w:proofErr w:type="gramStart"/>
            <w:r w:rsidRPr="00885C49">
              <w:rPr>
                <w:rFonts w:ascii="PT Astra Serif" w:eastAsia="Times New Roman" w:hAnsi="PT Astra Serif" w:cs="Times New Roman"/>
                <w:kern w:val="2"/>
                <w:sz w:val="24"/>
                <w:szCs w:val="24"/>
                <w:lang w:eastAsia="ar-SA"/>
              </w:rPr>
              <w:t>аукционе</w:t>
            </w:r>
            <w:proofErr w:type="gramEnd"/>
            <w:r w:rsidRPr="00885C49">
              <w:rPr>
                <w:rFonts w:ascii="PT Astra Serif" w:eastAsia="Times New Roman" w:hAnsi="PT Astra Serif" w:cs="Times New Roman"/>
                <w:kern w:val="2"/>
                <w:sz w:val="24"/>
                <w:szCs w:val="24"/>
                <w:lang w:eastAsia="ar-SA"/>
              </w:rPr>
              <w:t>, должны иметь четко читаемый текст.</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85C49">
              <w:rPr>
                <w:rFonts w:ascii="PT Astra Serif" w:eastAsia="Times New Roman" w:hAnsi="PT Astra Serif" w:cs="Times New Roman"/>
                <w:kern w:val="2"/>
                <w:sz w:val="24"/>
                <w:szCs w:val="24"/>
                <w:lang w:eastAsia="ar-SA"/>
              </w:rPr>
              <w:t>заполненного</w:t>
            </w:r>
            <w:proofErr w:type="gramEnd"/>
            <w:r w:rsidRPr="00885C49">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 xml:space="preserve"> на участие в </w:t>
            </w:r>
            <w:proofErr w:type="gramStart"/>
            <w:r w:rsidRPr="00885C49">
              <w:rPr>
                <w:rFonts w:ascii="PT Astra Serif" w:eastAsia="Times New Roman" w:hAnsi="PT Astra Serif" w:cs="Times New Roman"/>
                <w:b/>
                <w:bCs/>
                <w:kern w:val="2"/>
                <w:sz w:val="24"/>
                <w:szCs w:val="24"/>
                <w:lang w:eastAsia="ar-SA"/>
              </w:rPr>
              <w:t>аукционе</w:t>
            </w:r>
            <w:proofErr w:type="gramEnd"/>
            <w:r w:rsidRPr="00885C49">
              <w:rPr>
                <w:rFonts w:ascii="PT Astra Serif" w:eastAsia="Times New Roman" w:hAnsi="PT Astra Serif" w:cs="Times New Roman"/>
                <w:b/>
                <w:bCs/>
                <w:kern w:val="2"/>
                <w:sz w:val="24"/>
                <w:szCs w:val="24"/>
                <w:lang w:eastAsia="ar-SA"/>
              </w:rPr>
              <w:t xml:space="preserve"> в электронной форме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w:t>
            </w:r>
            <w:proofErr w:type="gramStart"/>
            <w:r w:rsidRPr="00885C49">
              <w:rPr>
                <w:rFonts w:ascii="PT Astra Serif" w:eastAsia="Times New Roman" w:hAnsi="PT Astra Serif" w:cs="Times New Roman"/>
                <w:kern w:val="2"/>
                <w:sz w:val="24"/>
                <w:szCs w:val="24"/>
                <w:lang w:eastAsia="ar-SA"/>
              </w:rPr>
              <w:t>виде</w:t>
            </w:r>
            <w:proofErr w:type="gramEnd"/>
            <w:r w:rsidRPr="00885C49">
              <w:rPr>
                <w:rFonts w:ascii="PT Astra Serif" w:eastAsia="Times New Roman" w:hAnsi="PT Astra Serif" w:cs="Times New Roman"/>
                <w:kern w:val="2"/>
                <w:sz w:val="24"/>
                <w:szCs w:val="24"/>
                <w:lang w:eastAsia="ar-SA"/>
              </w:rPr>
              <w:t xml:space="preserve">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85C49">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 «конкретные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885C49">
              <w:rPr>
                <w:rFonts w:ascii="PT Astra Serif" w:eastAsia="Times New Roman" w:hAnsi="PT Astra Serif" w:cs="Times New Roman"/>
                <w:kern w:val="2"/>
                <w:sz w:val="24"/>
                <w:szCs w:val="24"/>
                <w:lang w:val="en-US" w:eastAsia="ar-SA"/>
              </w:rPr>
              <w:t>II</w:t>
            </w:r>
            <w:r w:rsidRPr="00885C49">
              <w:rPr>
                <w:rFonts w:ascii="PT Astra Serif" w:eastAsia="Times New Roman" w:hAnsi="PT Astra Serif" w:cs="Times New Roman"/>
                <w:kern w:val="2"/>
                <w:sz w:val="24"/>
                <w:szCs w:val="24"/>
                <w:lang w:eastAsia="ar-SA"/>
              </w:rPr>
              <w:t xml:space="preserve">), в </w:t>
            </w:r>
            <w:proofErr w:type="gramStart"/>
            <w:r w:rsidRPr="00885C49">
              <w:rPr>
                <w:rFonts w:ascii="PT Astra Serif" w:eastAsia="Times New Roman" w:hAnsi="PT Astra Serif" w:cs="Times New Roman"/>
                <w:kern w:val="2"/>
                <w:sz w:val="24"/>
                <w:szCs w:val="24"/>
                <w:lang w:eastAsia="ar-SA"/>
              </w:rPr>
              <w:t>случае</w:t>
            </w:r>
            <w:proofErr w:type="gramEnd"/>
            <w:r w:rsidRPr="00885C49">
              <w:rPr>
                <w:rFonts w:ascii="PT Astra Serif" w:eastAsia="Times New Roman" w:hAnsi="PT Astra Serif" w:cs="Times New Roman"/>
                <w:kern w:val="2"/>
                <w:sz w:val="24"/>
                <w:szCs w:val="24"/>
                <w:lang w:eastAsia="ar-SA"/>
              </w:rPr>
              <w:t xml:space="preserve"> применения заказчиком в техническом задании при описании значения показателя с использованием следующих слов (знаков):</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bCs/>
                <w:kern w:val="2"/>
                <w:sz w:val="24"/>
                <w:szCs w:val="24"/>
                <w:lang w:eastAsia="ar-SA"/>
              </w:rPr>
              <w:t>«не менее», «не ниже»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«не более», «не 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885C49">
              <w:rPr>
                <w:rFonts w:ascii="PT Astra Serif" w:eastAsia="Times New Roman" w:hAnsi="PT Astra Serif" w:cs="Times New Roman"/>
                <w:kern w:val="2"/>
                <w:sz w:val="24"/>
                <w:szCs w:val="24"/>
                <w:lang w:eastAsia="ar-SA"/>
              </w:rPr>
              <w:t>указанного</w:t>
            </w:r>
            <w:proofErr w:type="gram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w:t>
            </w:r>
            <w:proofErr w:type="spellStart"/>
            <w:r w:rsidRPr="00885C49">
              <w:rPr>
                <w:rFonts w:ascii="PT Astra Serif" w:eastAsia="Times New Roman" w:hAnsi="PT Astra Serif" w:cs="Times New Roman"/>
                <w:b/>
                <w:bCs/>
                <w:kern w:val="2"/>
                <w:sz w:val="24"/>
                <w:szCs w:val="24"/>
                <w:lang w:eastAsia="ar-SA"/>
              </w:rPr>
              <w:t>менее»</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ниже</w:t>
            </w:r>
            <w:proofErr w:type="spellEnd"/>
            <w:r w:rsidRPr="00885C49">
              <w:rPr>
                <w:rFonts w:ascii="PT Astra Serif" w:eastAsia="Times New Roman" w:hAnsi="PT Astra Serif" w:cs="Times New Roman"/>
                <w:b/>
                <w:bCs/>
                <w:kern w:val="2"/>
                <w:sz w:val="24"/>
                <w:szCs w:val="24"/>
                <w:lang w:eastAsia="ar-SA"/>
              </w:rPr>
              <w:t xml:space="preserve">» - </w:t>
            </w:r>
            <w:r w:rsidRPr="00885C49">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«более», «выше», «свыше»</w:t>
            </w:r>
            <w:r w:rsidRPr="00885C49">
              <w:rPr>
                <w:rFonts w:ascii="PT Astra Serif" w:eastAsia="Times New Roman" w:hAnsi="PT Astra Serif" w:cs="Times New Roman"/>
                <w:kern w:val="2"/>
                <w:sz w:val="24"/>
                <w:szCs w:val="24"/>
                <w:lang w:eastAsia="ar-SA"/>
              </w:rPr>
              <w:t xml:space="preserve"> - участником </w:t>
            </w:r>
            <w:r w:rsidRPr="00885C49">
              <w:rPr>
                <w:rFonts w:ascii="PT Astra Serif" w:eastAsia="Times New Roman" w:hAnsi="PT Astra Serif" w:cs="Times New Roman"/>
                <w:kern w:val="2"/>
                <w:sz w:val="24"/>
                <w:szCs w:val="24"/>
                <w:lang w:eastAsia="ar-SA"/>
              </w:rPr>
              <w:lastRenderedPageBreak/>
              <w:t xml:space="preserve">предоставляется значение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w:t>
            </w:r>
            <w:proofErr w:type="spellStart"/>
            <w:r w:rsidRPr="00885C49">
              <w:rPr>
                <w:rFonts w:ascii="PT Astra Serif" w:eastAsia="Times New Roman" w:hAnsi="PT Astra Serif" w:cs="Times New Roman"/>
                <w:kern w:val="2"/>
                <w:sz w:val="24"/>
                <w:szCs w:val="24"/>
                <w:lang w:eastAsia="ar-SA"/>
              </w:rPr>
              <w:t>слов</w:t>
            </w:r>
            <w:proofErr w:type="gramStart"/>
            <w:r w:rsidRPr="00885C49">
              <w:rPr>
                <w:rFonts w:ascii="PT Astra Serif" w:eastAsia="Times New Roman" w:hAnsi="PT Astra Serif" w:cs="Times New Roman"/>
                <w:b/>
                <w:bCs/>
                <w:kern w:val="2"/>
                <w:sz w:val="24"/>
                <w:szCs w:val="24"/>
                <w:lang w:eastAsia="ar-SA"/>
              </w:rPr>
              <w:t>«н</w:t>
            </w:r>
            <w:proofErr w:type="gramEnd"/>
            <w:r w:rsidRPr="00885C49">
              <w:rPr>
                <w:rFonts w:ascii="PT Astra Serif" w:eastAsia="Times New Roman" w:hAnsi="PT Astra Serif" w:cs="Times New Roman"/>
                <w:b/>
                <w:bCs/>
                <w:kern w:val="2"/>
                <w:sz w:val="24"/>
                <w:szCs w:val="24"/>
                <w:lang w:eastAsia="ar-SA"/>
              </w:rPr>
              <w:t>е</w:t>
            </w:r>
            <w:proofErr w:type="spellEnd"/>
            <w:r w:rsidRPr="00885C49">
              <w:rPr>
                <w:rFonts w:ascii="PT Astra Serif" w:eastAsia="Times New Roman" w:hAnsi="PT Astra Serif" w:cs="Times New Roman"/>
                <w:b/>
                <w:bCs/>
                <w:kern w:val="2"/>
                <w:sz w:val="24"/>
                <w:szCs w:val="24"/>
                <w:lang w:eastAsia="ar-SA"/>
              </w:rPr>
              <w:t xml:space="preserve"> менее и не более», «не менее, не более», «не менее не более», «не менее; не более», «не менее/не более»   </w:t>
            </w:r>
            <w:r w:rsidRPr="00885C49">
              <w:rPr>
                <w:rFonts w:ascii="PT Astra Serif" w:eastAsia="Times New Roman" w:hAnsi="PT Astra Serif"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«до» -</w:t>
            </w:r>
            <w:r w:rsidRPr="00885C49">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«от» - </w:t>
            </w:r>
            <w:r w:rsidRPr="00885C49">
              <w:rPr>
                <w:rFonts w:ascii="PT Astra Serif" w:eastAsia="Times New Roman" w:hAnsi="PT Astra Serif" w:cs="Times New Roman"/>
                <w:kern w:val="2"/>
                <w:sz w:val="24"/>
                <w:szCs w:val="24"/>
                <w:lang w:eastAsia="ar-SA"/>
              </w:rPr>
              <w:t>участником предоставляется указанное значение или превышающее его;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kern w:val="2"/>
                <w:sz w:val="24"/>
                <w:szCs w:val="24"/>
                <w:lang w:eastAsia="ar-SA"/>
              </w:rPr>
              <w:t>«от… до…»</w:t>
            </w:r>
            <w:r w:rsidRPr="00885C49">
              <w:rPr>
                <w:rFonts w:ascii="PT Astra Serif" w:eastAsia="Times New Roman" w:hAnsi="PT Astra Serif" w:cs="Times New Roman"/>
                <w:kern w:val="2"/>
                <w:sz w:val="24"/>
                <w:szCs w:val="24"/>
                <w:lang w:eastAsia="ar-SA"/>
              </w:rPr>
              <w:t xml:space="preserve"> - участником предоставляется одно конкретное значение в </w:t>
            </w:r>
            <w:proofErr w:type="gramStart"/>
            <w:r w:rsidRPr="00885C49">
              <w:rPr>
                <w:rFonts w:ascii="PT Astra Serif" w:eastAsia="Times New Roman" w:hAnsi="PT Astra Serif" w:cs="Times New Roman"/>
                <w:kern w:val="2"/>
                <w:sz w:val="24"/>
                <w:szCs w:val="24"/>
                <w:lang w:eastAsia="ar-SA"/>
              </w:rPr>
              <w:t>рамках</w:t>
            </w:r>
            <w:proofErr w:type="gramEnd"/>
            <w:r w:rsidRPr="00885C49">
              <w:rPr>
                <w:rFonts w:ascii="PT Astra Serif" w:eastAsia="Times New Roman" w:hAnsi="PT Astra Serif" w:cs="Times New Roman"/>
                <w:kern w:val="2"/>
                <w:sz w:val="24"/>
                <w:szCs w:val="24"/>
                <w:lang w:eastAsia="ar-SA"/>
              </w:rPr>
              <w:t xml:space="preserve"> значений;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885C49">
              <w:rPr>
                <w:rFonts w:ascii="PT Astra Serif" w:eastAsia="Times New Roman" w:hAnsi="PT Astra Serif" w:cs="Times New Roman"/>
                <w:b/>
                <w:bCs/>
                <w:kern w:val="2"/>
                <w:sz w:val="24"/>
                <w:szCs w:val="24"/>
                <w:lang w:eastAsia="ar-SA"/>
              </w:rPr>
              <w:t>+/-</w:t>
            </w:r>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знака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w:t>
            </w:r>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 «/» -</w:t>
            </w:r>
            <w:r w:rsidRPr="00885C49">
              <w:rPr>
                <w:rFonts w:ascii="PT Astra Serif" w:eastAsia="Times New Roman" w:hAnsi="PT Astra Serif" w:cs="Times New Roman"/>
                <w:kern w:val="2"/>
                <w:sz w:val="24"/>
                <w:szCs w:val="24"/>
                <w:lang w:eastAsia="ar-SA"/>
              </w:rPr>
              <w:t xml:space="preserve"> участник указывает все перечисленные значения показателя, при использовании союзов </w:t>
            </w:r>
            <w:r w:rsidRPr="00885C49">
              <w:rPr>
                <w:rFonts w:ascii="PT Astra Serif" w:eastAsia="Times New Roman" w:hAnsi="PT Astra Serif" w:cs="Times New Roman"/>
                <w:b/>
                <w:bCs/>
                <w:kern w:val="2"/>
                <w:sz w:val="24"/>
                <w:szCs w:val="24"/>
                <w:lang w:eastAsia="ar-SA"/>
              </w:rPr>
              <w:t>«</w:t>
            </w:r>
            <w:proofErr w:type="spellStart"/>
            <w:r w:rsidRPr="00885C49">
              <w:rPr>
                <w:rFonts w:ascii="PT Astra Serif" w:eastAsia="Times New Roman" w:hAnsi="PT Astra Serif" w:cs="Times New Roman"/>
                <w:b/>
                <w:bCs/>
                <w:kern w:val="2"/>
                <w:sz w:val="24"/>
                <w:szCs w:val="24"/>
                <w:lang w:eastAsia="ar-SA"/>
              </w:rPr>
              <w:t>или»</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либо</w:t>
            </w:r>
            <w:proofErr w:type="spellEnd"/>
            <w:r w:rsidRPr="00885C49">
              <w:rPr>
                <w:rFonts w:ascii="PT Astra Serif" w:eastAsia="Times New Roman" w:hAnsi="PT Astra Serif" w:cs="Times New Roman"/>
                <w:b/>
                <w:bCs/>
                <w:kern w:val="2"/>
                <w:sz w:val="24"/>
                <w:szCs w:val="24"/>
                <w:lang w:eastAsia="ar-SA"/>
              </w:rPr>
              <w:t xml:space="preserve">» - </w:t>
            </w:r>
            <w:r w:rsidRPr="00885C49">
              <w:rPr>
                <w:rFonts w:ascii="PT Astra Serif" w:eastAsia="Times New Roman" w:hAnsi="PT Astra Serif" w:cs="Times New Roman"/>
                <w:kern w:val="2"/>
                <w:sz w:val="24"/>
                <w:szCs w:val="24"/>
                <w:lang w:eastAsia="ar-SA"/>
              </w:rPr>
              <w:t xml:space="preserve">участники выбирают одно из значений. При использовании </w:t>
            </w:r>
            <w:r w:rsidRPr="00885C49">
              <w:rPr>
                <w:rFonts w:ascii="PT Astra Serif" w:eastAsia="Times New Roman" w:hAnsi="PT Astra Serif" w:cs="Times New Roman"/>
                <w:b/>
                <w:bCs/>
                <w:kern w:val="2"/>
                <w:sz w:val="24"/>
                <w:szCs w:val="24"/>
                <w:lang w:eastAsia="ar-SA"/>
              </w:rPr>
              <w:t>«и (или)» -</w:t>
            </w:r>
            <w:r w:rsidRPr="00885C49">
              <w:rPr>
                <w:rFonts w:ascii="PT Astra Serif" w:eastAsia="Times New Roman" w:hAnsi="PT Astra Serif"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w:t>
            </w:r>
            <w:r w:rsidRPr="00885C49">
              <w:rPr>
                <w:rFonts w:ascii="PT Astra Serif" w:eastAsia="Times New Roman" w:hAnsi="PT Astra Serif" w:cs="Times New Roman"/>
                <w:kern w:val="2"/>
                <w:sz w:val="24"/>
                <w:szCs w:val="24"/>
                <w:lang w:eastAsia="ar-SA"/>
              </w:rPr>
              <w:t xml:space="preserve">. При одновременном использовании знаков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Cs/>
                <w:kern w:val="2"/>
                <w:sz w:val="24"/>
                <w:szCs w:val="24"/>
                <w:lang w:eastAsia="ar-SA"/>
              </w:rPr>
              <w:t xml:space="preserve"> и союзов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участник указывает все значения показателя до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или значение указанное после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 «диапазонные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словами</w:t>
            </w:r>
            <w:r w:rsidRPr="00885C49">
              <w:rPr>
                <w:rFonts w:ascii="PT Astra Serif" w:eastAsia="Times New Roman" w:hAnsi="PT Astra Serif" w:cs="Times New Roman"/>
                <w:b/>
                <w:bCs/>
                <w:kern w:val="2"/>
                <w:sz w:val="24"/>
                <w:szCs w:val="24"/>
                <w:lang w:eastAsia="ar-SA"/>
              </w:rPr>
              <w:t xml:space="preserve"> «диапазон может быть расширен» -</w:t>
            </w:r>
            <w:r w:rsidRPr="00885C49">
              <w:rPr>
                <w:rFonts w:ascii="PT Astra Serif" w:eastAsia="Times New Roman" w:hAnsi="PT Astra Serif" w:cs="Times New Roman"/>
                <w:kern w:val="2"/>
                <w:sz w:val="24"/>
                <w:szCs w:val="24"/>
                <w:lang w:eastAsia="ar-SA"/>
              </w:rPr>
              <w:t xml:space="preserve"> участником представляется диапазон не менее указанных значений, в </w:t>
            </w:r>
            <w:proofErr w:type="gramStart"/>
            <w:r w:rsidRPr="00885C49">
              <w:rPr>
                <w:rFonts w:ascii="PT Astra Serif" w:eastAsia="Times New Roman" w:hAnsi="PT Astra Serif" w:cs="Times New Roman"/>
                <w:kern w:val="2"/>
                <w:sz w:val="24"/>
                <w:szCs w:val="24"/>
                <w:lang w:eastAsia="ar-SA"/>
              </w:rPr>
              <w:t>рамках</w:t>
            </w:r>
            <w:proofErr w:type="gramEnd"/>
            <w:r w:rsidRPr="00885C49">
              <w:rPr>
                <w:rFonts w:ascii="PT Astra Serif" w:eastAsia="Times New Roman" w:hAnsi="PT Astra Serif" w:cs="Times New Roman"/>
                <w:kern w:val="2"/>
                <w:sz w:val="24"/>
                <w:szCs w:val="24"/>
                <w:lang w:eastAsia="ar-SA"/>
              </w:rPr>
              <w:t xml:space="preserve"> равных значениям верхней и нижней границы диапазона, либо значения расширяющие границы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lastRenderedPageBreak/>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885C49">
              <w:rPr>
                <w:rFonts w:ascii="PT Astra Serif" w:eastAsia="Times New Roman" w:hAnsi="PT Astra Serif" w:cs="Times New Roman"/>
                <w:b/>
                <w:bCs/>
                <w:kern w:val="2"/>
                <w:sz w:val="24"/>
                <w:szCs w:val="24"/>
                <w:lang w:eastAsia="ar-SA"/>
              </w:rPr>
              <w:t>«от»</w:t>
            </w:r>
            <w:r w:rsidRPr="00885C49">
              <w:rPr>
                <w:rFonts w:ascii="PT Astra Serif" w:eastAsia="Times New Roman" w:hAnsi="PT Astra Serif" w:cs="Times New Roman"/>
                <w:kern w:val="2"/>
                <w:sz w:val="24"/>
                <w:szCs w:val="24"/>
                <w:lang w:eastAsia="ar-SA"/>
              </w:rPr>
              <w:t xml:space="preserve"> и </w:t>
            </w:r>
            <w:r w:rsidRPr="00885C49">
              <w:rPr>
                <w:rFonts w:ascii="PT Astra Serif" w:eastAsia="Times New Roman" w:hAnsi="PT Astra Serif" w:cs="Times New Roman"/>
                <w:b/>
                <w:bCs/>
                <w:kern w:val="2"/>
                <w:sz w:val="24"/>
                <w:szCs w:val="24"/>
                <w:lang w:eastAsia="ar-SA"/>
              </w:rPr>
              <w:t>«до»</w:t>
            </w:r>
            <w:r w:rsidRPr="00885C49">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III «общие сведения»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885C49">
              <w:rPr>
                <w:rFonts w:ascii="PT Astra Serif" w:eastAsia="Times New Roman" w:hAnsi="PT Astra Serif" w:cs="Times New Roman"/>
                <w:kern w:val="2"/>
                <w:sz w:val="24"/>
                <w:szCs w:val="24"/>
                <w:lang w:eastAsia="ar-SA"/>
              </w:rPr>
              <w:t>неизменяемое</w:t>
            </w:r>
            <w:proofErr w:type="gramEnd"/>
            <w:r w:rsidRPr="00885C49">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85C49">
              <w:rPr>
                <w:rFonts w:ascii="PT Astra Serif" w:eastAsia="Times New Roman" w:hAnsi="PT Astra Serif" w:cs="Times New Roman"/>
                <w:kern w:val="2"/>
                <w:sz w:val="24"/>
                <w:szCs w:val="24"/>
                <w:lang w:eastAsia="ar-SA"/>
              </w:rPr>
              <w:t>е(</w:t>
            </w:r>
            <w:proofErr w:type="spellStart"/>
            <w:proofErr w:type="gramEnd"/>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включительно.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85C49">
              <w:rPr>
                <w:rFonts w:ascii="PT Astra Serif" w:eastAsia="Times New Roman" w:hAnsi="PT Astra Serif" w:cs="Times New Roman"/>
                <w:kern w:val="2"/>
                <w:sz w:val="24"/>
                <w:szCs w:val="24"/>
                <w:lang w:eastAsia="ar-SA"/>
              </w:rPr>
              <w:t>.»</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85C49">
              <w:rPr>
                <w:rFonts w:ascii="PT Astra Serif" w:eastAsia="Times New Roman" w:hAnsi="PT Astra Serif" w:cs="Times New Roman"/>
                <w:kern w:val="2"/>
                <w:sz w:val="24"/>
                <w:szCs w:val="24"/>
                <w:lang w:eastAsia="ar-SA"/>
              </w:rPr>
              <w:t xml:space="preserve">» </w:t>
            </w:r>
            <w:r w:rsidRPr="00885C49">
              <w:rPr>
                <w:rFonts w:ascii="PT Astra Serif" w:eastAsia="Times New Roman" w:hAnsi="PT Astra Serif" w:cs="Times New Roman"/>
                <w:b/>
                <w:kern w:val="2"/>
                <w:sz w:val="24"/>
                <w:szCs w:val="24"/>
                <w:lang w:eastAsia="ar-SA"/>
              </w:rPr>
              <w:t>за исключением случаев</w:t>
            </w:r>
            <w:r w:rsidRPr="00885C49">
              <w:rPr>
                <w:rFonts w:ascii="PT Astra Serif" w:eastAsia="Times New Roman" w:hAnsi="PT Astra Serif"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xml:space="preserve">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w:t>
            </w:r>
            <w:r w:rsidRPr="00885C49">
              <w:rPr>
                <w:rFonts w:ascii="PT Astra Serif" w:eastAsia="Times New Roman" w:hAnsi="PT Astra Serif" w:cs="Times New Roman"/>
                <w:kern w:val="2"/>
                <w:sz w:val="24"/>
                <w:szCs w:val="24"/>
                <w:lang w:eastAsia="ar-SA"/>
              </w:rPr>
              <w:lastRenderedPageBreak/>
              <w:t>ЭЛЕКТРОННОЙ ФОРМЕ» документации об аукционе.</w:t>
            </w:r>
            <w:proofErr w:type="gramEnd"/>
          </w:p>
          <w:p w:rsidR="00BE3340" w:rsidRPr="00885C49"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заявок на участие в электронном </w:t>
            </w:r>
            <w:proofErr w:type="gramStart"/>
            <w:r w:rsidRPr="00885C49">
              <w:rPr>
                <w:rFonts w:ascii="PT Astra Serif" w:eastAsia="Times New Roman" w:hAnsi="PT Astra Serif" w:cs="Times New Roman"/>
                <w:kern w:val="2"/>
                <w:lang w:eastAsia="ar-SA"/>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E3340" w:rsidRPr="00B35FF4" w:rsidRDefault="00BE3340" w:rsidP="00B35FF4">
            <w:pPr>
              <w:spacing w:after="0" w:line="240" w:lineRule="auto"/>
              <w:ind w:right="-2"/>
              <w:jc w:val="both"/>
              <w:rPr>
                <w:rFonts w:ascii="PT Astra Serif" w:eastAsia="Times New Roman" w:hAnsi="PT Astra Serif" w:cs="Times New Roman"/>
                <w:kern w:val="2"/>
                <w:lang w:eastAsia="ar-SA"/>
              </w:rPr>
            </w:pPr>
            <w:r w:rsidRPr="00B35FF4">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B35FF4">
              <w:rPr>
                <w:rFonts w:ascii="PT Astra Serif" w:eastAsia="Times New Roman" w:hAnsi="PT Astra Serif" w:cs="Times New Roman"/>
                <w:kern w:val="2"/>
                <w:lang w:eastAsia="ar-SA"/>
              </w:rPr>
              <w:t>,</w:t>
            </w:r>
            <w:r w:rsidR="008C33AC" w:rsidRPr="00B35FF4">
              <w:rPr>
                <w:rFonts w:ascii="PT Astra Serif" w:eastAsia="Times New Roman" w:hAnsi="PT Astra Serif" w:cs="Times New Roman"/>
                <w:kern w:val="2"/>
                <w:lang w:eastAsia="ar-SA"/>
              </w:rPr>
              <w:t xml:space="preserve"> </w:t>
            </w:r>
            <w:r w:rsidRPr="00B35FF4">
              <w:rPr>
                <w:rFonts w:ascii="PT Astra Serif" w:eastAsia="Times New Roman" w:hAnsi="PT Astra Serif" w:cs="Times New Roman"/>
                <w:kern w:val="2"/>
                <w:lang w:eastAsia="ar-SA"/>
              </w:rPr>
              <w:t xml:space="preserve">что составляет:  </w:t>
            </w:r>
            <w:r w:rsidR="000A1B19" w:rsidRPr="00B35FF4">
              <w:rPr>
                <w:rFonts w:ascii="PT Astra Serif" w:hAnsi="PT Astra Serif"/>
              </w:rPr>
              <w:t xml:space="preserve"> </w:t>
            </w:r>
            <w:r w:rsidR="007A3ECE" w:rsidRPr="00B35FF4">
              <w:rPr>
                <w:rFonts w:ascii="PT Astra Serif" w:hAnsi="PT Astra Serif"/>
              </w:rPr>
              <w:t>7 411,37</w:t>
            </w:r>
            <w:r w:rsidR="00632EC8" w:rsidRPr="00B35FF4">
              <w:rPr>
                <w:rFonts w:ascii="PT Astra Serif" w:hAnsi="PT Astra Serif"/>
              </w:rPr>
              <w:t xml:space="preserve"> рубл</w:t>
            </w:r>
            <w:r w:rsidR="00B35FF4">
              <w:rPr>
                <w:rFonts w:ascii="PT Astra Serif" w:hAnsi="PT Astra Serif"/>
              </w:rPr>
              <w:t>ей</w:t>
            </w:r>
            <w:r w:rsidR="006A2443" w:rsidRPr="00B35FF4">
              <w:rPr>
                <w:rFonts w:ascii="PT Astra Serif" w:hAnsi="PT Astra Serif"/>
              </w:rPr>
              <w:t xml:space="preserve"> (</w:t>
            </w:r>
            <w:r w:rsidR="007A3ECE" w:rsidRPr="00B35FF4">
              <w:rPr>
                <w:rFonts w:ascii="PT Astra Serif" w:hAnsi="PT Astra Serif"/>
              </w:rPr>
              <w:t>сем</w:t>
            </w:r>
            <w:r w:rsidR="00632EC8" w:rsidRPr="00B35FF4">
              <w:rPr>
                <w:rFonts w:ascii="PT Astra Serif" w:hAnsi="PT Astra Serif"/>
              </w:rPr>
              <w:t xml:space="preserve">ь тысяч </w:t>
            </w:r>
            <w:r w:rsidR="007A3ECE" w:rsidRPr="00B35FF4">
              <w:rPr>
                <w:rFonts w:ascii="PT Astra Serif" w:hAnsi="PT Astra Serif"/>
              </w:rPr>
              <w:t>четыреста одиннадцать рублей</w:t>
            </w:r>
            <w:r w:rsidR="00632EC8" w:rsidRPr="00B35FF4">
              <w:rPr>
                <w:rFonts w:ascii="PT Astra Serif" w:hAnsi="PT Astra Serif"/>
              </w:rPr>
              <w:t xml:space="preserve"> </w:t>
            </w:r>
            <w:r w:rsidR="007A3ECE" w:rsidRPr="00B35FF4">
              <w:rPr>
                <w:rFonts w:ascii="PT Astra Serif" w:hAnsi="PT Astra Serif"/>
              </w:rPr>
              <w:t>37</w:t>
            </w:r>
            <w:r w:rsidR="006A2443" w:rsidRPr="00B35FF4">
              <w:rPr>
                <w:rFonts w:ascii="PT Astra Serif" w:hAnsi="PT Astra Serif"/>
              </w:rPr>
              <w:t xml:space="preserve"> копеек).</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Порядок внесения денежных средств в </w:t>
            </w:r>
            <w:proofErr w:type="gramStart"/>
            <w:r w:rsidRPr="00885C49">
              <w:rPr>
                <w:rFonts w:ascii="PT Astra Serif" w:eastAsia="Times New Roman" w:hAnsi="PT Astra Serif" w:cs="Times New Roman"/>
                <w:kern w:val="2"/>
                <w:lang w:eastAsia="ar-SA"/>
              </w:rPr>
              <w:t>качестве</w:t>
            </w:r>
            <w:proofErr w:type="gramEnd"/>
            <w:r w:rsidRPr="00885C49">
              <w:rPr>
                <w:rFonts w:ascii="PT Astra Serif" w:eastAsia="Times New Roman" w:hAnsi="PT Astra Serif" w:cs="Times New Roman"/>
                <w:kern w:val="2"/>
                <w:lang w:eastAsia="ar-SA"/>
              </w:rPr>
              <w:t xml:space="preserve"> обеспечения заявок на участие в электронном аукционе, а также условия банковской гарантии</w:t>
            </w:r>
          </w:p>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Участники закупки, подающие заявки, вносят денежные средства в </w:t>
            </w:r>
            <w:proofErr w:type="gramStart"/>
            <w:r w:rsidRPr="00885C49">
              <w:rPr>
                <w:rFonts w:ascii="PT Astra Serif" w:eastAsia="Times New Roman" w:hAnsi="PT Astra Serif" w:cs="Times New Roman"/>
                <w:kern w:val="2"/>
                <w:lang w:eastAsia="ar-SA"/>
              </w:rPr>
              <w:t>качестве</w:t>
            </w:r>
            <w:proofErr w:type="gramEnd"/>
            <w:r w:rsidRPr="00885C49">
              <w:rPr>
                <w:rFonts w:ascii="PT Astra Serif" w:eastAsia="Times New Roman" w:hAnsi="PT Astra Serif" w:cs="Times New Roman"/>
                <w:kern w:val="2"/>
                <w:lang w:eastAsia="ar-SA"/>
              </w:rPr>
              <w:t xml:space="preserve"> обеспечения заявок либо предоставляют банковскую гарантию в размере, указанном в пункте 28. Выбор способа обеспечения заявки на участие в </w:t>
            </w:r>
            <w:proofErr w:type="gramStart"/>
            <w:r w:rsidRPr="00885C49">
              <w:rPr>
                <w:rFonts w:ascii="PT Astra Serif" w:eastAsia="Times New Roman" w:hAnsi="PT Astra Serif" w:cs="Times New Roman"/>
                <w:kern w:val="2"/>
                <w:lang w:eastAsia="ar-SA"/>
              </w:rPr>
              <w:t>аукционе</w:t>
            </w:r>
            <w:proofErr w:type="gramEnd"/>
            <w:r w:rsidRPr="00885C49">
              <w:rPr>
                <w:rFonts w:ascii="PT Astra Serif" w:eastAsia="Times New Roman" w:hAnsi="PT Astra Serif" w:cs="Times New Roman"/>
                <w:kern w:val="2"/>
                <w:lang w:eastAsia="ar-SA"/>
              </w:rPr>
              <w:t xml:space="preserve"> осуществляется участником закупки. Денежные средства вносятся участниками закупок на специальные счета, открытые ими в </w:t>
            </w:r>
            <w:proofErr w:type="gramStart"/>
            <w:r w:rsidRPr="00885C49">
              <w:rPr>
                <w:rFonts w:ascii="PT Astra Serif" w:eastAsia="Times New Roman" w:hAnsi="PT Astra Serif" w:cs="Times New Roman"/>
                <w:kern w:val="2"/>
                <w:lang w:eastAsia="ar-SA"/>
              </w:rPr>
              <w:t>банках</w:t>
            </w:r>
            <w:proofErr w:type="gramEnd"/>
            <w:r w:rsidRPr="00885C49">
              <w:rPr>
                <w:rFonts w:ascii="PT Astra Serif" w:eastAsia="Times New Roman" w:hAnsi="PT Astra Serif" w:cs="Times New Roman"/>
                <w:kern w:val="2"/>
                <w:lang w:eastAsia="ar-SA"/>
              </w:rPr>
              <w:t xml:space="preserve">,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w:t>
            </w:r>
            <w:proofErr w:type="gramStart"/>
            <w:r w:rsidRPr="00885C49">
              <w:rPr>
                <w:rFonts w:ascii="PT Astra Serif" w:eastAsia="Times New Roman" w:hAnsi="PT Astra Serif" w:cs="Times New Roman"/>
                <w:kern w:val="2"/>
                <w:lang w:eastAsia="ar-SA"/>
              </w:rPr>
              <w:t>аукционе</w:t>
            </w:r>
            <w:proofErr w:type="gramEnd"/>
            <w:r w:rsidRPr="00885C49">
              <w:rPr>
                <w:rFonts w:ascii="PT Astra Serif" w:eastAsia="Times New Roman" w:hAnsi="PT Astra Serif" w:cs="Times New Roman"/>
                <w:kern w:val="2"/>
                <w:lang w:eastAsia="ar-SA"/>
              </w:rPr>
              <w:t xml:space="preserve">,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5C49">
              <w:rPr>
                <w:rFonts w:ascii="PT Astra Serif" w:eastAsia="Times New Roman" w:hAnsi="PT Astra Serif" w:cs="Times New Roman"/>
                <w:kern w:val="2"/>
                <w:lang w:eastAsia="ar-SA"/>
              </w:rPr>
              <w:t>с даты окончания</w:t>
            </w:r>
            <w:proofErr w:type="gramEnd"/>
            <w:r w:rsidRPr="00885C49">
              <w:rPr>
                <w:rFonts w:ascii="PT Astra Serif" w:eastAsia="Times New Roman" w:hAnsi="PT Astra Serif" w:cs="Times New Roman"/>
                <w:kern w:val="2"/>
                <w:lang w:eastAsia="ar-SA"/>
              </w:rPr>
              <w:t xml:space="preserve"> срока подачи заявок.</w:t>
            </w:r>
          </w:p>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bookmarkStart w:id="10" w:name="_Toc354408427"/>
            <w:r w:rsidRPr="00885C49">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 xml:space="preserve">В течение пяти дней </w:t>
            </w:r>
            <w:proofErr w:type="gramStart"/>
            <w:r w:rsidRPr="00885C49">
              <w:rPr>
                <w:rFonts w:ascii="PT Astra Serif" w:eastAsia="Times New Roman" w:hAnsi="PT Astra Serif" w:cs="Times New Roman"/>
                <w:kern w:val="2"/>
                <w:sz w:val="24"/>
                <w:szCs w:val="24"/>
                <w:lang w:eastAsia="ar-SA"/>
              </w:rPr>
              <w:t>с даты размещения</w:t>
            </w:r>
            <w:proofErr w:type="gramEnd"/>
            <w:r w:rsidRPr="00885C49">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Условия признания </w:t>
            </w:r>
            <w:r w:rsidRPr="00885C49">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885C49">
              <w:rPr>
                <w:rFonts w:ascii="PT Astra Serif" w:eastAsia="Times New Roman" w:hAnsi="PT Astra Serif" w:cs="Times New Roman"/>
                <w:kern w:val="2"/>
                <w:lang w:eastAsia="ar-SA"/>
              </w:rPr>
              <w:t>уклонившимися</w:t>
            </w:r>
            <w:proofErr w:type="gramEnd"/>
            <w:r w:rsidRPr="00885C49">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5C49">
              <w:rPr>
                <w:rFonts w:ascii="PT Astra Serif" w:eastAsia="Times New Roman" w:hAnsi="PT Astra Serif" w:cs="Times New Roman"/>
                <w:kern w:val="2"/>
                <w:sz w:val="24"/>
                <w:szCs w:val="24"/>
                <w:lang w:eastAsia="ar-SA"/>
              </w:rPr>
              <w:t>заказчиком</w:t>
            </w:r>
            <w:proofErr w:type="gramEnd"/>
            <w:r w:rsidRPr="00885C49">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w:t>
            </w:r>
            <w:r w:rsidRPr="00885C49">
              <w:rPr>
                <w:rFonts w:ascii="PT Astra Serif" w:eastAsia="Times New Roman" w:hAnsi="PT Astra Serif" w:cs="Times New Roman"/>
                <w:kern w:val="2"/>
                <w:sz w:val="24"/>
                <w:szCs w:val="24"/>
                <w:lang w:eastAsia="ar-SA"/>
              </w:rPr>
              <w:lastRenderedPageBreak/>
              <w:t>уклонившимся от заключения контракта.</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5C49">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 xml:space="preserve">Размер обеспечения исполнения контракта составляет: 5% от цены контракта, по которой в </w:t>
            </w:r>
            <w:proofErr w:type="gramStart"/>
            <w:r w:rsidRPr="00DD0076">
              <w:rPr>
                <w:rFonts w:ascii="PT Astra Serif" w:eastAsia="Times New Roman" w:hAnsi="PT Astra Serif" w:cs="Times New Roman"/>
                <w:kern w:val="2"/>
                <w:lang w:eastAsia="ar-SA"/>
              </w:rPr>
              <w:t>соответствии</w:t>
            </w:r>
            <w:proofErr w:type="gramEnd"/>
            <w:r w:rsidRPr="00DD0076">
              <w:rPr>
                <w:rFonts w:ascii="PT Astra Serif" w:eastAsia="Times New Roman" w:hAnsi="PT Astra Serif" w:cs="Times New Roman"/>
                <w:kern w:val="2"/>
                <w:lang w:eastAsia="ar-SA"/>
              </w:rPr>
              <w:t xml:space="preserve"> с Законом о контрактной системе заключается контракт.</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 xml:space="preserve">Исполнение контракта, гарантийные обязательства могут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ФЗ № 44.</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proofErr w:type="gramStart"/>
            <w:r w:rsidRPr="00DD0076">
              <w:rPr>
                <w:rFonts w:ascii="PT Astra Serif" w:eastAsia="Times New Roman" w:hAnsi="PT Astra Serif" w:cs="Times New Roman"/>
                <w:kern w:val="2"/>
                <w:lang w:eastAsia="ar-SA"/>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D0076">
              <w:rPr>
                <w:rFonts w:ascii="PT Astra Serif" w:eastAsia="Times New Roman" w:hAnsi="PT Astra Serif" w:cs="Times New Roman"/>
                <w:kern w:val="2"/>
                <w:lang w:eastAsia="ar-SA"/>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proofErr w:type="gramStart"/>
            <w:r w:rsidRPr="00DD0076">
              <w:rPr>
                <w:rFonts w:ascii="PT Astra Serif" w:eastAsia="Times New Roman" w:hAnsi="PT Astra Serif" w:cs="Times New Roman"/>
                <w:kern w:val="2"/>
                <w:lang w:eastAsia="ar-SA"/>
              </w:rPr>
              <w:t>случаях</w:t>
            </w:r>
            <w:proofErr w:type="gramEnd"/>
            <w:r w:rsidRPr="00DD0076">
              <w:rPr>
                <w:rFonts w:ascii="PT Astra Serif" w:eastAsia="Times New Roman" w:hAnsi="PT Astra Serif" w:cs="Times New Roman"/>
                <w:kern w:val="2"/>
                <w:lang w:eastAsia="ar-SA"/>
              </w:rPr>
              <w:t xml:space="preserve">,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D0076">
              <w:rPr>
                <w:rFonts w:ascii="PT Astra Serif" w:eastAsia="Times New Roman" w:hAnsi="PT Astra Serif" w:cs="Times New Roman"/>
                <w:kern w:val="2"/>
                <w:lang w:eastAsia="ar-SA"/>
              </w:rPr>
              <w:t>менее начальной</w:t>
            </w:r>
            <w:proofErr w:type="gramEnd"/>
            <w:r w:rsidRPr="00DD0076">
              <w:rPr>
                <w:rFonts w:ascii="PT Astra Serif" w:eastAsia="Times New Roman" w:hAnsi="PT Astra Serif" w:cs="Times New Roman"/>
                <w:kern w:val="2"/>
                <w:lang w:eastAsia="ar-SA"/>
              </w:rPr>
              <w:t xml:space="preserve"> (максимальной) цены контракта, указанной в извещении об осуществлении закупки и документации о закупке.</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proofErr w:type="gramStart"/>
            <w:r w:rsidRPr="00DD0076">
              <w:rPr>
                <w:rFonts w:ascii="PT Astra Serif" w:eastAsia="Times New Roman" w:hAnsi="PT Astra Serif" w:cs="Times New Roman"/>
                <w:kern w:val="2"/>
                <w:lang w:eastAsia="ar-SA"/>
              </w:rP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w:t>
            </w:r>
            <w:r w:rsidRPr="00DD0076">
              <w:rPr>
                <w:rFonts w:ascii="PT Astra Serif" w:eastAsia="Times New Roman" w:hAnsi="PT Astra Serif" w:cs="Times New Roman"/>
                <w:kern w:val="2"/>
                <w:lang w:eastAsia="ar-SA"/>
              </w:rPr>
              <w:lastRenderedPageBreak/>
              <w:t>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 xml:space="preserve">Требования к обеспечению исполнения контракта, предоставляемому в </w:t>
            </w:r>
            <w:proofErr w:type="gramStart"/>
            <w:r w:rsidRPr="00DD0076">
              <w:rPr>
                <w:rFonts w:ascii="PT Astra Serif" w:eastAsia="Times New Roman" w:hAnsi="PT Astra Serif" w:cs="Times New Roman"/>
                <w:kern w:val="2"/>
                <w:lang w:eastAsia="ar-SA"/>
              </w:rPr>
              <w:t>виде</w:t>
            </w:r>
            <w:proofErr w:type="gramEnd"/>
            <w:r w:rsidRPr="00DD0076">
              <w:rPr>
                <w:rFonts w:ascii="PT Astra Serif" w:eastAsia="Times New Roman" w:hAnsi="PT Astra Serif" w:cs="Times New Roman"/>
                <w:kern w:val="2"/>
                <w:lang w:eastAsia="ar-SA"/>
              </w:rPr>
              <w:t xml:space="preserve"> банковской гарантии, установленные в статье 45 Закона о контрактной системе, а именно:</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1. Банковская гарантия должна быть безотзывной;</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 xml:space="preserve">2.  Банковская гарантия должна содержать: </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DD0076">
              <w:rPr>
                <w:rFonts w:ascii="PT Astra Serif" w:eastAsia="Times New Roman" w:hAnsi="PT Astra Serif" w:cs="Times New Roman"/>
                <w:kern w:val="2"/>
                <w:lang w:eastAsia="ar-SA"/>
              </w:rPr>
              <w:t>ств пр</w:t>
            </w:r>
            <w:proofErr w:type="gramEnd"/>
            <w:r w:rsidRPr="00DD0076">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 xml:space="preserve">3) обязанность гаранта уплатить Муниципальному заказчику неустойку в </w:t>
            </w:r>
            <w:proofErr w:type="gramStart"/>
            <w:r w:rsidRPr="00DD0076">
              <w:rPr>
                <w:rFonts w:ascii="PT Astra Serif" w:eastAsia="Times New Roman" w:hAnsi="PT Astra Serif" w:cs="Times New Roman"/>
                <w:kern w:val="2"/>
                <w:lang w:eastAsia="ar-SA"/>
              </w:rPr>
              <w:t>размере</w:t>
            </w:r>
            <w:proofErr w:type="gramEnd"/>
            <w:r w:rsidRPr="00DD0076">
              <w:rPr>
                <w:rFonts w:ascii="PT Astra Serif" w:eastAsia="Times New Roman" w:hAnsi="PT Astra Serif" w:cs="Times New Roman"/>
                <w:kern w:val="2"/>
                <w:lang w:eastAsia="ar-SA"/>
              </w:rPr>
              <w:t xml:space="preserve"> 0,1 процента денежной суммы, подлежащей уплате, за каждый день просрочки;</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 xml:space="preserve">6) срок действия </w:t>
            </w:r>
            <w:proofErr w:type="gramStart"/>
            <w:r w:rsidRPr="00DD0076">
              <w:rPr>
                <w:rFonts w:ascii="PT Astra Serif" w:eastAsia="Times New Roman" w:hAnsi="PT Astra Serif" w:cs="Times New Roman"/>
                <w:kern w:val="2"/>
                <w:lang w:eastAsia="ar-SA"/>
              </w:rPr>
              <w:t>банковской</w:t>
            </w:r>
            <w:proofErr w:type="gramEnd"/>
            <w:r w:rsidRPr="00DD0076">
              <w:rPr>
                <w:rFonts w:ascii="PT Astra Serif" w:eastAsia="Times New Roman" w:hAnsi="PT Astra Serif" w:cs="Times New Roman"/>
                <w:kern w:val="2"/>
                <w:lang w:eastAsia="ar-SA"/>
              </w:rPr>
              <w:t xml:space="preserve"> </w:t>
            </w:r>
            <w:proofErr w:type="spellStart"/>
            <w:r w:rsidRPr="00DD0076">
              <w:rPr>
                <w:rFonts w:ascii="PT Astra Serif" w:eastAsia="Times New Roman" w:hAnsi="PT Astra Serif" w:cs="Times New Roman"/>
                <w:kern w:val="2"/>
                <w:lang w:eastAsia="ar-SA"/>
              </w:rPr>
              <w:t>гарантиис</w:t>
            </w:r>
            <w:proofErr w:type="spellEnd"/>
            <w:r w:rsidRPr="00DD0076">
              <w:rPr>
                <w:rFonts w:ascii="PT Astra Serif" w:eastAsia="Times New Roman" w:hAnsi="PT Astra Serif" w:cs="Times New Roman"/>
                <w:kern w:val="2"/>
                <w:lang w:eastAsia="ar-SA"/>
              </w:rPr>
              <w:t xml:space="preserve"> учетом требований статей 44 и 96 ФЗ № 44;</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proofErr w:type="gramStart"/>
            <w:r w:rsidRPr="00DD0076">
              <w:rPr>
                <w:rFonts w:ascii="PT Astra Serif" w:eastAsia="Times New Roman" w:hAnsi="PT Astra Serif" w:cs="Times New Roman"/>
                <w:kern w:val="2"/>
                <w:lang w:eastAsia="ar-SA"/>
              </w:rPr>
              <w:t>9) В банковской гарантии прямо должно быть предусмотрено 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 статьи 44 Федерального закона "О контрактной системе в сфере закупок товаров, работ, услуг для обеспечения государственных</w:t>
            </w:r>
            <w:proofErr w:type="gramEnd"/>
            <w:r w:rsidRPr="00DD0076">
              <w:rPr>
                <w:rFonts w:ascii="PT Astra Serif" w:eastAsia="Times New Roman" w:hAnsi="PT Astra Serif" w:cs="Times New Roman"/>
                <w:kern w:val="2"/>
                <w:lang w:eastAsia="ar-SA"/>
              </w:rPr>
              <w:t xml:space="preserve"> и муниципальных нужд";</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lastRenderedPageBreak/>
              <w:t>13) Платеж по банковской гарантии должен быть осуществлен Гарантом в течение 5 рабочих дней после письменного обращения Бенефициара.</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15)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ФЗ № 44.</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 xml:space="preserve">Споры по банковской гарантии подлежат рассмотрению в </w:t>
            </w:r>
            <w:proofErr w:type="gramStart"/>
            <w:r w:rsidRPr="00DD0076">
              <w:rPr>
                <w:rFonts w:ascii="PT Astra Serif" w:eastAsia="Times New Roman" w:hAnsi="PT Astra Serif" w:cs="Times New Roman"/>
                <w:kern w:val="2"/>
                <w:lang w:eastAsia="ar-SA"/>
              </w:rPr>
              <w:t>соответствии</w:t>
            </w:r>
            <w:proofErr w:type="gramEnd"/>
            <w:r w:rsidRPr="00DD0076">
              <w:rPr>
                <w:rFonts w:ascii="PT Astra Serif" w:eastAsia="Times New Roman" w:hAnsi="PT Astra Serif" w:cs="Times New Roman"/>
                <w:kern w:val="2"/>
                <w:lang w:eastAsia="ar-SA"/>
              </w:rPr>
              <w:t xml:space="preserve"> с законодательством Российской Федерации. </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3. Недопустимость включения в банковскую гарантию:</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DD0076">
              <w:rPr>
                <w:rFonts w:ascii="PT Astra Serif" w:eastAsia="Times New Roman" w:hAnsi="PT Astra Serif" w:cs="Times New Roman"/>
                <w:kern w:val="2"/>
                <w:lang w:eastAsia="ar-SA"/>
              </w:rPr>
              <w:t>непредоставления</w:t>
            </w:r>
            <w:proofErr w:type="spellEnd"/>
            <w:r w:rsidRPr="00DD0076">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proofErr w:type="gramStart"/>
            <w:r w:rsidRPr="00DD0076">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DD0076">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 xml:space="preserve">4. </w:t>
            </w:r>
            <w:proofErr w:type="gramStart"/>
            <w:r w:rsidRPr="00DD0076">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DD0076">
              <w:rPr>
                <w:rFonts w:ascii="PT Astra Serif" w:eastAsia="Times New Roman" w:hAnsi="PT Astra Serif" w:cs="Times New Roman"/>
                <w:kern w:val="2"/>
                <w:lang w:eastAsia="ar-SA"/>
              </w:rPr>
              <w:t xml:space="preserve"> В случае</w:t>
            </w:r>
            <w:proofErr w:type="gramStart"/>
            <w:r w:rsidRPr="00DD0076">
              <w:rPr>
                <w:rFonts w:ascii="PT Astra Serif" w:eastAsia="Times New Roman" w:hAnsi="PT Astra Serif" w:cs="Times New Roman"/>
                <w:kern w:val="2"/>
                <w:lang w:eastAsia="ar-SA"/>
              </w:rPr>
              <w:t>,</w:t>
            </w:r>
            <w:proofErr w:type="gramEnd"/>
            <w:r w:rsidRPr="00DD0076">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 xml:space="preserve">Обеспечение исполнения контракта не требуется в </w:t>
            </w:r>
            <w:proofErr w:type="gramStart"/>
            <w:r w:rsidRPr="00DD0076">
              <w:rPr>
                <w:rFonts w:ascii="PT Astra Serif" w:eastAsia="Times New Roman" w:hAnsi="PT Astra Serif" w:cs="Times New Roman"/>
                <w:kern w:val="2"/>
                <w:lang w:eastAsia="ar-SA"/>
              </w:rPr>
              <w:t>случае</w:t>
            </w:r>
            <w:proofErr w:type="gramEnd"/>
            <w:r w:rsidRPr="00DD0076">
              <w:rPr>
                <w:rFonts w:ascii="PT Astra Serif" w:eastAsia="Times New Roman" w:hAnsi="PT Astra Serif" w:cs="Times New Roman"/>
                <w:kern w:val="2"/>
                <w:lang w:eastAsia="ar-SA"/>
              </w:rPr>
              <w:t>:</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 xml:space="preserve">2) осуществления закупки услуги по предоставлению </w:t>
            </w:r>
            <w:r w:rsidRPr="00DD0076">
              <w:rPr>
                <w:rFonts w:ascii="PT Astra Serif" w:eastAsia="Times New Roman" w:hAnsi="PT Astra Serif" w:cs="Times New Roman"/>
                <w:kern w:val="2"/>
                <w:lang w:eastAsia="ar-SA"/>
              </w:rPr>
              <w:lastRenderedPageBreak/>
              <w:t>кредита;</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ab/>
            </w:r>
            <w:proofErr w:type="gramStart"/>
            <w:r w:rsidRPr="00DD0076">
              <w:rPr>
                <w:rFonts w:ascii="PT Astra Serif" w:eastAsia="Times New Roman" w:hAnsi="PT Astra Serif" w:cs="Times New Roman"/>
                <w:kern w:val="2"/>
                <w:lang w:eastAsia="ar-SA"/>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 xml:space="preserve">Требования к обеспечению исполнения контракта, предоставляемому в </w:t>
            </w:r>
            <w:proofErr w:type="gramStart"/>
            <w:r w:rsidRPr="00DD0076">
              <w:rPr>
                <w:rFonts w:ascii="PT Astra Serif" w:eastAsia="Times New Roman" w:hAnsi="PT Astra Serif" w:cs="Times New Roman"/>
                <w:kern w:val="2"/>
                <w:lang w:eastAsia="ar-SA"/>
              </w:rPr>
              <w:t>виде</w:t>
            </w:r>
            <w:proofErr w:type="gramEnd"/>
            <w:r w:rsidRPr="00DD0076">
              <w:rPr>
                <w:rFonts w:ascii="PT Astra Serif" w:eastAsia="Times New Roman" w:hAnsi="PT Astra Serif" w:cs="Times New Roman"/>
                <w:kern w:val="2"/>
                <w:lang w:eastAsia="ar-SA"/>
              </w:rPr>
              <w:t xml:space="preserve"> денежных средств:</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 xml:space="preserve">1) денежные средства в обеспечение исполнения контракта должны быть перечислены в </w:t>
            </w:r>
            <w:proofErr w:type="gramStart"/>
            <w:r w:rsidRPr="00DD0076">
              <w:rPr>
                <w:rFonts w:ascii="PT Astra Serif" w:eastAsia="Times New Roman" w:hAnsi="PT Astra Serif" w:cs="Times New Roman"/>
                <w:kern w:val="2"/>
                <w:lang w:eastAsia="ar-SA"/>
              </w:rPr>
              <w:t>размере</w:t>
            </w:r>
            <w:proofErr w:type="gramEnd"/>
            <w:r w:rsidRPr="00DD0076">
              <w:rPr>
                <w:rFonts w:ascii="PT Astra Serif" w:eastAsia="Times New Roman" w:hAnsi="PT Astra Serif" w:cs="Times New Roman"/>
                <w:kern w:val="2"/>
                <w:lang w:eastAsia="ar-SA"/>
              </w:rPr>
              <w:t xml:space="preserve">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DD0076">
              <w:rPr>
                <w:rFonts w:ascii="PT Astra Serif" w:eastAsia="Times New Roman" w:hAnsi="PT Astra Serif" w:cs="Times New Roman"/>
                <w:kern w:val="2"/>
                <w:lang w:eastAsia="ar-SA"/>
              </w:rPr>
              <w:t>дств сч</w:t>
            </w:r>
            <w:proofErr w:type="gramEnd"/>
            <w:r w:rsidRPr="00DD0076">
              <w:rPr>
                <w:rFonts w:ascii="PT Astra Serif" w:eastAsia="Times New Roman" w:hAnsi="PT Astra Serif" w:cs="Times New Roman"/>
                <w:kern w:val="2"/>
                <w:lang w:eastAsia="ar-SA"/>
              </w:rPr>
              <w:t xml:space="preserve">итается </w:t>
            </w:r>
            <w:proofErr w:type="spellStart"/>
            <w:r w:rsidRPr="00DD0076">
              <w:rPr>
                <w:rFonts w:ascii="PT Astra Serif" w:eastAsia="Times New Roman" w:hAnsi="PT Astra Serif" w:cs="Times New Roman"/>
                <w:kern w:val="2"/>
                <w:lang w:eastAsia="ar-SA"/>
              </w:rPr>
              <w:t>непредоставленным</w:t>
            </w:r>
            <w:proofErr w:type="spellEnd"/>
            <w:r w:rsidRPr="00DD0076">
              <w:rPr>
                <w:rFonts w:ascii="PT Astra Serif" w:eastAsia="Times New Roman" w:hAnsi="PT Astra Serif" w:cs="Times New Roman"/>
                <w:kern w:val="2"/>
                <w:lang w:eastAsia="ar-SA"/>
              </w:rPr>
              <w:t>;</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D0076" w:rsidRPr="00DD0076" w:rsidRDefault="00DD0076" w:rsidP="00DD0076">
            <w:pPr>
              <w:spacing w:after="0" w:line="240" w:lineRule="auto"/>
              <w:ind w:firstLine="657"/>
              <w:jc w:val="both"/>
              <w:rPr>
                <w:rFonts w:ascii="PT Astra Serif" w:eastAsia="Times New Roman" w:hAnsi="PT Astra Serif" w:cs="Times New Roman"/>
                <w:kern w:val="2"/>
                <w:lang w:eastAsia="ar-SA"/>
              </w:rPr>
            </w:pPr>
            <w:r w:rsidRPr="00DD0076">
              <w:rPr>
                <w:rFonts w:ascii="PT Astra Serif" w:eastAsia="Times New Roman" w:hAnsi="PT Astra Serif" w:cs="Times New Roman"/>
                <w:kern w:val="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w:t>
            </w:r>
          </w:p>
          <w:p w:rsidR="00BE3340" w:rsidRPr="00BC11FF" w:rsidRDefault="00DD0076" w:rsidP="00DD0076">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DD0076">
              <w:rPr>
                <w:rFonts w:ascii="PT Astra Serif" w:eastAsia="Times New Roman" w:hAnsi="PT Astra Serif" w:cs="Times New Roman"/>
                <w:kern w:val="2"/>
                <w:lang w:eastAsia="ar-SA"/>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статьей 96 Федерального закона от 5 апреля 2013 №  44-ФЗ "О контрактной системе в сфере закупок товаров, работ, услуг</w:t>
            </w:r>
            <w:proofErr w:type="gramEnd"/>
            <w:r w:rsidRPr="00DD0076">
              <w:rPr>
                <w:rFonts w:ascii="PT Astra Serif" w:eastAsia="Times New Roman" w:hAnsi="PT Astra Serif" w:cs="Times New Roman"/>
                <w:kern w:val="2"/>
                <w:lang w:eastAsia="ar-SA"/>
              </w:rPr>
              <w:t xml:space="preserve"> для обеспечения государственных и муниципальных нужд".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885C49"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Реквизиты счета для внесения обеспечения исполнения контракта (в </w:t>
            </w:r>
            <w:proofErr w:type="gramStart"/>
            <w:r w:rsidRPr="00885C49">
              <w:rPr>
                <w:rFonts w:ascii="PT Astra Serif" w:eastAsia="Times New Roman" w:hAnsi="PT Astra Serif" w:cs="Times New Roman"/>
                <w:kern w:val="2"/>
                <w:lang w:eastAsia="ar-SA"/>
              </w:rPr>
              <w:t>случае</w:t>
            </w:r>
            <w:proofErr w:type="gramEnd"/>
            <w:r w:rsidRPr="00885C49">
              <w:rPr>
                <w:rFonts w:ascii="PT Astra Serif" w:eastAsia="Times New Roman" w:hAnsi="PT Astra Serif" w:cs="Times New Roman"/>
                <w:kern w:val="2"/>
                <w:lang w:eastAsia="ar-SA"/>
              </w:rPr>
              <w:t>,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4A7972" w:rsidRPr="00885C4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BE3340" w:rsidRPr="00885C49" w:rsidRDefault="00BE3340" w:rsidP="0098406F">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D438D2">
              <w:rPr>
                <w:rFonts w:ascii="PT Astra Serif" w:hAnsi="PT Astra Serif"/>
              </w:rPr>
              <w:t xml:space="preserve"> </w:t>
            </w:r>
            <w:r w:rsidR="007A3ECE" w:rsidRPr="007A3ECE">
              <w:rPr>
                <w:rFonts w:ascii="PT Astra Serif" w:hAnsi="PT Astra Serif"/>
              </w:rPr>
              <w:t xml:space="preserve">выполнение работ по сносу объекта капитального строительства, расположенного по адресу: ХМАО-Югра, г. </w:t>
            </w:r>
            <w:proofErr w:type="spellStart"/>
            <w:r w:rsidR="007A3ECE" w:rsidRPr="007A3ECE">
              <w:rPr>
                <w:rFonts w:ascii="PT Astra Serif" w:hAnsi="PT Astra Serif"/>
              </w:rPr>
              <w:t>Югорск</w:t>
            </w:r>
            <w:proofErr w:type="spellEnd"/>
            <w:r w:rsidR="007A3ECE" w:rsidRPr="007A3ECE">
              <w:rPr>
                <w:rFonts w:ascii="PT Astra Serif" w:hAnsi="PT Astra Serif"/>
              </w:rPr>
              <w:t xml:space="preserve">, ул. </w:t>
            </w:r>
            <w:proofErr w:type="gramStart"/>
            <w:r w:rsidR="007A3ECE" w:rsidRPr="007A3ECE">
              <w:rPr>
                <w:rFonts w:ascii="PT Astra Serif" w:hAnsi="PT Astra Serif"/>
              </w:rPr>
              <w:t>Таёжная</w:t>
            </w:r>
            <w:proofErr w:type="gramEnd"/>
            <w:r w:rsidR="007A3ECE" w:rsidRPr="007A3ECE">
              <w:rPr>
                <w:rFonts w:ascii="PT Astra Serif" w:hAnsi="PT Astra Serif"/>
              </w:rPr>
              <w:t>, д. 19</w:t>
            </w:r>
            <w:r w:rsidRPr="00BC11FF">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Обеспечение гарантийных обязательств </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D438D2" w:rsidRDefault="00D438D2" w:rsidP="004A7972">
            <w:pPr>
              <w:keepLines/>
              <w:widowControl w:val="0"/>
              <w:suppressLineNumbers/>
              <w:spacing w:after="0" w:line="240" w:lineRule="auto"/>
              <w:jc w:val="both"/>
              <w:rPr>
                <w:rFonts w:ascii="PT Astra Serif" w:hAnsi="PT Astra Serif" w:cs="Times New Roman"/>
                <w:kern w:val="2"/>
              </w:rPr>
            </w:pPr>
            <w:r>
              <w:rPr>
                <w:rFonts w:ascii="PT Astra Serif" w:hAnsi="PT Astra Serif"/>
              </w:rPr>
              <w:t>Не установлено</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Снижение цены контракта без </w:t>
            </w:r>
            <w:r w:rsidRPr="00885C49">
              <w:rPr>
                <w:rFonts w:ascii="PT Astra Serif" w:eastAsia="Times New Roman" w:hAnsi="PT Astra Serif" w:cs="Times New Roman"/>
                <w:kern w:val="2"/>
                <w:lang w:eastAsia="ar-SA"/>
              </w:rPr>
              <w:lastRenderedPageBreak/>
              <w:t xml:space="preserve">изменения предусмотренных контрактом количества товаров, объема работы </w:t>
            </w:r>
            <w:r w:rsidRPr="00885C49">
              <w:rPr>
                <w:rFonts w:ascii="PT Astra Serif" w:eastAsia="Times New Roman" w:hAnsi="PT Astra Serif" w:cs="Times New Roman"/>
                <w:bCs/>
                <w:kern w:val="2"/>
                <w:lang w:eastAsia="ar-SA"/>
              </w:rPr>
              <w:t>или</w:t>
            </w:r>
            <w:r w:rsidRPr="00885C49">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Допускается</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5A65A7"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w:t>
            </w:r>
            <w:r w:rsidR="00F3793E" w:rsidRPr="00885C49">
              <w:rPr>
                <w:rFonts w:ascii="PT Astra Serif" w:eastAsia="Times New Roman" w:hAnsi="PT Astra Serif" w:cs="Times New Roman"/>
                <w:kern w:val="2"/>
                <w:lang w:eastAsia="ar-SA"/>
              </w:rPr>
              <w:t>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Возможность  одностороннего отказа от исполнения контракта в </w:t>
            </w:r>
            <w:proofErr w:type="gramStart"/>
            <w:r w:rsidRPr="00885C49">
              <w:rPr>
                <w:rFonts w:ascii="PT Astra Serif" w:eastAsia="Times New Roman" w:hAnsi="PT Astra Serif" w:cs="Times New Roman"/>
                <w:kern w:val="2"/>
                <w:lang w:eastAsia="ar-SA"/>
              </w:rPr>
              <w:t>соответствии</w:t>
            </w:r>
            <w:proofErr w:type="gramEnd"/>
            <w:r w:rsidRPr="00885C49">
              <w:rPr>
                <w:rFonts w:ascii="PT Astra Serif" w:eastAsia="Times New Roman" w:hAnsi="PT Astra Serif" w:cs="Times New Roman"/>
                <w:kern w:val="2"/>
                <w:lang w:eastAsia="ar-SA"/>
              </w:rPr>
              <w:t xml:space="preserve">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Односторонний отказ от исполнения контракта допускается в </w:t>
            </w:r>
            <w:proofErr w:type="gramStart"/>
            <w:r w:rsidRPr="00885C49">
              <w:rPr>
                <w:rFonts w:ascii="PT Astra Serif" w:eastAsia="Times New Roman" w:hAnsi="PT Astra Serif" w:cs="Times New Roman"/>
                <w:kern w:val="2"/>
                <w:lang w:eastAsia="ar-SA"/>
              </w:rPr>
              <w:t>соответствии</w:t>
            </w:r>
            <w:proofErr w:type="gramEnd"/>
            <w:r w:rsidRPr="00885C49">
              <w:rPr>
                <w:rFonts w:ascii="PT Astra Serif" w:eastAsia="Times New Roman" w:hAnsi="PT Astra Serif" w:cs="Times New Roman"/>
                <w:kern w:val="2"/>
                <w:lang w:eastAsia="ar-SA"/>
              </w:rPr>
              <w:t xml:space="preserve"> с гражданским законодательством Российской Федерации.</w:t>
            </w:r>
          </w:p>
        </w:tc>
      </w:tr>
      <w:tr w:rsidR="00F3793E" w:rsidRPr="00885C49"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предоставлении преимуществ</w:t>
            </w:r>
          </w:p>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участникам закупки </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85C49">
              <w:rPr>
                <w:rFonts w:ascii="PT Astra Serif" w:eastAsia="Times New Roman" w:hAnsi="PT Astra Serif" w:cs="Times New Roman"/>
                <w:i/>
                <w:kern w:val="2"/>
                <w:lang w:eastAsia="ar-SA"/>
              </w:rPr>
              <w:t>не предоставляются.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885C49">
              <w:rPr>
                <w:rFonts w:ascii="PT Astra Serif" w:eastAsia="Times New Roman" w:hAnsi="PT Astra Serif" w:cs="Times New Roman"/>
                <w:i/>
                <w:kern w:val="2"/>
                <w:lang w:eastAsia="ar-SA"/>
              </w:rPr>
              <w:t>не предоставляются.</w:t>
            </w:r>
          </w:p>
        </w:tc>
      </w:tr>
      <w:tr w:rsidR="00B724AA" w:rsidRPr="00885C49"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885C49"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724AA">
            <w:pPr>
              <w:autoSpaceDE w:val="0"/>
              <w:autoSpaceDN w:val="0"/>
              <w:adjustRightInd w:val="0"/>
              <w:spacing w:after="0"/>
              <w:jc w:val="both"/>
              <w:rPr>
                <w:rFonts w:ascii="PT Astra Serif" w:eastAsia="Calibri" w:hAnsi="PT Astra Serif" w:cs="Times New Roman"/>
              </w:rPr>
            </w:pPr>
            <w:r w:rsidRPr="00885C49">
              <w:rPr>
                <w:rFonts w:ascii="PT Astra Serif" w:hAnsi="PT Astra Serif" w:cs="Times New Roman"/>
              </w:rPr>
              <w:t>- В соответствии с</w:t>
            </w:r>
            <w:r w:rsidRPr="00885C49">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85C49">
              <w:rPr>
                <w:rFonts w:ascii="PT Astra Serif" w:eastAsia="Calibri" w:hAnsi="PT Astra Serif" w:cs="Times New Roman"/>
                <w:b/>
              </w:rPr>
              <w:t>Не установлено</w:t>
            </w:r>
            <w:r w:rsidRPr="00885C49">
              <w:rPr>
                <w:rFonts w:ascii="PT Astra Serif" w:eastAsia="Calibri" w:hAnsi="PT Astra Serif" w:cs="Times New Roman"/>
              </w:rPr>
              <w:t>;</w:t>
            </w:r>
          </w:p>
          <w:p w:rsidR="00B724AA" w:rsidRPr="00885C49" w:rsidRDefault="00B724AA" w:rsidP="00B724AA">
            <w:pPr>
              <w:autoSpaceDE w:val="0"/>
              <w:autoSpaceDN w:val="0"/>
              <w:adjustRightInd w:val="0"/>
              <w:spacing w:after="0"/>
              <w:jc w:val="both"/>
              <w:rPr>
                <w:rFonts w:ascii="PT Astra Serif" w:eastAsia="Times New Roman" w:hAnsi="PT Astra Serif" w:cs="Times New Roman"/>
                <w:lang w:eastAsia="ar-SA"/>
              </w:rPr>
            </w:pPr>
            <w:r w:rsidRPr="00885C49">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rsidRPr="00885C49">
              <w:rPr>
                <w:rFonts w:ascii="PT Astra Serif" w:hAnsi="PT Astra Serif" w:cs="Times New Roman"/>
              </w:rPr>
              <w:lastRenderedPageBreak/>
              <w:t xml:space="preserve">важнейших лекарственных препаратов,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b/>
              </w:rPr>
            </w:pPr>
            <w:r w:rsidRPr="00885C49">
              <w:rPr>
                <w:rFonts w:ascii="PT Astra Serif" w:hAnsi="PT Astra Serif" w:cs="Times New Roman"/>
              </w:rPr>
              <w:t>- В соответствии с Постановлением Правительства РФ от 10.07.2019 г. № 878</w:t>
            </w:r>
            <w:r w:rsidR="00BC11FF">
              <w:rPr>
                <w:rFonts w:ascii="PT Astra Serif" w:hAnsi="PT Astra Serif" w:cs="Times New Roman"/>
              </w:rPr>
              <w:t xml:space="preserve"> </w:t>
            </w:r>
            <w:r w:rsidRPr="00885C49">
              <w:rPr>
                <w:rFonts w:ascii="PT Astra Serif" w:hAnsi="PT Astra Serif" w:cs="Times New Roman"/>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w:t>
            </w:r>
            <w:proofErr w:type="spellStart"/>
            <w:r w:rsidRPr="00885C49">
              <w:rPr>
                <w:rFonts w:ascii="PT Astra Serif" w:hAnsi="PT Astra Serif" w:cs="Times New Roman"/>
              </w:rPr>
              <w:t>Федерации»</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w:t>
            </w:r>
            <w:proofErr w:type="spellEnd"/>
            <w:r w:rsidRPr="00885C49">
              <w:rPr>
                <w:rFonts w:ascii="PT Astra Serif" w:hAnsi="PT Astra Serif" w:cs="Times New Roman"/>
                <w:b/>
              </w:rPr>
              <w:t xml:space="preserve"> установлено;</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21 декабря</w:t>
            </w:r>
            <w:r w:rsidR="00BC11FF">
              <w:rPr>
                <w:rFonts w:ascii="PT Astra Serif" w:hAnsi="PT Astra Serif" w:cs="Times New Roman"/>
              </w:rPr>
              <w:t xml:space="preserve"> </w:t>
            </w:r>
            <w:r w:rsidRPr="00885C49">
              <w:rPr>
                <w:rFonts w:ascii="PT Astra Serif" w:hAnsi="PT Astra Serif" w:cs="Times New Roman"/>
              </w:rPr>
              <w:t>2019 г. №1746</w:t>
            </w:r>
            <w:r w:rsidR="00BC11FF">
              <w:rPr>
                <w:rFonts w:ascii="PT Astra Serif" w:hAnsi="PT Astra Serif" w:cs="Times New Roman"/>
              </w:rPr>
              <w:t xml:space="preserve"> </w:t>
            </w:r>
            <w:r w:rsidRPr="00885C49">
              <w:rPr>
                <w:rFonts w:ascii="PT Astra Serif" w:hAnsi="PT Astra Serif"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w:t>
            </w:r>
            <w:proofErr w:type="spellStart"/>
            <w:r w:rsidRPr="00885C49">
              <w:rPr>
                <w:rFonts w:ascii="PT Astra Serif" w:hAnsi="PT Astra Serif" w:cs="Times New Roman"/>
              </w:rPr>
              <w:t>государства»</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w:t>
            </w:r>
            <w:proofErr w:type="spellEnd"/>
            <w:r w:rsidRPr="00885C49">
              <w:rPr>
                <w:rFonts w:ascii="PT Astra Serif" w:hAnsi="PT Astra Serif" w:cs="Times New Roman"/>
                <w:b/>
              </w:rPr>
              <w:t xml:space="preserve"> установлено</w:t>
            </w:r>
            <w:r w:rsidRPr="00885C49">
              <w:rPr>
                <w:rFonts w:ascii="PT Astra Serif" w:hAnsi="PT Astra Serif" w:cs="Times New Roman"/>
              </w:rPr>
              <w:t>;</w:t>
            </w:r>
          </w:p>
          <w:p w:rsidR="00B724AA" w:rsidRPr="00885C49" w:rsidRDefault="00B724AA" w:rsidP="00B724AA">
            <w:pPr>
              <w:suppressAutoHyphens/>
              <w:spacing w:after="0"/>
              <w:jc w:val="both"/>
              <w:rPr>
                <w:rFonts w:ascii="PT Astra Serif" w:hAnsi="PT Astra Serif" w:cs="Times New Roman"/>
                <w:b/>
                <w:kern w:val="2"/>
                <w:sz w:val="24"/>
                <w:szCs w:val="24"/>
                <w:lang w:eastAsia="ar-SA"/>
              </w:rPr>
            </w:pPr>
            <w:r w:rsidRPr="00885C49">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tc>
      </w:tr>
      <w:tr w:rsidR="00F3793E" w:rsidRPr="00885C49"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Банковское сопровождение не предусмотрено</w:t>
            </w:r>
          </w:p>
        </w:tc>
      </w:tr>
      <w:tr w:rsidR="00F3793E" w:rsidRPr="00885C49"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w:t>
            </w:r>
            <w:r w:rsidRPr="00885C49">
              <w:rPr>
                <w:rFonts w:ascii="PT Astra Serif" w:eastAsia="Arial" w:hAnsi="PT Astra Serif" w:cs="Arial"/>
                <w:kern w:val="2"/>
                <w:lang w:eastAsia="ar-SA"/>
              </w:rPr>
              <w:lastRenderedPageBreak/>
              <w:t>превышающем в полтора раза размер обеспечения исполнения контракта, указанный в документации об аукционе, но не</w:t>
            </w:r>
            <w:proofErr w:type="gramEnd"/>
            <w:r w:rsidRPr="00885C49">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885C49">
              <w:rPr>
                <w:rFonts w:ascii="PT Astra Serif" w:eastAsia="Arial" w:hAnsi="PT Astra Serif" w:cs="Arial"/>
                <w:kern w:val="2"/>
                <w:lang w:eastAsia="ar-SA"/>
              </w:rPr>
              <w:t>именее</w:t>
            </w:r>
            <w:proofErr w:type="spellEnd"/>
            <w:r w:rsidRPr="00885C49">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885C49">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1" w:name="Par529"/>
            <w:bookmarkEnd w:id="11"/>
            <w:r w:rsidRPr="00885C49">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885C49"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в) К информации, подтверждающей добросовестность участника закупки, относится информация, содержащаяся в </w:t>
            </w:r>
            <w:proofErr w:type="gramStart"/>
            <w:r w:rsidRPr="00885C49">
              <w:rPr>
                <w:rFonts w:ascii="PT Astra Serif" w:eastAsia="Times New Roman" w:hAnsi="PT Astra Serif" w:cs="Times New Roman"/>
                <w:kern w:val="2"/>
                <w:lang w:eastAsia="ar-SA"/>
              </w:rPr>
              <w:t>реестре</w:t>
            </w:r>
            <w:proofErr w:type="gramEnd"/>
            <w:r w:rsidRPr="00885C49">
              <w:rPr>
                <w:rFonts w:ascii="PT Astra Serif" w:eastAsia="Times New Roman" w:hAnsi="PT Astra Serif" w:cs="Times New Roman"/>
                <w:kern w:val="2"/>
                <w:lang w:eastAsia="ar-SA"/>
              </w:rPr>
              <w:t xml:space="preserve">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д) Обеспечение, указанное в </w:t>
            </w:r>
            <w:proofErr w:type="gramStart"/>
            <w:r w:rsidRPr="00885C49">
              <w:rPr>
                <w:rFonts w:ascii="PT Astra Serif" w:eastAsia="Arial" w:hAnsi="PT Astra Serif" w:cs="Arial"/>
                <w:kern w:val="2"/>
                <w:lang w:eastAsia="ar-SA"/>
              </w:rPr>
              <w:t>подпунктах</w:t>
            </w:r>
            <w:proofErr w:type="gramEnd"/>
            <w:r w:rsidRPr="00885C49">
              <w:rPr>
                <w:rFonts w:ascii="PT Astra Serif" w:eastAsia="Arial" w:hAnsi="PT Astra Serif" w:cs="Arial"/>
                <w:kern w:val="2"/>
                <w:lang w:eastAsia="ar-SA"/>
              </w:rPr>
              <w:t xml:space="preserve">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е) </w:t>
            </w:r>
            <w:r w:rsidRPr="00885C49">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885C49">
              <w:rPr>
                <w:rFonts w:ascii="PT Astra Serif" w:eastAsia="Arial" w:hAnsi="PT Astra Serif" w:cs="Arial"/>
                <w:lang w:eastAsia="ru-RU"/>
              </w:rPr>
              <w:t>суммыцен</w:t>
            </w:r>
            <w:proofErr w:type="spellEnd"/>
            <w:proofErr w:type="gramEnd"/>
            <w:r w:rsidRPr="00885C49">
              <w:rPr>
                <w:rFonts w:ascii="PT Astra Serif" w:eastAsia="Arial" w:hAnsi="PT Astra Serif" w:cs="Arial"/>
                <w:lang w:eastAsia="ru-RU"/>
              </w:rPr>
              <w:t xml:space="preserve"> </w:t>
            </w:r>
            <w:proofErr w:type="gramStart"/>
            <w:r w:rsidRPr="00885C49">
              <w:rPr>
                <w:rFonts w:ascii="PT Astra Serif" w:eastAsia="Arial" w:hAnsi="PT Astra Serif" w:cs="Arial"/>
                <w:lang w:eastAsia="ru-RU"/>
              </w:rPr>
              <w:t xml:space="preserve">единиц товара, которая на двадцать пять и более процентов ниже начальной (максимальной) </w:t>
            </w:r>
            <w:r w:rsidRPr="00885C49">
              <w:rPr>
                <w:rFonts w:ascii="PT Astra Serif" w:eastAsia="Arial" w:hAnsi="PT Astra Serif" w:cs="Arial"/>
                <w:lang w:eastAsia="ru-RU"/>
              </w:rPr>
              <w:lastRenderedPageBreak/>
              <w:t>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885C49">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885C49">
              <w:rPr>
                <w:rFonts w:ascii="PT Astra Serif" w:eastAsia="Arial" w:hAnsi="PT Astra Serif" w:cs="Arial"/>
                <w:lang w:eastAsia="ru-RU"/>
              </w:rPr>
              <w:t>предлагаемым</w:t>
            </w:r>
            <w:proofErr w:type="gramEnd"/>
            <w:r w:rsidRPr="00885C49">
              <w:rPr>
                <w:rFonts w:ascii="PT Astra Serif" w:eastAsia="Arial" w:hAnsi="PT Astra Serif" w:cs="Arial"/>
                <w:lang w:eastAsia="ru-RU"/>
              </w:rPr>
              <w:t xml:space="preserve"> цене, сумме цен единиц товара.</w:t>
            </w:r>
          </w:p>
          <w:p w:rsidR="00F3793E" w:rsidRPr="00885C49"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ж) Обоснование, указанное в </w:t>
            </w:r>
            <w:proofErr w:type="gramStart"/>
            <w:r w:rsidRPr="00885C49">
              <w:rPr>
                <w:rFonts w:ascii="PT Astra Serif" w:eastAsia="Times New Roman" w:hAnsi="PT Astra Serif" w:cs="Times New Roman"/>
                <w:kern w:val="2"/>
                <w:lang w:eastAsia="ar-SA"/>
              </w:rPr>
              <w:t>подпункте</w:t>
            </w:r>
            <w:proofErr w:type="gramEnd"/>
            <w:r w:rsidRPr="00885C49">
              <w:rPr>
                <w:rFonts w:ascii="PT Astra Serif" w:eastAsia="Times New Roman" w:hAnsi="PT Astra Serif" w:cs="Times New Roman"/>
                <w:kern w:val="2"/>
                <w:lang w:eastAsia="ar-SA"/>
              </w:rPr>
              <w:t xml:space="preserve">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885C49">
              <w:rPr>
                <w:rFonts w:ascii="PT Astra Serif" w:eastAsia="Times New Roman" w:hAnsi="PT Astra Serif" w:cs="Times New Roman"/>
                <w:kern w:val="2"/>
                <w:lang w:eastAsia="ar-SA"/>
              </w:rPr>
              <w:t>предложение</w:t>
            </w:r>
            <w:proofErr w:type="gramEnd"/>
            <w:r w:rsidRPr="00885C49">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885C49">
              <w:rPr>
                <w:rFonts w:ascii="PT Astra Serif" w:eastAsia="Times New Roman" w:hAnsi="PT Astra Serif" w:cs="Times New Roman"/>
                <w:kern w:val="2"/>
                <w:lang w:eastAsia="ar-SA"/>
              </w:rPr>
              <w:t>предложенных</w:t>
            </w:r>
            <w:proofErr w:type="gramEnd"/>
            <w:r w:rsidRPr="00885C49">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5C49">
              <w:rPr>
                <w:rFonts w:ascii="PT Astra Serif" w:eastAsia="Arial" w:hAnsi="PT Astra Serif" w:cs="Arial"/>
                <w:kern w:val="2"/>
                <w:lang w:eastAsia="ar-SA"/>
              </w:rPr>
              <w:t xml:space="preserve"> цены.</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885C49"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Ограничения участия в </w:t>
            </w:r>
            <w:proofErr w:type="gramStart"/>
            <w:r w:rsidRPr="00885C49">
              <w:rPr>
                <w:rFonts w:ascii="PT Astra Serif" w:eastAsia="Times New Roman" w:hAnsi="PT Astra Serif" w:cs="Times New Roman"/>
                <w:kern w:val="2"/>
                <w:lang w:eastAsia="ar-SA"/>
              </w:rPr>
              <w:t>определении</w:t>
            </w:r>
            <w:proofErr w:type="gramEnd"/>
            <w:r w:rsidRPr="00885C49">
              <w:rPr>
                <w:rFonts w:ascii="PT Astra Serif" w:eastAsia="Times New Roman" w:hAnsi="PT Astra Serif" w:cs="Times New Roman"/>
                <w:kern w:val="2"/>
                <w:lang w:eastAsia="ar-SA"/>
              </w:rPr>
              <w:t xml:space="preserve">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885C49"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A3ECE" w:rsidRDefault="007A3E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A3ECE" w:rsidRDefault="007A3E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A3ECE" w:rsidRDefault="007A3E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A3ECE" w:rsidRDefault="007A3E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A3ECE" w:rsidRDefault="007A3E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 ТЕХНИЧЕСКОЕ ЗАДАНИЕ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III. ПРОЕКТ МУНИЦИПАЛЬНОГО КОНТРАКТА</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pStyle w:val="a6"/>
        <w:spacing w:before="0" w:beforeAutospacing="0" w:after="0" w:afterAutospacing="0"/>
        <w:jc w:val="center"/>
        <w:rPr>
          <w:rFonts w:ascii="PT Astra Serif" w:hAnsi="PT Astra Serif"/>
        </w:rPr>
      </w:pPr>
      <w:r w:rsidRPr="00885C49">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outlineLvl w:val="2"/>
        <w:rPr>
          <w:rFonts w:ascii="PT Astra Serif" w:hAnsi="PT Astra Serif" w:cs="Times New Roman"/>
          <w:b/>
          <w:bCs/>
          <w:sz w:val="28"/>
          <w:szCs w:val="28"/>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2703CA">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90656E"/>
    <w:rsid w:val="000638DB"/>
    <w:rsid w:val="000826D9"/>
    <w:rsid w:val="00087A76"/>
    <w:rsid w:val="000968A3"/>
    <w:rsid w:val="000A1B19"/>
    <w:rsid w:val="000C08A2"/>
    <w:rsid w:val="000E25E1"/>
    <w:rsid w:val="00133A4A"/>
    <w:rsid w:val="00140E46"/>
    <w:rsid w:val="00153889"/>
    <w:rsid w:val="00161EAB"/>
    <w:rsid w:val="00175C99"/>
    <w:rsid w:val="001A3C82"/>
    <w:rsid w:val="001B30CD"/>
    <w:rsid w:val="001B3B8C"/>
    <w:rsid w:val="001D703F"/>
    <w:rsid w:val="001F7EC5"/>
    <w:rsid w:val="002564B3"/>
    <w:rsid w:val="00266CEC"/>
    <w:rsid w:val="002703CA"/>
    <w:rsid w:val="00271264"/>
    <w:rsid w:val="002951C5"/>
    <w:rsid w:val="00295356"/>
    <w:rsid w:val="002B3142"/>
    <w:rsid w:val="002B521B"/>
    <w:rsid w:val="003062E5"/>
    <w:rsid w:val="00307F93"/>
    <w:rsid w:val="0031627A"/>
    <w:rsid w:val="00316C3F"/>
    <w:rsid w:val="003208DF"/>
    <w:rsid w:val="0032649F"/>
    <w:rsid w:val="00351EEE"/>
    <w:rsid w:val="00362E6E"/>
    <w:rsid w:val="00365792"/>
    <w:rsid w:val="003A378C"/>
    <w:rsid w:val="003A79DB"/>
    <w:rsid w:val="003C705A"/>
    <w:rsid w:val="003D33DF"/>
    <w:rsid w:val="003F4F0D"/>
    <w:rsid w:val="003F5060"/>
    <w:rsid w:val="0041044C"/>
    <w:rsid w:val="004737AB"/>
    <w:rsid w:val="00481274"/>
    <w:rsid w:val="004A7972"/>
    <w:rsid w:val="004C11FF"/>
    <w:rsid w:val="00527007"/>
    <w:rsid w:val="00577C94"/>
    <w:rsid w:val="005936D6"/>
    <w:rsid w:val="005A4B7F"/>
    <w:rsid w:val="005A65A7"/>
    <w:rsid w:val="00632EC8"/>
    <w:rsid w:val="006A2443"/>
    <w:rsid w:val="006B1D75"/>
    <w:rsid w:val="006C6052"/>
    <w:rsid w:val="006D5E00"/>
    <w:rsid w:val="00726854"/>
    <w:rsid w:val="007A3ECE"/>
    <w:rsid w:val="007B01B7"/>
    <w:rsid w:val="007F17CE"/>
    <w:rsid w:val="00800D25"/>
    <w:rsid w:val="00816A4D"/>
    <w:rsid w:val="00885C49"/>
    <w:rsid w:val="00885F4F"/>
    <w:rsid w:val="00895242"/>
    <w:rsid w:val="00896022"/>
    <w:rsid w:val="008C33AC"/>
    <w:rsid w:val="008C6460"/>
    <w:rsid w:val="0090656E"/>
    <w:rsid w:val="00920C14"/>
    <w:rsid w:val="00957E43"/>
    <w:rsid w:val="0098406F"/>
    <w:rsid w:val="00985B0F"/>
    <w:rsid w:val="00995189"/>
    <w:rsid w:val="009A7BE3"/>
    <w:rsid w:val="009B67EB"/>
    <w:rsid w:val="00A032A9"/>
    <w:rsid w:val="00A16752"/>
    <w:rsid w:val="00A3437F"/>
    <w:rsid w:val="00A36DA4"/>
    <w:rsid w:val="00A5694E"/>
    <w:rsid w:val="00A71FA7"/>
    <w:rsid w:val="00A82860"/>
    <w:rsid w:val="00A85D5E"/>
    <w:rsid w:val="00AB6F31"/>
    <w:rsid w:val="00B35FF4"/>
    <w:rsid w:val="00B374D8"/>
    <w:rsid w:val="00B724AA"/>
    <w:rsid w:val="00B74057"/>
    <w:rsid w:val="00BB0E01"/>
    <w:rsid w:val="00BC0596"/>
    <w:rsid w:val="00BC11FF"/>
    <w:rsid w:val="00BC79A8"/>
    <w:rsid w:val="00BE3340"/>
    <w:rsid w:val="00BF3E60"/>
    <w:rsid w:val="00C23D4E"/>
    <w:rsid w:val="00C2655E"/>
    <w:rsid w:val="00C30583"/>
    <w:rsid w:val="00C829D8"/>
    <w:rsid w:val="00CA3819"/>
    <w:rsid w:val="00CB4E8E"/>
    <w:rsid w:val="00CD4AEA"/>
    <w:rsid w:val="00D0158D"/>
    <w:rsid w:val="00D079D1"/>
    <w:rsid w:val="00D370EB"/>
    <w:rsid w:val="00D40714"/>
    <w:rsid w:val="00D438D2"/>
    <w:rsid w:val="00D6064A"/>
    <w:rsid w:val="00D76837"/>
    <w:rsid w:val="00DD0076"/>
    <w:rsid w:val="00DD5DFB"/>
    <w:rsid w:val="00E07741"/>
    <w:rsid w:val="00E16180"/>
    <w:rsid w:val="00E31DF0"/>
    <w:rsid w:val="00EC74BF"/>
    <w:rsid w:val="00EE56DC"/>
    <w:rsid w:val="00F25FD4"/>
    <w:rsid w:val="00F3280C"/>
    <w:rsid w:val="00F3793E"/>
    <w:rsid w:val="00F545DF"/>
    <w:rsid w:val="00FA7235"/>
    <w:rsid w:val="00FC5426"/>
    <w:rsid w:val="00FC59F5"/>
    <w:rsid w:val="00FD7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3">
    <w:name w:val="heading 3"/>
    <w:basedOn w:val="a"/>
    <w:next w:val="a"/>
    <w:link w:val="30"/>
    <w:uiPriority w:val="9"/>
    <w:semiHidden/>
    <w:unhideWhenUsed/>
    <w:qFormat/>
    <w:rsid w:val="00362E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шрифт абзаца3"/>
    <w:rsid w:val="005A65A7"/>
  </w:style>
  <w:style w:type="character" w:customStyle="1" w:styleId="30">
    <w:name w:val="Заголовок 3 Знак"/>
    <w:basedOn w:val="a0"/>
    <w:link w:val="3"/>
    <w:uiPriority w:val="9"/>
    <w:semiHidden/>
    <w:rsid w:val="00362E6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 w:id="19064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60934-8E38-489F-92F3-FAE01244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22</Pages>
  <Words>8861</Words>
  <Characters>50510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54</cp:revision>
  <cp:lastPrinted>2021-09-07T07:42:00Z</cp:lastPrinted>
  <dcterms:created xsi:type="dcterms:W3CDTF">2021-01-20T05:33:00Z</dcterms:created>
  <dcterms:modified xsi:type="dcterms:W3CDTF">2021-09-13T05:35:00Z</dcterms:modified>
</cp:coreProperties>
</file>