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95" w:rsidRDefault="00787995" w:rsidP="0078799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87995" w:rsidRDefault="00787995" w:rsidP="0078799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787995" w:rsidRDefault="00787995" w:rsidP="00787995">
      <w:pPr>
        <w:jc w:val="center"/>
        <w:rPr>
          <w:rFonts w:ascii="PT Astra Serif" w:hAnsi="PT Astra Serif"/>
          <w:b/>
          <w:bCs/>
          <w:sz w:val="24"/>
          <w:szCs w:val="24"/>
        </w:rPr>
      </w:pPr>
      <w:r>
        <w:rPr>
          <w:rFonts w:ascii="PT Astra Serif" w:hAnsi="PT Astra Serif"/>
          <w:b/>
          <w:bCs/>
          <w:sz w:val="24"/>
          <w:szCs w:val="24"/>
        </w:rPr>
        <w:t>ПРОТОКОЛ</w:t>
      </w:r>
    </w:p>
    <w:p w:rsidR="00787995" w:rsidRDefault="00787995" w:rsidP="00787995">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87995" w:rsidRDefault="00787995" w:rsidP="00787995">
      <w:pPr>
        <w:ind w:left="-993"/>
        <w:jc w:val="both"/>
        <w:rPr>
          <w:rFonts w:ascii="PT Astra Serif" w:hAnsi="PT Astra Serif"/>
          <w:sz w:val="24"/>
        </w:rPr>
      </w:pPr>
    </w:p>
    <w:p w:rsidR="00787995" w:rsidRDefault="00787995" w:rsidP="00787995">
      <w:pPr>
        <w:jc w:val="both"/>
        <w:rPr>
          <w:rFonts w:ascii="PT Astra Serif" w:hAnsi="PT Astra Serif"/>
          <w:sz w:val="24"/>
        </w:rPr>
      </w:pPr>
      <w:r>
        <w:rPr>
          <w:rFonts w:ascii="PT Astra Serif" w:hAnsi="PT Astra Serif"/>
          <w:sz w:val="24"/>
        </w:rPr>
        <w:t xml:space="preserve">«01» декабря 2020 г.                                                                                     </w:t>
      </w:r>
      <w:bookmarkStart w:id="0" w:name="_GoBack"/>
      <w:r>
        <w:rPr>
          <w:rFonts w:ascii="PT Astra Serif" w:hAnsi="PT Astra Serif"/>
          <w:sz w:val="24"/>
        </w:rPr>
        <w:t>№ 0187300005820000312-1</w:t>
      </w:r>
    </w:p>
    <w:p w:rsidR="00787995" w:rsidRDefault="00787995" w:rsidP="00787995">
      <w:pPr>
        <w:jc w:val="both"/>
        <w:rPr>
          <w:rFonts w:ascii="PT Astra Serif" w:hAnsi="PT Astra Serif"/>
          <w:sz w:val="24"/>
        </w:rPr>
      </w:pPr>
    </w:p>
    <w:p w:rsidR="00787995" w:rsidRDefault="00787995" w:rsidP="0078799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87995" w:rsidRDefault="00787995" w:rsidP="0078799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87995" w:rsidRDefault="00787995" w:rsidP="00787995">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87995" w:rsidRDefault="00787995" w:rsidP="00787995">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787995" w:rsidRDefault="00787995" w:rsidP="00787995">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87995" w:rsidRDefault="00787995" w:rsidP="00787995">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87995" w:rsidRDefault="00787995" w:rsidP="00787995">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87995" w:rsidRDefault="00787995" w:rsidP="00787995">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787995" w:rsidRPr="006B201A" w:rsidRDefault="00787995" w:rsidP="00787995">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w:t>
      </w:r>
      <w:r w:rsidRPr="006B201A">
        <w:rPr>
          <w:rFonts w:ascii="PT Astra Serif" w:hAnsi="PT Astra Serif"/>
          <w:sz w:val="24"/>
          <w:szCs w:val="24"/>
        </w:rPr>
        <w:t xml:space="preserve">заказчика: </w:t>
      </w:r>
      <w:r w:rsidRPr="006B201A">
        <w:rPr>
          <w:sz w:val="22"/>
          <w:szCs w:val="22"/>
        </w:rPr>
        <w:t>Филиппова Марина Геннадьевна</w:t>
      </w:r>
      <w:r w:rsidRPr="006B201A">
        <w:rPr>
          <w:rFonts w:ascii="PT Astra Serif" w:hAnsi="PT Astra Serif"/>
          <w:sz w:val="24"/>
          <w:szCs w:val="24"/>
        </w:rPr>
        <w:t xml:space="preserve">, </w:t>
      </w:r>
      <w:r w:rsidRPr="006B201A">
        <w:rPr>
          <w:sz w:val="22"/>
          <w:szCs w:val="22"/>
        </w:rPr>
        <w:t>главный эксперт</w:t>
      </w:r>
      <w:r w:rsidRPr="006B201A">
        <w:rPr>
          <w:rFonts w:ascii="PT Astra Serif" w:hAnsi="PT Astra Serif"/>
          <w:sz w:val="24"/>
          <w:szCs w:val="24"/>
        </w:rPr>
        <w:t xml:space="preserve"> </w:t>
      </w:r>
      <w:r w:rsidR="00072FF3">
        <w:rPr>
          <w:rFonts w:ascii="PT Astra Serif" w:hAnsi="PT Astra Serif"/>
          <w:sz w:val="24"/>
          <w:szCs w:val="24"/>
        </w:rPr>
        <w:t>муниципального казенного учреждения «Служба обеспечения органов местного самоуправления».</w:t>
      </w:r>
    </w:p>
    <w:p w:rsidR="00787995" w:rsidRDefault="00787995" w:rsidP="00787995">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0187300005820000312 </w:t>
      </w:r>
      <w:r w:rsidRPr="007879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r>
        <w:rPr>
          <w:rFonts w:ascii="PT Astra Serif" w:hAnsi="PT Astra Serif"/>
          <w:sz w:val="24"/>
          <w:szCs w:val="24"/>
        </w:rPr>
        <w:t>.</w:t>
      </w:r>
    </w:p>
    <w:p w:rsidR="00787995" w:rsidRDefault="00787995" w:rsidP="00787995">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0187300005820000312. </w:t>
      </w:r>
    </w:p>
    <w:p w:rsidR="00787995" w:rsidRDefault="00787995" w:rsidP="00787995">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87995">
        <w:rPr>
          <w:rFonts w:ascii="PT Astra Serif" w:hAnsi="PT Astra Serif"/>
          <w:sz w:val="24"/>
          <w:szCs w:val="24"/>
        </w:rPr>
        <w:t>20386</w:t>
      </w:r>
      <w:r>
        <w:rPr>
          <w:rFonts w:ascii="PT Astra Serif" w:hAnsi="PT Astra Serif"/>
          <w:sz w:val="24"/>
          <w:szCs w:val="24"/>
        </w:rPr>
        <w:t>2200236886220100101390010000244.</w:t>
      </w:r>
    </w:p>
    <w:p w:rsidR="00787995" w:rsidRDefault="00787995" w:rsidP="00787995">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787995" w:rsidRPr="001F701A" w:rsidRDefault="00787995" w:rsidP="00787995">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01 декабря 2020 года, по </w:t>
      </w:r>
      <w:r w:rsidRPr="001F701A">
        <w:rPr>
          <w:rFonts w:ascii="PT Astra Serif" w:hAnsi="PT Astra Serif"/>
          <w:sz w:val="24"/>
          <w:szCs w:val="24"/>
        </w:rPr>
        <w:t>адресу: ул. 40 лет Победы, 11, г. Югорск, Ханты-Мансийский  автономный  округ-Югра, Тюменская область.</w:t>
      </w:r>
    </w:p>
    <w:bookmarkEnd w:id="0"/>
    <w:p w:rsidR="00787995" w:rsidRPr="001F701A" w:rsidRDefault="00787995" w:rsidP="00787995">
      <w:pPr>
        <w:jc w:val="both"/>
        <w:rPr>
          <w:rFonts w:ascii="PT Astra Serif" w:hAnsi="PT Astra Serif"/>
          <w:noProof/>
          <w:sz w:val="24"/>
          <w:szCs w:val="24"/>
        </w:rPr>
      </w:pPr>
      <w:r w:rsidRPr="001F701A">
        <w:rPr>
          <w:rFonts w:ascii="PT Astra Serif" w:hAnsi="PT Astra Serif"/>
          <w:noProof/>
          <w:sz w:val="24"/>
          <w:szCs w:val="24"/>
        </w:rPr>
        <w:t xml:space="preserve">4. Количество поступивших заявок на участие  в аукционе – </w:t>
      </w:r>
      <w:r w:rsidR="001F701A" w:rsidRPr="001F701A">
        <w:rPr>
          <w:rFonts w:ascii="PT Astra Serif" w:hAnsi="PT Astra Serif"/>
          <w:noProof/>
          <w:sz w:val="24"/>
          <w:szCs w:val="24"/>
        </w:rPr>
        <w:t>6</w:t>
      </w:r>
      <w:r w:rsidRPr="001F701A">
        <w:rPr>
          <w:rFonts w:ascii="PT Astra Serif" w:hAnsi="PT Astra Serif"/>
          <w:noProof/>
          <w:sz w:val="24"/>
          <w:szCs w:val="24"/>
        </w:rPr>
        <w:t>.</w:t>
      </w:r>
    </w:p>
    <w:p w:rsidR="00787995" w:rsidRDefault="00787995" w:rsidP="00787995">
      <w:pPr>
        <w:jc w:val="both"/>
        <w:rPr>
          <w:rFonts w:ascii="PT Astra Serif" w:hAnsi="PT Astra Serif"/>
          <w:noProof/>
          <w:sz w:val="24"/>
          <w:szCs w:val="24"/>
        </w:rPr>
      </w:pPr>
      <w:r w:rsidRPr="001F701A">
        <w:rPr>
          <w:rFonts w:ascii="PT Astra Serif" w:hAnsi="PT Astra Serif"/>
          <w:noProof/>
          <w:sz w:val="24"/>
          <w:szCs w:val="24"/>
        </w:rPr>
        <w:t>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5000" w:type="pct"/>
        <w:tblInd w:w="15" w:type="dxa"/>
        <w:tblLook w:val="00A0" w:firstRow="1" w:lastRow="0" w:firstColumn="1" w:lastColumn="0" w:noHBand="0" w:noVBand="0"/>
      </w:tblPr>
      <w:tblGrid>
        <w:gridCol w:w="2287"/>
        <w:gridCol w:w="2816"/>
        <w:gridCol w:w="4990"/>
      </w:tblGrid>
      <w:tr w:rsidR="00787995" w:rsidTr="00FC2AF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Default="0078799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Default="0078799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Default="0078799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C2AF0"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C2AF0" w:rsidRDefault="00FC2AF0">
            <w:pPr>
              <w:spacing w:line="276" w:lineRule="auto"/>
              <w:jc w:val="center"/>
              <w:rPr>
                <w:spacing w:val="-6"/>
                <w:sz w:val="18"/>
                <w:szCs w:val="18"/>
                <w:highlight w:val="yellow"/>
                <w:lang w:eastAsia="en-US"/>
              </w:rPr>
            </w:pPr>
            <w:r w:rsidRPr="00FC2AF0">
              <w:rPr>
                <w:lang w:eastAsia="en-US"/>
              </w:rPr>
              <w:t>168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C2AF0" w:rsidRPr="00A15B8F" w:rsidRDefault="00FC2AF0" w:rsidP="007A7230">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2AF0" w:rsidRPr="003921E9" w:rsidRDefault="00FC2AF0" w:rsidP="007A7230">
            <w:pPr>
              <w:jc w:val="both"/>
              <w:rPr>
                <w:rFonts w:ascii="PT Astra Serif" w:hAnsi="PT Astra Serif"/>
                <w:noProof/>
              </w:rPr>
            </w:pPr>
            <w:r w:rsidRPr="00A15B8F">
              <w:rPr>
                <w:rFonts w:ascii="PT Serif" w:hAnsi="PT Serif"/>
                <w:noProof/>
                <w:szCs w:val="24"/>
              </w:rPr>
              <w:t xml:space="preserve">На основании  подпункта 2 части 4 статьи 67 </w:t>
            </w:r>
            <w:r w:rsidRPr="003921E9">
              <w:rPr>
                <w:rFonts w:ascii="PT Astra Serif" w:hAnsi="PT Astra Serif"/>
                <w:noProof/>
              </w:rPr>
              <w:t>Федерального закона от 05.04.2013 №44-ФЗ за несоответствие информации, предусмотренной частью 3 статьи 66 Федерального закона от 05.04.2013 №44-ФЗ,  а именно:</w:t>
            </w:r>
          </w:p>
          <w:p w:rsidR="00FC2AF0" w:rsidRPr="003921E9" w:rsidRDefault="00FC2AF0" w:rsidP="007A7230">
            <w:pPr>
              <w:jc w:val="both"/>
              <w:rPr>
                <w:rFonts w:ascii="PT Astra Serif" w:hAnsi="PT Astra Serif"/>
                <w:noProof/>
              </w:rPr>
            </w:pPr>
            <w:r w:rsidRPr="003921E9">
              <w:rPr>
                <w:rFonts w:ascii="PT Astra Serif" w:hAnsi="PT Astra Serif"/>
                <w:noProof/>
              </w:rPr>
              <w:t>- пункт 4. Планинг: требуется –</w:t>
            </w:r>
            <w:r w:rsidRPr="003921E9">
              <w:rPr>
                <w:rFonts w:ascii="PT Astra Serif" w:hAnsi="PT Astra Serif"/>
                <w:lang w:eastAsia="zh-CN"/>
              </w:rPr>
              <w:t xml:space="preserve"> «Размеры: длина не менее 299 мм, но не более 305 мм; ширина не менее 133 мм, но не более 140 мм»</w:t>
            </w:r>
            <w:r w:rsidRPr="003921E9">
              <w:rPr>
                <w:rFonts w:ascii="PT Astra Serif" w:hAnsi="PT Astra Serif"/>
                <w:noProof/>
              </w:rPr>
              <w:t>, участник предлагает – «</w:t>
            </w:r>
            <w:r w:rsidR="001F701A" w:rsidRPr="003921E9">
              <w:rPr>
                <w:rFonts w:ascii="PT Astra Serif" w:hAnsi="PT Astra Serif"/>
                <w:lang w:eastAsia="zh-CN"/>
              </w:rPr>
              <w:t>Размеры 150 х 290 мм</w:t>
            </w:r>
            <w:r w:rsidRPr="003921E9">
              <w:rPr>
                <w:rFonts w:ascii="PT Astra Serif" w:hAnsi="PT Astra Serif"/>
                <w:lang w:eastAsia="zh-CN"/>
              </w:rPr>
              <w:t>»</w:t>
            </w:r>
            <w:r w:rsidR="001F701A" w:rsidRPr="003921E9">
              <w:rPr>
                <w:rFonts w:ascii="PT Astra Serif" w:hAnsi="PT Astra Serif"/>
                <w:noProof/>
              </w:rPr>
              <w:t>.</w:t>
            </w:r>
          </w:p>
          <w:p w:rsidR="00FC2AF0" w:rsidRPr="003921E9" w:rsidRDefault="00FC2AF0" w:rsidP="007A7230">
            <w:pPr>
              <w:ind w:right="127"/>
              <w:jc w:val="both"/>
              <w:rPr>
                <w:rFonts w:ascii="PT Astra Serif" w:hAnsi="PT Astra Serif"/>
                <w:noProof/>
              </w:rPr>
            </w:pPr>
            <w:r w:rsidRPr="003921E9">
              <w:rPr>
                <w:rFonts w:ascii="PT Astra Serif" w:hAnsi="PT Astra Serif"/>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3921E9">
              <w:rPr>
                <w:rFonts w:ascii="PT Astra Serif" w:hAnsi="PT Astra Serif"/>
                <w:noProof/>
                <w:lang w:val="en-US"/>
              </w:rPr>
              <w:t>II</w:t>
            </w:r>
            <w:r w:rsidRPr="003921E9">
              <w:rPr>
                <w:rFonts w:ascii="PT Astra Serif" w:hAnsi="PT Astra Serif"/>
                <w:noProof/>
              </w:rPr>
              <w:t>. Техническое задание.</w:t>
            </w:r>
          </w:p>
          <w:p w:rsidR="00FC2AF0" w:rsidRPr="00A15B8F" w:rsidRDefault="00FC2AF0" w:rsidP="007A7230">
            <w:pPr>
              <w:jc w:val="both"/>
              <w:rPr>
                <w:rFonts w:ascii="PT Serif" w:hAnsi="PT Serif"/>
                <w:color w:val="FF0000"/>
                <w:spacing w:val="-6"/>
                <w:sz w:val="18"/>
                <w:szCs w:val="18"/>
                <w:lang w:eastAsia="en-US"/>
              </w:rPr>
            </w:pPr>
            <w:r w:rsidRPr="003921E9">
              <w:rPr>
                <w:rFonts w:ascii="PT Astra Serif" w:hAnsi="PT Astra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1F701A">
            <w:pPr>
              <w:spacing w:line="276" w:lineRule="auto"/>
              <w:jc w:val="center"/>
              <w:rPr>
                <w:lang w:eastAsia="en-US"/>
              </w:rPr>
            </w:pPr>
            <w:r>
              <w:rPr>
                <w:lang w:eastAsia="en-US"/>
              </w:rPr>
              <w:lastRenderedPageBreak/>
              <w:t>222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787995">
            <w:pPr>
              <w:spacing w:line="276" w:lineRule="auto"/>
              <w:jc w:val="center"/>
              <w:rPr>
                <w:spacing w:val="-6"/>
                <w:sz w:val="18"/>
                <w:szCs w:val="18"/>
                <w:lang w:eastAsia="en-US"/>
              </w:rPr>
            </w:pPr>
            <w:r w:rsidRPr="001F701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7995" w:rsidRDefault="00787995">
            <w:pPr>
              <w:widowControl/>
              <w:spacing w:line="276" w:lineRule="auto"/>
              <w:rPr>
                <w:rFonts w:asciiTheme="minorHAnsi" w:eastAsiaTheme="minorHAnsi" w:hAnsiTheme="minorHAnsi"/>
                <w:sz w:val="22"/>
                <w:szCs w:val="22"/>
                <w:lang w:eastAsia="en-US"/>
              </w:rPr>
            </w:pP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1F701A">
            <w:pPr>
              <w:spacing w:line="276" w:lineRule="auto"/>
              <w:jc w:val="center"/>
              <w:rPr>
                <w:lang w:eastAsia="en-US"/>
              </w:rPr>
            </w:pPr>
            <w:r>
              <w:rPr>
                <w:lang w:eastAsia="en-US"/>
              </w:rPr>
              <w:t>213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787995">
            <w:pPr>
              <w:spacing w:line="276" w:lineRule="auto"/>
              <w:jc w:val="center"/>
              <w:rPr>
                <w:spacing w:val="-6"/>
                <w:sz w:val="18"/>
                <w:szCs w:val="18"/>
                <w:lang w:eastAsia="en-US"/>
              </w:rPr>
            </w:pPr>
            <w:r w:rsidRPr="001F701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Default="00787995">
            <w:pPr>
              <w:widowControl/>
              <w:spacing w:line="276" w:lineRule="auto"/>
              <w:rPr>
                <w:rFonts w:ascii="Calibri" w:eastAsia="Calibri" w:hAnsi="Calibri"/>
                <w:lang w:eastAsia="en-US"/>
              </w:rPr>
            </w:pP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1F701A">
            <w:pPr>
              <w:spacing w:line="276" w:lineRule="auto"/>
              <w:jc w:val="center"/>
              <w:rPr>
                <w:lang w:eastAsia="en-US"/>
              </w:rPr>
            </w:pPr>
            <w:r>
              <w:rPr>
                <w:lang w:eastAsia="en-US"/>
              </w:rPr>
              <w:t>182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787995">
            <w:pPr>
              <w:spacing w:line="276" w:lineRule="auto"/>
              <w:jc w:val="center"/>
              <w:rPr>
                <w:spacing w:val="-6"/>
                <w:sz w:val="18"/>
                <w:szCs w:val="18"/>
                <w:lang w:eastAsia="en-US"/>
              </w:rPr>
            </w:pPr>
            <w:r w:rsidRPr="001F701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Default="00787995">
            <w:pPr>
              <w:widowControl/>
              <w:spacing w:line="276" w:lineRule="auto"/>
              <w:rPr>
                <w:rFonts w:ascii="Calibri" w:eastAsia="Calibri" w:hAnsi="Calibri"/>
                <w:lang w:eastAsia="en-US"/>
              </w:rPr>
            </w:pP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1F701A">
            <w:pPr>
              <w:spacing w:line="276" w:lineRule="auto"/>
              <w:jc w:val="center"/>
              <w:rPr>
                <w:lang w:eastAsia="en-US"/>
              </w:rPr>
            </w:pPr>
            <w:r>
              <w:rPr>
                <w:lang w:eastAsia="en-US"/>
              </w:rPr>
              <w:t>166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1F701A" w:rsidRDefault="00787995">
            <w:pPr>
              <w:spacing w:line="276" w:lineRule="auto"/>
              <w:jc w:val="center"/>
              <w:rPr>
                <w:spacing w:val="-6"/>
                <w:sz w:val="18"/>
                <w:szCs w:val="18"/>
                <w:lang w:eastAsia="en-US"/>
              </w:rPr>
            </w:pPr>
            <w:r w:rsidRPr="001F701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Default="00787995">
            <w:pPr>
              <w:widowControl/>
              <w:spacing w:line="276" w:lineRule="auto"/>
              <w:rPr>
                <w:rFonts w:ascii="Calibri" w:eastAsia="Calibri" w:hAnsi="Calibri"/>
                <w:lang w:eastAsia="en-US"/>
              </w:rPr>
            </w:pPr>
          </w:p>
        </w:tc>
      </w:tr>
      <w:tr w:rsidR="00FC2AF0"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C2AF0" w:rsidRDefault="00FC2AF0">
            <w:pPr>
              <w:spacing w:line="276" w:lineRule="auto"/>
              <w:jc w:val="center"/>
              <w:rPr>
                <w:highlight w:val="yellow"/>
                <w:lang w:eastAsia="en-US"/>
              </w:rPr>
            </w:pPr>
            <w:r w:rsidRPr="00FC2AF0">
              <w:rPr>
                <w:lang w:eastAsia="en-US"/>
              </w:rPr>
              <w:t>174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C2AF0" w:rsidRPr="00A15B8F" w:rsidRDefault="00FC2AF0" w:rsidP="007A7230">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2AF0" w:rsidRPr="001F701A" w:rsidRDefault="00FC2AF0" w:rsidP="007A7230">
            <w:pPr>
              <w:jc w:val="both"/>
              <w:rPr>
                <w:rFonts w:ascii="PT Astra Serif" w:hAnsi="PT Astra Serif"/>
                <w:noProof/>
              </w:rPr>
            </w:pPr>
            <w:r w:rsidRPr="00A15B8F">
              <w:rPr>
                <w:rFonts w:ascii="PT Serif" w:hAnsi="PT Serif"/>
                <w:noProof/>
                <w:szCs w:val="24"/>
              </w:rPr>
              <w:t xml:space="preserve">На </w:t>
            </w:r>
            <w:r w:rsidRPr="001F701A">
              <w:rPr>
                <w:rFonts w:ascii="PT Astra Serif" w:hAnsi="PT Astra Serif"/>
                <w:noProof/>
              </w:rPr>
              <w:t>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C2AF0" w:rsidRPr="001F701A" w:rsidRDefault="00FC2AF0" w:rsidP="00FC2AF0">
            <w:pPr>
              <w:jc w:val="both"/>
              <w:rPr>
                <w:rFonts w:ascii="PT Astra Serif" w:hAnsi="PT Astra Serif"/>
                <w:noProof/>
              </w:rPr>
            </w:pPr>
            <w:r w:rsidRPr="001F701A">
              <w:rPr>
                <w:rFonts w:ascii="PT Astra Serif" w:hAnsi="PT Astra Serif"/>
                <w:noProof/>
              </w:rPr>
              <w:t>- пункт 4. Планинг: требуется –</w:t>
            </w:r>
            <w:r w:rsidRPr="001F701A">
              <w:rPr>
                <w:rFonts w:ascii="PT Astra Serif" w:hAnsi="PT Astra Serif"/>
                <w:lang w:eastAsia="zh-CN"/>
              </w:rPr>
              <w:t xml:space="preserve"> «Размеры: длина не менее 299 мм, но не более 305 мм; ширина не менее 133 мм, но не более 140 мм»</w:t>
            </w:r>
            <w:r w:rsidRPr="001F701A">
              <w:rPr>
                <w:rFonts w:ascii="PT Astra Serif" w:hAnsi="PT Astra Serif"/>
                <w:noProof/>
              </w:rPr>
              <w:t>, участник предлагает – «</w:t>
            </w:r>
            <w:r w:rsidRPr="001F701A">
              <w:rPr>
                <w:rFonts w:ascii="PT Astra Serif" w:hAnsi="PT Astra Serif"/>
                <w:lang w:eastAsia="zh-CN"/>
              </w:rPr>
              <w:t>Размеры 145 х 205 мм»</w:t>
            </w:r>
            <w:r w:rsidR="001F701A" w:rsidRPr="001F701A">
              <w:rPr>
                <w:rFonts w:ascii="PT Astra Serif" w:hAnsi="PT Astra Serif"/>
                <w:noProof/>
              </w:rPr>
              <w:t>.</w:t>
            </w:r>
          </w:p>
          <w:p w:rsidR="00FC2AF0" w:rsidRPr="001F701A" w:rsidRDefault="00FC2AF0" w:rsidP="007A7230">
            <w:pPr>
              <w:ind w:right="127"/>
              <w:jc w:val="both"/>
              <w:rPr>
                <w:rFonts w:ascii="PT Astra Serif" w:hAnsi="PT Astra Serif"/>
                <w:noProof/>
              </w:rPr>
            </w:pPr>
            <w:r w:rsidRPr="001F701A">
              <w:rPr>
                <w:rFonts w:ascii="PT Astra Serif" w:hAnsi="PT Astra Serif"/>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1F701A">
              <w:rPr>
                <w:rFonts w:ascii="PT Astra Serif" w:hAnsi="PT Astra Serif"/>
                <w:noProof/>
                <w:lang w:val="en-US"/>
              </w:rPr>
              <w:t>II</w:t>
            </w:r>
            <w:r w:rsidRPr="001F701A">
              <w:rPr>
                <w:rFonts w:ascii="PT Astra Serif" w:hAnsi="PT Astra Serif"/>
                <w:noProof/>
              </w:rPr>
              <w:t>. Техническое задание.</w:t>
            </w:r>
          </w:p>
          <w:p w:rsidR="00FC2AF0" w:rsidRPr="00A15B8F" w:rsidRDefault="00FC2AF0" w:rsidP="007A7230">
            <w:pPr>
              <w:jc w:val="both"/>
              <w:rPr>
                <w:rFonts w:ascii="PT Serif" w:hAnsi="PT Serif"/>
                <w:color w:val="FF0000"/>
                <w:spacing w:val="-6"/>
                <w:sz w:val="18"/>
                <w:szCs w:val="18"/>
                <w:lang w:eastAsia="en-US"/>
              </w:rPr>
            </w:pPr>
            <w:r w:rsidRPr="001F701A">
              <w:rPr>
                <w:rFonts w:ascii="PT Astra Serif" w:hAnsi="PT Astra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1F701A" w:rsidRPr="001F701A" w:rsidRDefault="00787995" w:rsidP="00787995">
      <w:pPr>
        <w:tabs>
          <w:tab w:val="left" w:pos="426"/>
          <w:tab w:val="left" w:pos="567"/>
        </w:tabs>
        <w:jc w:val="both"/>
        <w:rPr>
          <w:rFonts w:ascii="PT Astra Serif" w:hAnsi="PT Astra Serif"/>
          <w:sz w:val="24"/>
          <w:szCs w:val="24"/>
        </w:rPr>
      </w:pPr>
      <w:r w:rsidRPr="001F701A">
        <w:rPr>
          <w:rFonts w:ascii="PT Astra Serif" w:hAnsi="PT Astra Serif"/>
          <w:sz w:val="24"/>
          <w:szCs w:val="24"/>
        </w:rPr>
        <w:t>6.</w:t>
      </w:r>
      <w:r w:rsidR="001F701A" w:rsidRPr="001F701A">
        <w:rPr>
          <w:rFonts w:ascii="PT Astra Serif" w:hAnsi="PT Astra Serif"/>
          <w:sz w:val="24"/>
          <w:szCs w:val="24"/>
        </w:rPr>
        <w:t xml:space="preserve">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87995" w:rsidRPr="001F701A" w:rsidRDefault="001F701A" w:rsidP="00787995">
      <w:pPr>
        <w:tabs>
          <w:tab w:val="left" w:pos="426"/>
          <w:tab w:val="left" w:pos="567"/>
        </w:tabs>
        <w:jc w:val="both"/>
        <w:rPr>
          <w:rFonts w:ascii="PT Astra Serif" w:hAnsi="PT Astra Serif"/>
          <w:b/>
          <w:sz w:val="24"/>
          <w:szCs w:val="24"/>
        </w:rPr>
      </w:pPr>
      <w:r w:rsidRPr="001F701A">
        <w:rPr>
          <w:rFonts w:ascii="PT Astra Serif" w:hAnsi="PT Astra Serif"/>
          <w:b/>
          <w:sz w:val="24"/>
          <w:szCs w:val="24"/>
        </w:rPr>
        <w:t xml:space="preserve">7. </w:t>
      </w:r>
      <w:r w:rsidR="00787995" w:rsidRPr="001F701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787995" w:rsidRPr="001F701A">
          <w:rPr>
            <w:rStyle w:val="a3"/>
            <w:rFonts w:ascii="PT Astra Serif" w:hAnsi="PT Astra Serif"/>
            <w:color w:val="auto"/>
            <w:sz w:val="24"/>
            <w:szCs w:val="24"/>
          </w:rPr>
          <w:t>http://www.sberbank-ast.ru</w:t>
        </w:r>
      </w:hyperlink>
      <w:r w:rsidR="00787995" w:rsidRPr="001F701A">
        <w:rPr>
          <w:rFonts w:ascii="PT Astra Serif" w:hAnsi="PT Astra Serif"/>
          <w:sz w:val="24"/>
          <w:szCs w:val="24"/>
        </w:rPr>
        <w:t>.</w:t>
      </w:r>
    </w:p>
    <w:p w:rsidR="00787995" w:rsidRPr="001F701A" w:rsidRDefault="00787995" w:rsidP="00787995">
      <w:pPr>
        <w:tabs>
          <w:tab w:val="left" w:pos="426"/>
          <w:tab w:val="left" w:pos="567"/>
        </w:tabs>
        <w:jc w:val="both"/>
        <w:rPr>
          <w:rFonts w:ascii="PT Astra Serif" w:hAnsi="PT Astra Serif"/>
          <w:b/>
          <w:sz w:val="24"/>
          <w:szCs w:val="24"/>
        </w:rPr>
      </w:pP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Сведения о решении</w:t>
      </w: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 xml:space="preserve">членов комиссии о допуске участника закупки к участию в аукционе </w:t>
      </w: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или об отказе их  в допуске к участию в аукционе</w:t>
      </w:r>
    </w:p>
    <w:p w:rsidR="00787995" w:rsidRDefault="00787995" w:rsidP="00787995">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87995" w:rsidTr="00787995">
        <w:tc>
          <w:tcPr>
            <w:tcW w:w="5529"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Состав комиссии</w:t>
            </w:r>
          </w:p>
        </w:tc>
      </w:tr>
      <w:tr w:rsidR="00787995" w:rsidTr="00787995">
        <w:tc>
          <w:tcPr>
            <w:tcW w:w="5529"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7995" w:rsidRDefault="00787995">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787995" w:rsidTr="00787995">
        <w:tc>
          <w:tcPr>
            <w:tcW w:w="5529" w:type="dxa"/>
            <w:tcBorders>
              <w:top w:val="single" w:sz="4" w:space="0" w:color="auto"/>
              <w:left w:val="single" w:sz="4" w:space="0" w:color="auto"/>
              <w:bottom w:val="single" w:sz="4" w:space="0" w:color="auto"/>
              <w:right w:val="single" w:sz="4" w:space="0" w:color="auto"/>
            </w:tcBorders>
            <w:hideMark/>
          </w:tcPr>
          <w:p w:rsidR="00787995" w:rsidRDefault="0078799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7995" w:rsidRDefault="00787995">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787995" w:rsidTr="00787995">
        <w:tc>
          <w:tcPr>
            <w:tcW w:w="5529" w:type="dxa"/>
            <w:tcBorders>
              <w:top w:val="single" w:sz="4" w:space="0" w:color="auto"/>
              <w:left w:val="single" w:sz="4" w:space="0" w:color="auto"/>
              <w:bottom w:val="single" w:sz="4" w:space="0" w:color="auto"/>
              <w:right w:val="single" w:sz="4" w:space="0" w:color="auto"/>
            </w:tcBorders>
            <w:hideMark/>
          </w:tcPr>
          <w:p w:rsidR="00787995" w:rsidRDefault="0078799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7995" w:rsidRDefault="00787995">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line="276" w:lineRule="auto"/>
              <w:jc w:val="center"/>
              <w:rPr>
                <w:rFonts w:ascii="PT Serif" w:hAnsi="PT Serif"/>
                <w:sz w:val="22"/>
                <w:szCs w:val="22"/>
                <w:lang w:eastAsia="en-US"/>
              </w:rPr>
            </w:pPr>
            <w:r>
              <w:rPr>
                <w:rFonts w:ascii="PT Serif" w:hAnsi="PT Serif"/>
                <w:sz w:val="22"/>
                <w:szCs w:val="22"/>
                <w:lang w:eastAsia="en-US"/>
              </w:rPr>
              <w:t>А.Т. Абдуллаев</w:t>
            </w:r>
          </w:p>
        </w:tc>
      </w:tr>
      <w:tr w:rsidR="00787995" w:rsidTr="00787995">
        <w:tc>
          <w:tcPr>
            <w:tcW w:w="5529" w:type="dxa"/>
            <w:tcBorders>
              <w:top w:val="single" w:sz="4" w:space="0" w:color="auto"/>
              <w:left w:val="single" w:sz="4" w:space="0" w:color="auto"/>
              <w:bottom w:val="single" w:sz="4" w:space="0" w:color="auto"/>
              <w:right w:val="single" w:sz="4" w:space="0" w:color="auto"/>
            </w:tcBorders>
            <w:hideMark/>
          </w:tcPr>
          <w:p w:rsidR="00787995" w:rsidRDefault="0078799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7995" w:rsidRDefault="00787995">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line="276" w:lineRule="auto"/>
              <w:jc w:val="center"/>
              <w:rPr>
                <w:rFonts w:ascii="PT Serif" w:eastAsia="Calibri" w:hAnsi="PT Serif"/>
                <w:sz w:val="22"/>
                <w:szCs w:val="22"/>
                <w:lang w:eastAsia="en-US"/>
              </w:rPr>
            </w:pPr>
            <w:r>
              <w:rPr>
                <w:rFonts w:ascii="PT Serif" w:hAnsi="PT Serif"/>
                <w:sz w:val="22"/>
                <w:szCs w:val="22"/>
                <w:lang w:eastAsia="en-US"/>
              </w:rPr>
              <w:t>Н.Б. Захарова</w:t>
            </w:r>
            <w:r>
              <w:rPr>
                <w:rFonts w:ascii="PT Serif" w:eastAsia="Calibri" w:hAnsi="PT Serif"/>
                <w:sz w:val="22"/>
                <w:szCs w:val="22"/>
                <w:lang w:eastAsia="en-US"/>
              </w:rPr>
              <w:t xml:space="preserve"> </w:t>
            </w:r>
          </w:p>
        </w:tc>
      </w:tr>
    </w:tbl>
    <w:p w:rsidR="00787995" w:rsidRDefault="00787995" w:rsidP="00787995">
      <w:pPr>
        <w:jc w:val="both"/>
        <w:rPr>
          <w:b/>
          <w:color w:val="FF0000"/>
          <w:sz w:val="24"/>
          <w:szCs w:val="24"/>
        </w:rPr>
      </w:pPr>
    </w:p>
    <w:p w:rsidR="00787995" w:rsidRDefault="00787995" w:rsidP="00787995">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787995" w:rsidRDefault="00787995" w:rsidP="00787995">
      <w:pPr>
        <w:ind w:left="284"/>
        <w:jc w:val="both"/>
        <w:rPr>
          <w:rFonts w:ascii="PT Astra Serif" w:hAnsi="PT Astra Serif"/>
          <w:b/>
          <w:sz w:val="24"/>
          <w:szCs w:val="24"/>
        </w:rPr>
      </w:pPr>
    </w:p>
    <w:p w:rsidR="00787995" w:rsidRDefault="00787995" w:rsidP="00787995">
      <w:pPr>
        <w:ind w:left="284"/>
        <w:jc w:val="both"/>
        <w:rPr>
          <w:rFonts w:ascii="PT Astra Serif" w:hAnsi="PT Astra Serif"/>
          <w:b/>
          <w:sz w:val="24"/>
          <w:szCs w:val="24"/>
        </w:rPr>
      </w:pPr>
      <w:r>
        <w:rPr>
          <w:rFonts w:ascii="PT Astra Serif" w:hAnsi="PT Astra Serif"/>
          <w:b/>
          <w:sz w:val="24"/>
          <w:szCs w:val="24"/>
        </w:rPr>
        <w:t>Члены  комиссии</w:t>
      </w:r>
    </w:p>
    <w:p w:rsidR="00787995" w:rsidRDefault="00787995" w:rsidP="00787995">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787995" w:rsidRDefault="00787995" w:rsidP="00787995">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787995" w:rsidRDefault="00787995" w:rsidP="00787995">
      <w:pPr>
        <w:jc w:val="right"/>
        <w:rPr>
          <w:rFonts w:ascii="PT Astra Serif" w:hAnsi="PT Astra Serif"/>
          <w:sz w:val="24"/>
          <w:szCs w:val="24"/>
        </w:rPr>
      </w:pPr>
      <w:r>
        <w:rPr>
          <w:rFonts w:ascii="PT Astra Serif" w:hAnsi="PT Astra Serif"/>
          <w:sz w:val="24"/>
          <w:szCs w:val="24"/>
        </w:rPr>
        <w:t>______________   А.Т. Абдуллаев</w:t>
      </w:r>
    </w:p>
    <w:p w:rsidR="00787995" w:rsidRDefault="00787995" w:rsidP="00787995">
      <w:pPr>
        <w:jc w:val="right"/>
        <w:rPr>
          <w:rFonts w:ascii="PT Astra Serif" w:hAnsi="PT Astra Serif"/>
          <w:sz w:val="24"/>
          <w:szCs w:val="24"/>
        </w:rPr>
      </w:pPr>
      <w:r>
        <w:rPr>
          <w:rFonts w:ascii="PT Astra Serif" w:hAnsi="PT Astra Serif"/>
          <w:sz w:val="24"/>
          <w:szCs w:val="24"/>
        </w:rPr>
        <w:t>________________ Н.Б. Захарова</w:t>
      </w:r>
    </w:p>
    <w:p w:rsidR="00787995" w:rsidRPr="0036741D" w:rsidRDefault="00787995" w:rsidP="0036741D">
      <w:pPr>
        <w:jc w:val="both"/>
        <w:rPr>
          <w:rFonts w:ascii="PT Astra Serif" w:hAnsi="PT Astra Serif"/>
          <w:sz w:val="24"/>
          <w:szCs w:val="24"/>
        </w:rPr>
      </w:pPr>
      <w:r>
        <w:rPr>
          <w:rFonts w:ascii="PT Astra Serif" w:hAnsi="PT Astra Serif"/>
          <w:sz w:val="24"/>
          <w:szCs w:val="24"/>
        </w:rPr>
        <w:t xml:space="preserve">                                                                                  </w:t>
      </w:r>
    </w:p>
    <w:p w:rsidR="00787995" w:rsidRDefault="00787995" w:rsidP="00787995">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________________М.Г. Филиппова</w:t>
      </w:r>
    </w:p>
    <w:p w:rsidR="0036741D" w:rsidRDefault="0036741D" w:rsidP="0036741D">
      <w:pPr>
        <w:ind w:right="342" w:hanging="426"/>
        <w:jc w:val="right"/>
        <w:rPr>
          <w:sz w:val="16"/>
          <w:szCs w:val="16"/>
        </w:rPr>
        <w:sectPr w:rsidR="0036741D" w:rsidSect="00787995">
          <w:pgSz w:w="11906" w:h="16838"/>
          <w:pgMar w:top="284" w:right="850" w:bottom="1134" w:left="993" w:header="708" w:footer="708" w:gutter="0"/>
          <w:cols w:space="708"/>
          <w:docGrid w:linePitch="360"/>
        </w:sectPr>
      </w:pPr>
    </w:p>
    <w:p w:rsidR="0036741D" w:rsidRPr="002F7EF1" w:rsidRDefault="0036741D" w:rsidP="0036741D">
      <w:pPr>
        <w:ind w:right="-31" w:hanging="426"/>
        <w:jc w:val="right"/>
        <w:rPr>
          <w:sz w:val="16"/>
          <w:szCs w:val="16"/>
        </w:rPr>
      </w:pPr>
      <w:r>
        <w:rPr>
          <w:sz w:val="16"/>
          <w:szCs w:val="16"/>
        </w:rPr>
        <w:lastRenderedPageBreak/>
        <w:t xml:space="preserve">                                                                                                                                                                                          Приложение </w:t>
      </w:r>
    </w:p>
    <w:p w:rsidR="0036741D" w:rsidRPr="002F7EF1" w:rsidRDefault="0036741D" w:rsidP="0036741D">
      <w:pPr>
        <w:tabs>
          <w:tab w:val="left" w:pos="3930"/>
          <w:tab w:val="right" w:pos="9355"/>
        </w:tabs>
        <w:jc w:val="right"/>
        <w:rPr>
          <w:sz w:val="16"/>
          <w:szCs w:val="16"/>
        </w:rPr>
      </w:pPr>
      <w:r w:rsidRPr="002F7EF1">
        <w:rPr>
          <w:sz w:val="16"/>
          <w:szCs w:val="16"/>
        </w:rPr>
        <w:t xml:space="preserve">к протоколу рассмотрения заявок </w:t>
      </w:r>
    </w:p>
    <w:p w:rsidR="0036741D" w:rsidRPr="002F7EF1" w:rsidRDefault="0036741D" w:rsidP="0036741D">
      <w:pPr>
        <w:tabs>
          <w:tab w:val="left" w:pos="3930"/>
          <w:tab w:val="right" w:pos="9355"/>
        </w:tabs>
        <w:jc w:val="right"/>
        <w:rPr>
          <w:sz w:val="16"/>
          <w:szCs w:val="16"/>
        </w:rPr>
      </w:pPr>
      <w:r w:rsidRPr="002F7EF1">
        <w:rPr>
          <w:sz w:val="16"/>
          <w:szCs w:val="16"/>
        </w:rPr>
        <w:t>на участие в аукционе в электронной форме</w:t>
      </w:r>
    </w:p>
    <w:p w:rsidR="0036741D" w:rsidRPr="002F7EF1" w:rsidRDefault="0036741D" w:rsidP="0036741D">
      <w:pPr>
        <w:tabs>
          <w:tab w:val="left" w:pos="3930"/>
          <w:tab w:val="right" w:pos="9355"/>
        </w:tabs>
        <w:jc w:val="right"/>
        <w:rPr>
          <w:sz w:val="16"/>
          <w:szCs w:val="16"/>
        </w:rPr>
      </w:pPr>
      <w:r w:rsidRPr="002F7EF1">
        <w:rPr>
          <w:sz w:val="16"/>
          <w:szCs w:val="16"/>
        </w:rPr>
        <w:t xml:space="preserve">                                                                                                                           от  «</w:t>
      </w:r>
      <w:r>
        <w:rPr>
          <w:sz w:val="16"/>
          <w:szCs w:val="16"/>
        </w:rPr>
        <w:t>01</w:t>
      </w:r>
      <w:r w:rsidRPr="002F7EF1">
        <w:rPr>
          <w:sz w:val="16"/>
          <w:szCs w:val="16"/>
        </w:rPr>
        <w:t xml:space="preserve">» </w:t>
      </w:r>
      <w:r>
        <w:rPr>
          <w:sz w:val="16"/>
          <w:szCs w:val="16"/>
        </w:rPr>
        <w:t>дека</w:t>
      </w:r>
      <w:r w:rsidRPr="002F7EF1">
        <w:rPr>
          <w:sz w:val="16"/>
          <w:szCs w:val="16"/>
        </w:rPr>
        <w:t>бря 2020  г. № 018730000582000031</w:t>
      </w:r>
      <w:r>
        <w:rPr>
          <w:sz w:val="16"/>
          <w:szCs w:val="16"/>
        </w:rPr>
        <w:t>2</w:t>
      </w:r>
      <w:r w:rsidRPr="002F7EF1">
        <w:rPr>
          <w:sz w:val="16"/>
          <w:szCs w:val="16"/>
        </w:rPr>
        <w:t>-1</w:t>
      </w:r>
    </w:p>
    <w:p w:rsidR="0036741D" w:rsidRPr="002F7EF1" w:rsidRDefault="0036741D" w:rsidP="0036741D">
      <w:pPr>
        <w:tabs>
          <w:tab w:val="left" w:pos="3930"/>
          <w:tab w:val="right" w:pos="9355"/>
        </w:tabs>
        <w:jc w:val="right"/>
        <w:rPr>
          <w:sz w:val="16"/>
          <w:szCs w:val="16"/>
        </w:rPr>
      </w:pPr>
    </w:p>
    <w:p w:rsidR="0036741D" w:rsidRPr="00EF1FFA" w:rsidRDefault="0036741D" w:rsidP="0036741D">
      <w:pPr>
        <w:jc w:val="center"/>
      </w:pPr>
      <w:r w:rsidRPr="00EF1FFA">
        <w:t xml:space="preserve">Таблица рассмотрения заявок на участие в аукционе на право заключения муниципального контракта на </w:t>
      </w:r>
      <w:r w:rsidRPr="005363C7">
        <w:t>поставку канцелярских товаров</w:t>
      </w:r>
    </w:p>
    <w:p w:rsidR="0036741D" w:rsidRDefault="0036741D" w:rsidP="0036741D">
      <w:pPr>
        <w:ind w:firstLine="708"/>
      </w:pPr>
    </w:p>
    <w:p w:rsidR="0036741D" w:rsidRDefault="0036741D" w:rsidP="0036741D">
      <w:pPr>
        <w:ind w:firstLine="708"/>
        <w:rPr>
          <w:sz w:val="16"/>
          <w:szCs w:val="16"/>
        </w:rPr>
      </w:pPr>
      <w:r w:rsidRPr="00EF1FFA">
        <w:t xml:space="preserve">Заказчик: Администрация города </w:t>
      </w:r>
      <w:proofErr w:type="spellStart"/>
      <w:r w:rsidRPr="00EF1FFA">
        <w:t>Югорска</w:t>
      </w:r>
      <w:proofErr w:type="spellEnd"/>
    </w:p>
    <w:tbl>
      <w:tblPr>
        <w:tblW w:w="49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1738"/>
        <w:gridCol w:w="1365"/>
        <w:gridCol w:w="522"/>
        <w:gridCol w:w="668"/>
        <w:gridCol w:w="1191"/>
        <w:gridCol w:w="1194"/>
        <w:gridCol w:w="1197"/>
        <w:gridCol w:w="1343"/>
        <w:gridCol w:w="1197"/>
        <w:gridCol w:w="1343"/>
      </w:tblGrid>
      <w:tr w:rsidR="0036741D" w:rsidRPr="005A0A9B" w:rsidTr="0036741D">
        <w:trPr>
          <w:trHeight w:val="201"/>
        </w:trPr>
        <w:tc>
          <w:tcPr>
            <w:tcW w:w="1218" w:type="pct"/>
            <w:vMerge w:val="restart"/>
            <w:tcBorders>
              <w:top w:val="single" w:sz="4" w:space="0" w:color="auto"/>
              <w:left w:val="single" w:sz="4" w:space="0" w:color="auto"/>
              <w:bottom w:val="single" w:sz="4" w:space="0" w:color="auto"/>
              <w:right w:val="single" w:sz="4" w:space="0" w:color="auto"/>
            </w:tcBorders>
          </w:tcPr>
          <w:p w:rsidR="0036741D" w:rsidRPr="00E41379" w:rsidRDefault="0036741D" w:rsidP="007A7230">
            <w:pPr>
              <w:snapToGrid w:val="0"/>
              <w:jc w:val="center"/>
              <w:rPr>
                <w:color w:val="000000"/>
                <w:kern w:val="2"/>
                <w:sz w:val="16"/>
                <w:szCs w:val="16"/>
                <w:lang w:eastAsia="ar-SA"/>
              </w:rPr>
            </w:pPr>
            <w:r w:rsidRPr="00E41379">
              <w:rPr>
                <w:color w:val="000000"/>
                <w:kern w:val="1"/>
                <w:sz w:val="16"/>
                <w:szCs w:val="16"/>
                <w:lang w:eastAsia="ar-SA"/>
              </w:rPr>
              <w:t>Обязательные требования</w:t>
            </w:r>
          </w:p>
        </w:tc>
        <w:tc>
          <w:tcPr>
            <w:tcW w:w="559" w:type="pct"/>
            <w:vMerge w:val="restart"/>
            <w:tcBorders>
              <w:top w:val="single" w:sz="4" w:space="0" w:color="auto"/>
              <w:left w:val="single" w:sz="4" w:space="0" w:color="auto"/>
              <w:right w:val="single" w:sz="4" w:space="0" w:color="auto"/>
            </w:tcBorders>
            <w:hideMark/>
          </w:tcPr>
          <w:p w:rsidR="0036741D" w:rsidRPr="00E41379" w:rsidRDefault="0036741D" w:rsidP="007A7230">
            <w:pPr>
              <w:snapToGrid w:val="0"/>
              <w:jc w:val="center"/>
              <w:rPr>
                <w:color w:val="000000"/>
                <w:kern w:val="2"/>
                <w:sz w:val="16"/>
                <w:szCs w:val="16"/>
                <w:lang w:eastAsia="ar-SA"/>
              </w:rPr>
            </w:pPr>
            <w:r w:rsidRPr="008B6C62">
              <w:rPr>
                <w:color w:val="000000"/>
                <w:kern w:val="2"/>
                <w:sz w:val="16"/>
                <w:szCs w:val="16"/>
                <w:lang w:eastAsia="ar-SA"/>
              </w:rPr>
              <w:t>Наименование и описание объекта закупки</w:t>
            </w:r>
          </w:p>
        </w:tc>
        <w:tc>
          <w:tcPr>
            <w:tcW w:w="439" w:type="pct"/>
            <w:vMerge w:val="restart"/>
            <w:tcBorders>
              <w:top w:val="single" w:sz="4" w:space="0" w:color="auto"/>
              <w:left w:val="single" w:sz="4" w:space="0" w:color="auto"/>
              <w:right w:val="single" w:sz="4" w:space="0" w:color="auto"/>
            </w:tcBorders>
          </w:tcPr>
          <w:p w:rsidR="0036741D" w:rsidRPr="00E41379" w:rsidRDefault="0036741D" w:rsidP="007A7230">
            <w:pPr>
              <w:snapToGrid w:val="0"/>
              <w:jc w:val="center"/>
              <w:rPr>
                <w:color w:val="000000"/>
                <w:kern w:val="2"/>
                <w:sz w:val="16"/>
                <w:szCs w:val="16"/>
                <w:lang w:eastAsia="ar-SA"/>
              </w:rPr>
            </w:pPr>
            <w:r w:rsidRPr="008B6C62">
              <w:rPr>
                <w:color w:val="000000"/>
                <w:kern w:val="2"/>
                <w:sz w:val="16"/>
                <w:szCs w:val="16"/>
                <w:lang w:eastAsia="ar-SA"/>
              </w:rPr>
              <w:t>Наименование органа местного самоуправления или его структурного подразделения</w:t>
            </w:r>
          </w:p>
        </w:tc>
        <w:tc>
          <w:tcPr>
            <w:tcW w:w="168" w:type="pct"/>
            <w:vMerge w:val="restart"/>
            <w:tcBorders>
              <w:top w:val="single" w:sz="4" w:space="0" w:color="auto"/>
              <w:left w:val="single" w:sz="4" w:space="0" w:color="auto"/>
              <w:right w:val="single" w:sz="4" w:space="0" w:color="auto"/>
            </w:tcBorders>
          </w:tcPr>
          <w:p w:rsidR="0036741D" w:rsidRPr="008B6C62" w:rsidRDefault="0036741D" w:rsidP="007A7230">
            <w:pPr>
              <w:jc w:val="center"/>
              <w:rPr>
                <w:kern w:val="1"/>
                <w:sz w:val="16"/>
                <w:szCs w:val="16"/>
                <w:lang w:eastAsia="ar-SA"/>
              </w:rPr>
            </w:pPr>
            <w:r w:rsidRPr="008B6C62">
              <w:rPr>
                <w:kern w:val="1"/>
                <w:sz w:val="16"/>
                <w:szCs w:val="16"/>
                <w:lang w:eastAsia="ar-SA"/>
              </w:rPr>
              <w:t>Ед.</w:t>
            </w:r>
          </w:p>
          <w:p w:rsidR="0036741D" w:rsidRPr="00E41379" w:rsidRDefault="0036741D" w:rsidP="007A7230">
            <w:pPr>
              <w:jc w:val="center"/>
              <w:rPr>
                <w:rFonts w:eastAsia="Calibri"/>
                <w:kern w:val="1"/>
                <w:sz w:val="16"/>
                <w:szCs w:val="16"/>
                <w:lang w:eastAsia="ar-SA"/>
              </w:rPr>
            </w:pPr>
            <w:r w:rsidRPr="008B6C62">
              <w:rPr>
                <w:kern w:val="1"/>
                <w:sz w:val="16"/>
                <w:szCs w:val="16"/>
                <w:lang w:eastAsia="ar-SA"/>
              </w:rPr>
              <w:t>Изм.</w:t>
            </w:r>
          </w:p>
        </w:tc>
        <w:tc>
          <w:tcPr>
            <w:tcW w:w="215" w:type="pct"/>
            <w:vMerge w:val="restart"/>
            <w:tcBorders>
              <w:top w:val="single" w:sz="4" w:space="0" w:color="auto"/>
              <w:left w:val="single" w:sz="4" w:space="0" w:color="auto"/>
              <w:right w:val="single" w:sz="4" w:space="0" w:color="auto"/>
            </w:tcBorders>
          </w:tcPr>
          <w:p w:rsidR="0036741D" w:rsidRPr="008B6C62" w:rsidRDefault="0036741D" w:rsidP="007A7230">
            <w:pPr>
              <w:autoSpaceDE w:val="0"/>
              <w:jc w:val="center"/>
              <w:rPr>
                <w:sz w:val="16"/>
                <w:szCs w:val="16"/>
              </w:rPr>
            </w:pPr>
            <w:r w:rsidRPr="008B6C62">
              <w:rPr>
                <w:sz w:val="16"/>
                <w:szCs w:val="16"/>
              </w:rPr>
              <w:t xml:space="preserve">Количество </w:t>
            </w:r>
          </w:p>
          <w:p w:rsidR="0036741D" w:rsidRPr="008B6C62" w:rsidRDefault="0036741D" w:rsidP="007A7230">
            <w:pPr>
              <w:autoSpaceDE w:val="0"/>
              <w:jc w:val="center"/>
              <w:rPr>
                <w:sz w:val="16"/>
                <w:szCs w:val="16"/>
              </w:rPr>
            </w:pPr>
          </w:p>
        </w:tc>
        <w:tc>
          <w:tcPr>
            <w:tcW w:w="383" w:type="pct"/>
            <w:tcBorders>
              <w:top w:val="single" w:sz="4" w:space="0" w:color="auto"/>
              <w:left w:val="single" w:sz="4" w:space="0" w:color="auto"/>
              <w:bottom w:val="single" w:sz="4" w:space="0" w:color="auto"/>
              <w:right w:val="single" w:sz="4" w:space="0" w:color="auto"/>
            </w:tcBorders>
            <w:vAlign w:val="center"/>
          </w:tcPr>
          <w:p w:rsidR="0036741D" w:rsidRPr="00E41379" w:rsidRDefault="0036741D" w:rsidP="007A7230">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c>
          <w:tcPr>
            <w:tcW w:w="384" w:type="pct"/>
            <w:tcBorders>
              <w:top w:val="single" w:sz="4" w:space="0" w:color="auto"/>
              <w:left w:val="single" w:sz="4" w:space="0" w:color="auto"/>
              <w:bottom w:val="single" w:sz="4" w:space="0" w:color="auto"/>
              <w:right w:val="single" w:sz="4" w:space="0" w:color="auto"/>
            </w:tcBorders>
            <w:vAlign w:val="center"/>
          </w:tcPr>
          <w:p w:rsidR="0036741D" w:rsidRPr="00E41379" w:rsidRDefault="0036741D" w:rsidP="007A7230">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c>
          <w:tcPr>
            <w:tcW w:w="385" w:type="pct"/>
            <w:tcBorders>
              <w:top w:val="single" w:sz="4" w:space="0" w:color="auto"/>
              <w:left w:val="single" w:sz="4" w:space="0" w:color="auto"/>
              <w:bottom w:val="single" w:sz="4" w:space="0" w:color="auto"/>
              <w:right w:val="single" w:sz="4" w:space="0" w:color="auto"/>
            </w:tcBorders>
            <w:vAlign w:val="center"/>
          </w:tcPr>
          <w:p w:rsidR="0036741D" w:rsidRPr="00E41379" w:rsidRDefault="0036741D" w:rsidP="007A7230">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c>
          <w:tcPr>
            <w:tcW w:w="432" w:type="pct"/>
            <w:tcBorders>
              <w:top w:val="single" w:sz="4" w:space="0" w:color="auto"/>
              <w:left w:val="single" w:sz="4" w:space="0" w:color="auto"/>
              <w:bottom w:val="single" w:sz="4" w:space="0" w:color="auto"/>
              <w:right w:val="single" w:sz="4" w:space="0" w:color="auto"/>
            </w:tcBorders>
            <w:vAlign w:val="center"/>
          </w:tcPr>
          <w:p w:rsidR="0036741D" w:rsidRPr="00E41379" w:rsidRDefault="0036741D" w:rsidP="007A7230">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c>
          <w:tcPr>
            <w:tcW w:w="385" w:type="pct"/>
            <w:tcBorders>
              <w:top w:val="single" w:sz="4" w:space="0" w:color="auto"/>
              <w:left w:val="single" w:sz="4" w:space="0" w:color="auto"/>
              <w:bottom w:val="single" w:sz="4" w:space="0" w:color="auto"/>
              <w:right w:val="single" w:sz="4" w:space="0" w:color="auto"/>
            </w:tcBorders>
            <w:vAlign w:val="center"/>
          </w:tcPr>
          <w:p w:rsidR="0036741D" w:rsidRPr="00E41379" w:rsidRDefault="0036741D" w:rsidP="007A7230">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c>
          <w:tcPr>
            <w:tcW w:w="432" w:type="pct"/>
            <w:tcBorders>
              <w:top w:val="single" w:sz="4" w:space="0" w:color="auto"/>
              <w:left w:val="single" w:sz="4" w:space="0" w:color="auto"/>
              <w:bottom w:val="single" w:sz="4" w:space="0" w:color="auto"/>
              <w:right w:val="single" w:sz="4" w:space="0" w:color="auto"/>
            </w:tcBorders>
            <w:vAlign w:val="center"/>
          </w:tcPr>
          <w:p w:rsidR="0036741D" w:rsidRPr="00E41379" w:rsidRDefault="0036741D" w:rsidP="007A7230">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r>
      <w:tr w:rsidR="0036741D" w:rsidRPr="005A0A9B" w:rsidTr="0036741D">
        <w:trPr>
          <w:trHeight w:val="205"/>
        </w:trPr>
        <w:tc>
          <w:tcPr>
            <w:tcW w:w="1218" w:type="pct"/>
            <w:vMerge/>
            <w:tcBorders>
              <w:top w:val="single" w:sz="4" w:space="0" w:color="auto"/>
              <w:left w:val="single" w:sz="4" w:space="0" w:color="auto"/>
              <w:bottom w:val="single" w:sz="4" w:space="0" w:color="auto"/>
              <w:right w:val="single" w:sz="4" w:space="0" w:color="auto"/>
            </w:tcBorders>
            <w:vAlign w:val="center"/>
            <w:hideMark/>
          </w:tcPr>
          <w:p w:rsidR="0036741D" w:rsidRPr="00E41379" w:rsidRDefault="0036741D" w:rsidP="007A7230">
            <w:pPr>
              <w:rPr>
                <w:color w:val="000000"/>
                <w:kern w:val="2"/>
                <w:sz w:val="16"/>
                <w:szCs w:val="16"/>
                <w:lang w:eastAsia="ar-SA"/>
              </w:rPr>
            </w:pPr>
          </w:p>
        </w:tc>
        <w:tc>
          <w:tcPr>
            <w:tcW w:w="559" w:type="pct"/>
            <w:vMerge/>
            <w:tcBorders>
              <w:left w:val="single" w:sz="4" w:space="0" w:color="auto"/>
              <w:bottom w:val="single" w:sz="4" w:space="0" w:color="auto"/>
              <w:right w:val="single" w:sz="4" w:space="0" w:color="auto"/>
            </w:tcBorders>
            <w:vAlign w:val="center"/>
            <w:hideMark/>
          </w:tcPr>
          <w:p w:rsidR="0036741D" w:rsidRPr="00E41379" w:rsidRDefault="0036741D" w:rsidP="007A7230">
            <w:pPr>
              <w:rPr>
                <w:color w:val="000000"/>
                <w:kern w:val="2"/>
                <w:sz w:val="16"/>
                <w:szCs w:val="16"/>
                <w:lang w:eastAsia="ar-SA"/>
              </w:rPr>
            </w:pPr>
          </w:p>
        </w:tc>
        <w:tc>
          <w:tcPr>
            <w:tcW w:w="439" w:type="pct"/>
            <w:vMerge/>
            <w:tcBorders>
              <w:left w:val="single" w:sz="4" w:space="0" w:color="auto"/>
              <w:bottom w:val="single" w:sz="4" w:space="0" w:color="auto"/>
              <w:right w:val="single" w:sz="4" w:space="0" w:color="auto"/>
            </w:tcBorders>
            <w:vAlign w:val="center"/>
          </w:tcPr>
          <w:p w:rsidR="0036741D" w:rsidRPr="00E41379" w:rsidRDefault="0036741D" w:rsidP="007A7230">
            <w:pPr>
              <w:rPr>
                <w:color w:val="000000"/>
                <w:kern w:val="2"/>
                <w:sz w:val="16"/>
                <w:szCs w:val="16"/>
                <w:lang w:eastAsia="ar-SA"/>
              </w:rPr>
            </w:pPr>
          </w:p>
        </w:tc>
        <w:tc>
          <w:tcPr>
            <w:tcW w:w="168" w:type="pct"/>
            <w:vMerge/>
            <w:tcBorders>
              <w:left w:val="single" w:sz="4" w:space="0" w:color="auto"/>
              <w:right w:val="single" w:sz="4" w:space="0" w:color="auto"/>
            </w:tcBorders>
          </w:tcPr>
          <w:p w:rsidR="0036741D" w:rsidRPr="00506313" w:rsidRDefault="0036741D" w:rsidP="007A7230">
            <w:pPr>
              <w:jc w:val="center"/>
              <w:rPr>
                <w:kern w:val="1"/>
                <w:sz w:val="16"/>
                <w:szCs w:val="16"/>
                <w:lang w:eastAsia="ar-SA"/>
              </w:rPr>
            </w:pPr>
          </w:p>
        </w:tc>
        <w:tc>
          <w:tcPr>
            <w:tcW w:w="215" w:type="pct"/>
            <w:vMerge/>
            <w:tcBorders>
              <w:left w:val="single" w:sz="4" w:space="0" w:color="auto"/>
              <w:right w:val="single" w:sz="4" w:space="0" w:color="auto"/>
            </w:tcBorders>
          </w:tcPr>
          <w:p w:rsidR="0036741D" w:rsidRPr="008B6C62" w:rsidRDefault="0036741D" w:rsidP="007A7230">
            <w:pPr>
              <w:jc w:val="center"/>
              <w:rPr>
                <w:kern w:val="1"/>
                <w:sz w:val="16"/>
                <w:szCs w:val="16"/>
                <w:lang w:eastAsia="ar-SA"/>
              </w:rPr>
            </w:pPr>
          </w:p>
        </w:tc>
        <w:tc>
          <w:tcPr>
            <w:tcW w:w="383" w:type="pct"/>
            <w:tcBorders>
              <w:left w:val="single" w:sz="4" w:space="0" w:color="auto"/>
            </w:tcBorders>
            <w:shd w:val="clear" w:color="auto" w:fill="auto"/>
            <w:vAlign w:val="center"/>
          </w:tcPr>
          <w:p w:rsidR="0036741D" w:rsidRPr="00506313" w:rsidRDefault="0036741D" w:rsidP="007A7230">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168</w:t>
            </w:r>
          </w:p>
        </w:tc>
        <w:tc>
          <w:tcPr>
            <w:tcW w:w="384" w:type="pct"/>
            <w:vAlign w:val="center"/>
          </w:tcPr>
          <w:p w:rsidR="0036741D" w:rsidRPr="00506313" w:rsidRDefault="0036741D" w:rsidP="007A7230">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222</w:t>
            </w:r>
          </w:p>
        </w:tc>
        <w:tc>
          <w:tcPr>
            <w:tcW w:w="385" w:type="pct"/>
            <w:vAlign w:val="center"/>
          </w:tcPr>
          <w:p w:rsidR="0036741D" w:rsidRPr="00506313" w:rsidRDefault="0036741D" w:rsidP="007A7230">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213</w:t>
            </w:r>
          </w:p>
        </w:tc>
        <w:tc>
          <w:tcPr>
            <w:tcW w:w="432" w:type="pct"/>
            <w:vAlign w:val="center"/>
          </w:tcPr>
          <w:p w:rsidR="0036741D" w:rsidRPr="00506313" w:rsidRDefault="0036741D" w:rsidP="007A7230">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182</w:t>
            </w:r>
          </w:p>
        </w:tc>
        <w:tc>
          <w:tcPr>
            <w:tcW w:w="385" w:type="pct"/>
            <w:vAlign w:val="center"/>
          </w:tcPr>
          <w:p w:rsidR="0036741D" w:rsidRPr="00506313" w:rsidRDefault="0036741D" w:rsidP="007A7230">
            <w:pPr>
              <w:jc w:val="center"/>
              <w:rPr>
                <w:kern w:val="1"/>
                <w:sz w:val="16"/>
                <w:szCs w:val="16"/>
                <w:lang w:eastAsia="ar-SA"/>
              </w:rPr>
            </w:pPr>
            <w:r w:rsidRPr="00E05705">
              <w:rPr>
                <w:kern w:val="1"/>
                <w:sz w:val="16"/>
                <w:szCs w:val="16"/>
                <w:lang w:eastAsia="ar-SA"/>
              </w:rPr>
              <w:t xml:space="preserve">Заявка № </w:t>
            </w:r>
            <w:r>
              <w:rPr>
                <w:kern w:val="1"/>
                <w:sz w:val="16"/>
                <w:szCs w:val="16"/>
                <w:lang w:eastAsia="ar-SA"/>
              </w:rPr>
              <w:t>166</w:t>
            </w:r>
          </w:p>
        </w:tc>
        <w:tc>
          <w:tcPr>
            <w:tcW w:w="432" w:type="pct"/>
            <w:vAlign w:val="center"/>
          </w:tcPr>
          <w:p w:rsidR="0036741D" w:rsidRPr="00506313" w:rsidRDefault="0036741D" w:rsidP="007A7230">
            <w:pPr>
              <w:jc w:val="center"/>
              <w:rPr>
                <w:kern w:val="1"/>
                <w:sz w:val="16"/>
                <w:szCs w:val="16"/>
                <w:lang w:eastAsia="ar-SA"/>
              </w:rPr>
            </w:pPr>
            <w:r w:rsidRPr="00E05705">
              <w:rPr>
                <w:kern w:val="1"/>
                <w:sz w:val="16"/>
                <w:szCs w:val="16"/>
                <w:lang w:eastAsia="ar-SA"/>
              </w:rPr>
              <w:t xml:space="preserve">Заявка № </w:t>
            </w:r>
            <w:r>
              <w:rPr>
                <w:kern w:val="1"/>
                <w:sz w:val="16"/>
                <w:szCs w:val="16"/>
                <w:lang w:eastAsia="ar-SA"/>
              </w:rPr>
              <w:t>174</w:t>
            </w:r>
          </w:p>
        </w:tc>
      </w:tr>
      <w:tr w:rsidR="0036741D" w:rsidRPr="005A0A9B" w:rsidTr="0036741D">
        <w:trPr>
          <w:trHeight w:val="415"/>
        </w:trPr>
        <w:tc>
          <w:tcPr>
            <w:tcW w:w="1218" w:type="pct"/>
            <w:vMerge w:val="restart"/>
            <w:tcBorders>
              <w:top w:val="single" w:sz="4" w:space="0" w:color="auto"/>
              <w:left w:val="single" w:sz="4" w:space="0" w:color="auto"/>
              <w:right w:val="single" w:sz="4" w:space="0" w:color="auto"/>
            </w:tcBorders>
          </w:tcPr>
          <w:p w:rsidR="0036741D" w:rsidRPr="00E41379" w:rsidRDefault="0036741D" w:rsidP="007A7230">
            <w:pPr>
              <w:snapToGrid w:val="0"/>
              <w:jc w:val="both"/>
              <w:rPr>
                <w:b/>
                <w:kern w:val="1"/>
                <w:sz w:val="16"/>
                <w:szCs w:val="16"/>
                <w:lang w:eastAsia="ar-SA"/>
              </w:rPr>
            </w:pPr>
            <w:r w:rsidRPr="00E41379">
              <w:rPr>
                <w:b/>
                <w:kern w:val="1"/>
                <w:sz w:val="16"/>
                <w:szCs w:val="16"/>
                <w:lang w:eastAsia="ar-SA"/>
              </w:rPr>
              <w:t>Первая часть заявки на участие в электронном аукционе должна содержать следующие сведения:</w:t>
            </w:r>
          </w:p>
          <w:p w:rsidR="0036741D" w:rsidRPr="008B6C62" w:rsidRDefault="0036741D" w:rsidP="007A7230">
            <w:pPr>
              <w:jc w:val="both"/>
              <w:rPr>
                <w:kern w:val="1"/>
                <w:sz w:val="16"/>
                <w:szCs w:val="16"/>
                <w:lang w:eastAsia="ar-SA"/>
              </w:rPr>
            </w:pPr>
            <w:r w:rsidRPr="008B6C62">
              <w:rPr>
                <w:kern w:val="1"/>
                <w:sz w:val="16"/>
                <w:szCs w:val="16"/>
                <w:lang w:eastAsia="ar-SA"/>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8B6C62">
              <w:rPr>
                <w:kern w:val="1"/>
                <w:sz w:val="16"/>
                <w:szCs w:val="16"/>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B6C62">
              <w:rPr>
                <w:kern w:val="1"/>
                <w:sz w:val="16"/>
                <w:szCs w:val="16"/>
                <w:lang w:eastAsia="ar-SA"/>
              </w:rPr>
              <w:t xml:space="preserve"> в документации об электронном аукционе).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36741D" w:rsidRPr="00E41379" w:rsidRDefault="0036741D" w:rsidP="007A7230">
            <w:pPr>
              <w:jc w:val="both"/>
              <w:rPr>
                <w:kern w:val="1"/>
                <w:sz w:val="16"/>
                <w:szCs w:val="16"/>
                <w:lang w:eastAsia="ar-SA"/>
              </w:rPr>
            </w:pPr>
            <w:r w:rsidRPr="008B6C62">
              <w:rPr>
                <w:kern w:val="1"/>
                <w:sz w:val="16"/>
                <w:szCs w:val="16"/>
                <w:lang w:eastAsia="ar-SA"/>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559" w:type="pct"/>
            <w:vMerge w:val="restart"/>
            <w:tcBorders>
              <w:top w:val="single" w:sz="4" w:space="0" w:color="auto"/>
              <w:left w:val="single" w:sz="4" w:space="0" w:color="auto"/>
              <w:right w:val="single" w:sz="4" w:space="0" w:color="auto"/>
            </w:tcBorders>
            <w:vAlign w:val="center"/>
          </w:tcPr>
          <w:p w:rsidR="0036741D" w:rsidRPr="00AB51DD" w:rsidRDefault="0036741D" w:rsidP="007A7230">
            <w:pPr>
              <w:jc w:val="center"/>
              <w:rPr>
                <w:sz w:val="16"/>
                <w:szCs w:val="16"/>
              </w:rPr>
            </w:pPr>
            <w:r w:rsidRPr="00AB51DD">
              <w:rPr>
                <w:sz w:val="16"/>
                <w:szCs w:val="16"/>
              </w:rPr>
              <w:t>Лоток для бумаги пластиковый.</w:t>
            </w:r>
          </w:p>
          <w:p w:rsidR="0036741D" w:rsidRPr="00AB51DD" w:rsidRDefault="0036741D" w:rsidP="007A7230">
            <w:pPr>
              <w:jc w:val="center"/>
              <w:rPr>
                <w:sz w:val="16"/>
                <w:szCs w:val="16"/>
              </w:rPr>
            </w:pPr>
            <w:r w:rsidRPr="00AB51DD">
              <w:rPr>
                <w:sz w:val="16"/>
                <w:szCs w:val="16"/>
              </w:rPr>
              <w:t xml:space="preserve">Количество секций: 1  </w:t>
            </w:r>
          </w:p>
          <w:p w:rsidR="0036741D" w:rsidRPr="00AB51DD" w:rsidRDefault="0036741D" w:rsidP="007A7230">
            <w:pPr>
              <w:jc w:val="center"/>
              <w:rPr>
                <w:sz w:val="16"/>
                <w:szCs w:val="16"/>
              </w:rPr>
            </w:pPr>
            <w:r w:rsidRPr="00AB51DD">
              <w:rPr>
                <w:sz w:val="16"/>
                <w:szCs w:val="16"/>
              </w:rPr>
              <w:t xml:space="preserve">Тип: Вертикальный  </w:t>
            </w:r>
          </w:p>
          <w:p w:rsidR="0036741D" w:rsidRPr="00AB51DD" w:rsidRDefault="0036741D" w:rsidP="007A7230">
            <w:pPr>
              <w:jc w:val="center"/>
              <w:rPr>
                <w:sz w:val="16"/>
                <w:szCs w:val="16"/>
              </w:rPr>
            </w:pPr>
            <w:r w:rsidRPr="00AB51DD">
              <w:rPr>
                <w:sz w:val="16"/>
                <w:szCs w:val="16"/>
              </w:rPr>
              <w:t>Ширина секции:  ≥ 80  и  &lt; 90 (мм)</w:t>
            </w:r>
          </w:p>
        </w:tc>
        <w:tc>
          <w:tcPr>
            <w:tcW w:w="439" w:type="pct"/>
            <w:tcBorders>
              <w:top w:val="single" w:sz="4" w:space="0" w:color="auto"/>
              <w:left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vMerge w:val="restart"/>
            <w:vAlign w:val="center"/>
          </w:tcPr>
          <w:p w:rsidR="0036741D" w:rsidRPr="00AB51DD" w:rsidRDefault="0036741D" w:rsidP="007A7230">
            <w:pPr>
              <w:jc w:val="center"/>
              <w:rPr>
                <w:color w:val="000000"/>
                <w:sz w:val="16"/>
                <w:szCs w:val="16"/>
              </w:rPr>
            </w:pPr>
            <w:r w:rsidRPr="00AB51DD">
              <w:rPr>
                <w:color w:val="000000"/>
                <w:sz w:val="16"/>
                <w:szCs w:val="16"/>
              </w:rPr>
              <w:t>Шт.</w:t>
            </w:r>
          </w:p>
          <w:p w:rsidR="0036741D" w:rsidRPr="00AB51DD" w:rsidRDefault="0036741D" w:rsidP="007A7230">
            <w:pPr>
              <w:jc w:val="center"/>
              <w:rPr>
                <w:color w:val="000000"/>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10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15"/>
        </w:trPr>
        <w:tc>
          <w:tcPr>
            <w:tcW w:w="1218" w:type="pct"/>
            <w:vMerge/>
            <w:tcBorders>
              <w:left w:val="single" w:sz="4" w:space="0" w:color="auto"/>
              <w:right w:val="single" w:sz="4" w:space="0" w:color="auto"/>
            </w:tcBorders>
          </w:tcPr>
          <w:p w:rsidR="0036741D" w:rsidRPr="00E41379" w:rsidRDefault="0036741D" w:rsidP="007A7230">
            <w:pPr>
              <w:snapToGrid w:val="0"/>
              <w:jc w:val="both"/>
              <w:rPr>
                <w:b/>
                <w:kern w:val="1"/>
                <w:sz w:val="16"/>
                <w:szCs w:val="16"/>
                <w:lang w:eastAsia="ar-SA"/>
              </w:rPr>
            </w:pPr>
          </w:p>
        </w:tc>
        <w:tc>
          <w:tcPr>
            <w:tcW w:w="559" w:type="pct"/>
            <w:vMerge/>
            <w:tcBorders>
              <w:left w:val="single" w:sz="4" w:space="0" w:color="auto"/>
              <w:right w:val="single" w:sz="4" w:space="0" w:color="auto"/>
            </w:tcBorders>
            <w:vAlign w:val="center"/>
          </w:tcPr>
          <w:p w:rsidR="0036741D" w:rsidRPr="00AB51DD" w:rsidRDefault="0036741D" w:rsidP="007A7230">
            <w:pPr>
              <w:jc w:val="center"/>
              <w:rPr>
                <w:sz w:val="16"/>
                <w:szCs w:val="16"/>
              </w:rPr>
            </w:pPr>
          </w:p>
        </w:tc>
        <w:tc>
          <w:tcPr>
            <w:tcW w:w="439" w:type="pct"/>
            <w:tcBorders>
              <w:top w:val="single" w:sz="4" w:space="0" w:color="auto"/>
              <w:left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vAlign w:val="center"/>
          </w:tcPr>
          <w:p w:rsidR="0036741D" w:rsidRPr="00AB51DD" w:rsidRDefault="0036741D" w:rsidP="007A7230">
            <w:pPr>
              <w:jc w:val="center"/>
              <w:rPr>
                <w:color w:val="000000"/>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8</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397"/>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Лоток для бумаги пластиковый.</w:t>
            </w:r>
          </w:p>
          <w:p w:rsidR="0036741D" w:rsidRPr="00AB51DD" w:rsidRDefault="0036741D" w:rsidP="007A7230">
            <w:pPr>
              <w:jc w:val="both"/>
              <w:rPr>
                <w:sz w:val="16"/>
                <w:szCs w:val="16"/>
              </w:rPr>
            </w:pPr>
            <w:r w:rsidRPr="00AB51DD">
              <w:rPr>
                <w:sz w:val="16"/>
                <w:szCs w:val="16"/>
              </w:rPr>
              <w:t xml:space="preserve">Высота секции:  ≥ 60  и  &lt; 70 (мм)   </w:t>
            </w:r>
          </w:p>
          <w:p w:rsidR="0036741D" w:rsidRPr="00AB51DD" w:rsidRDefault="0036741D" w:rsidP="007A7230">
            <w:pPr>
              <w:jc w:val="both"/>
              <w:rPr>
                <w:sz w:val="16"/>
                <w:szCs w:val="16"/>
              </w:rPr>
            </w:pPr>
            <w:r w:rsidRPr="00AB51DD">
              <w:rPr>
                <w:sz w:val="16"/>
                <w:szCs w:val="16"/>
              </w:rPr>
              <w:t>Количество секций: 3</w:t>
            </w:r>
          </w:p>
          <w:p w:rsidR="0036741D" w:rsidRPr="00AB51DD" w:rsidRDefault="0036741D" w:rsidP="007A7230">
            <w:pPr>
              <w:jc w:val="both"/>
              <w:rPr>
                <w:sz w:val="16"/>
                <w:szCs w:val="16"/>
              </w:rPr>
            </w:pPr>
            <w:r w:rsidRPr="00AB51DD">
              <w:rPr>
                <w:sz w:val="16"/>
                <w:szCs w:val="16"/>
              </w:rPr>
              <w:t>Тип: Горизонтальный</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8</w:t>
            </w:r>
          </w:p>
        </w:tc>
        <w:tc>
          <w:tcPr>
            <w:tcW w:w="383" w:type="pct"/>
            <w:shd w:val="clear" w:color="auto" w:fill="auto"/>
            <w:vAlign w:val="center"/>
          </w:tcPr>
          <w:p w:rsidR="0036741D" w:rsidRPr="00405A30" w:rsidRDefault="0036741D" w:rsidP="007A7230">
            <w:pPr>
              <w:jc w:val="center"/>
              <w:rPr>
                <w:kern w:val="1"/>
                <w:sz w:val="16"/>
                <w:szCs w:val="16"/>
                <w:lang w:eastAsia="ar-SA"/>
              </w:rPr>
            </w:pPr>
            <w:r w:rsidRPr="00405A30">
              <w:rPr>
                <w:color w:val="000000"/>
                <w:sz w:val="16"/>
                <w:szCs w:val="16"/>
              </w:rPr>
              <w:t>соответствует</w:t>
            </w:r>
          </w:p>
        </w:tc>
        <w:tc>
          <w:tcPr>
            <w:tcW w:w="384" w:type="pct"/>
            <w:vAlign w:val="center"/>
          </w:tcPr>
          <w:p w:rsidR="0036741D" w:rsidRPr="00405A30" w:rsidRDefault="0036741D" w:rsidP="007A7230">
            <w:pPr>
              <w:jc w:val="center"/>
              <w:rPr>
                <w:kern w:val="1"/>
                <w:sz w:val="16"/>
                <w:szCs w:val="16"/>
                <w:lang w:eastAsia="ar-SA"/>
              </w:rPr>
            </w:pPr>
            <w:r w:rsidRPr="00405A30">
              <w:rPr>
                <w:color w:val="000000"/>
                <w:sz w:val="16"/>
                <w:szCs w:val="16"/>
              </w:rPr>
              <w:t>соответствует</w:t>
            </w:r>
          </w:p>
        </w:tc>
        <w:tc>
          <w:tcPr>
            <w:tcW w:w="385" w:type="pct"/>
            <w:vAlign w:val="center"/>
          </w:tcPr>
          <w:p w:rsidR="0036741D" w:rsidRPr="00405A30" w:rsidRDefault="0036741D" w:rsidP="007A7230">
            <w:pPr>
              <w:jc w:val="center"/>
              <w:rPr>
                <w:kern w:val="1"/>
                <w:sz w:val="16"/>
                <w:szCs w:val="16"/>
                <w:lang w:eastAsia="ar-SA"/>
              </w:rPr>
            </w:pPr>
            <w:r w:rsidRPr="00405A30">
              <w:rPr>
                <w:color w:val="000000"/>
                <w:sz w:val="16"/>
                <w:szCs w:val="16"/>
              </w:rPr>
              <w:t>соответствует</w:t>
            </w:r>
          </w:p>
        </w:tc>
        <w:tc>
          <w:tcPr>
            <w:tcW w:w="432" w:type="pct"/>
            <w:vAlign w:val="center"/>
          </w:tcPr>
          <w:p w:rsidR="0036741D" w:rsidRPr="00405A30" w:rsidRDefault="0036741D" w:rsidP="007A7230">
            <w:pPr>
              <w:jc w:val="center"/>
              <w:rPr>
                <w:kern w:val="1"/>
                <w:sz w:val="16"/>
                <w:szCs w:val="16"/>
                <w:lang w:eastAsia="ar-SA"/>
              </w:rPr>
            </w:pPr>
            <w:r w:rsidRPr="00462CD0">
              <w:rPr>
                <w:kern w:val="1"/>
                <w:sz w:val="16"/>
                <w:szCs w:val="16"/>
                <w:lang w:eastAsia="ar-SA"/>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kern w:val="1"/>
                <w:sz w:val="16"/>
                <w:szCs w:val="16"/>
                <w:lang w:eastAsia="ar-SA"/>
              </w:rPr>
            </w:pPr>
            <w:r w:rsidRPr="00462CD0">
              <w:rPr>
                <w:kern w:val="1"/>
                <w:sz w:val="16"/>
                <w:szCs w:val="16"/>
                <w:lang w:eastAsia="ar-SA"/>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Ежедневник</w:t>
            </w:r>
          </w:p>
          <w:p w:rsidR="0036741D" w:rsidRPr="00AB51DD" w:rsidRDefault="0036741D" w:rsidP="007A7230">
            <w:pPr>
              <w:jc w:val="both"/>
              <w:rPr>
                <w:sz w:val="16"/>
                <w:szCs w:val="16"/>
              </w:rPr>
            </w:pPr>
            <w:r w:rsidRPr="00AB51DD">
              <w:rPr>
                <w:sz w:val="16"/>
                <w:szCs w:val="16"/>
              </w:rPr>
              <w:t>Вид ежедневника: Недатированный</w:t>
            </w:r>
          </w:p>
          <w:p w:rsidR="0036741D" w:rsidRPr="00AB51DD" w:rsidRDefault="0036741D" w:rsidP="007A7230">
            <w:pPr>
              <w:jc w:val="both"/>
              <w:rPr>
                <w:sz w:val="16"/>
                <w:szCs w:val="16"/>
              </w:rPr>
            </w:pPr>
            <w:r w:rsidRPr="00AB51DD">
              <w:rPr>
                <w:sz w:val="16"/>
                <w:szCs w:val="16"/>
              </w:rPr>
              <w:t xml:space="preserve">Формат листа: А5. Дополнительные характеристики: Материал обложки: искусственная кожа качества, </w:t>
            </w:r>
            <w:proofErr w:type="spellStart"/>
            <w:r w:rsidRPr="00AB51DD">
              <w:rPr>
                <w:sz w:val="16"/>
                <w:szCs w:val="16"/>
              </w:rPr>
              <w:t>поролонированная</w:t>
            </w:r>
            <w:proofErr w:type="spellEnd"/>
            <w:r w:rsidRPr="00AB51DD">
              <w:rPr>
                <w:sz w:val="16"/>
                <w:szCs w:val="16"/>
              </w:rPr>
              <w:t xml:space="preserve"> подложка, прострочка по периметру. Не менее 2 шелковых закладок (1 в цвет блока, 1 в цвет обложки). Блок справочной информации, карты, календарь на 3 года, алфавитная книга. Не менее 320 страниц.</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8</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1270"/>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proofErr w:type="spellStart"/>
            <w:r w:rsidRPr="00AB51DD">
              <w:rPr>
                <w:sz w:val="16"/>
                <w:szCs w:val="16"/>
              </w:rPr>
              <w:t>Планинг</w:t>
            </w:r>
            <w:proofErr w:type="spellEnd"/>
          </w:p>
          <w:p w:rsidR="0036741D" w:rsidRPr="00AB51DD" w:rsidRDefault="0036741D" w:rsidP="007A7230">
            <w:pPr>
              <w:jc w:val="both"/>
              <w:rPr>
                <w:sz w:val="16"/>
                <w:szCs w:val="16"/>
              </w:rPr>
            </w:pPr>
            <w:r w:rsidRPr="00AB51DD">
              <w:rPr>
                <w:sz w:val="16"/>
                <w:szCs w:val="16"/>
              </w:rPr>
              <w:t xml:space="preserve">Вид </w:t>
            </w:r>
            <w:proofErr w:type="spellStart"/>
            <w:r w:rsidRPr="00AB51DD">
              <w:rPr>
                <w:sz w:val="16"/>
                <w:szCs w:val="16"/>
              </w:rPr>
              <w:t>планинга</w:t>
            </w:r>
            <w:proofErr w:type="spellEnd"/>
            <w:r w:rsidRPr="00AB51DD">
              <w:rPr>
                <w:sz w:val="16"/>
                <w:szCs w:val="16"/>
              </w:rPr>
              <w:t xml:space="preserve">: Недатированный. Дополнительные характеристики: Количество страниц - не менее 256. Цвет блока: белый. Плотность блока не менее 70 г/м². Твердая </w:t>
            </w:r>
            <w:proofErr w:type="spellStart"/>
            <w:r w:rsidRPr="00AB51DD">
              <w:rPr>
                <w:sz w:val="16"/>
                <w:szCs w:val="16"/>
              </w:rPr>
              <w:t>поролонированная</w:t>
            </w:r>
            <w:proofErr w:type="spellEnd"/>
            <w:r w:rsidRPr="00AB51DD">
              <w:rPr>
                <w:sz w:val="16"/>
                <w:szCs w:val="16"/>
              </w:rPr>
              <w:t xml:space="preserve"> обложка. Материал обложки: искусственная кожа. </w:t>
            </w:r>
            <w:proofErr w:type="spellStart"/>
            <w:r w:rsidRPr="00AB51DD">
              <w:rPr>
                <w:sz w:val="16"/>
                <w:szCs w:val="16"/>
              </w:rPr>
              <w:t>Евроспираль</w:t>
            </w:r>
            <w:proofErr w:type="spellEnd"/>
            <w:r w:rsidRPr="00AB51DD">
              <w:rPr>
                <w:sz w:val="16"/>
                <w:szCs w:val="16"/>
              </w:rPr>
              <w:t>. Размеры: длина не менее 299 мм, но не более 305 мм; ширина не менее 133 мм, но не более 140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w:t>
            </w:r>
          </w:p>
        </w:tc>
        <w:tc>
          <w:tcPr>
            <w:tcW w:w="383" w:type="pct"/>
            <w:shd w:val="clear" w:color="auto" w:fill="auto"/>
            <w:vAlign w:val="center"/>
          </w:tcPr>
          <w:p w:rsidR="0036741D" w:rsidRPr="0036741D" w:rsidRDefault="0036741D" w:rsidP="0036741D">
            <w:pPr>
              <w:jc w:val="center"/>
              <w:rPr>
                <w:rFonts w:ascii="PT Astra Serif" w:hAnsi="PT Astra Serif"/>
                <w:noProof/>
                <w:sz w:val="16"/>
                <w:szCs w:val="16"/>
              </w:rPr>
            </w:pPr>
            <w:r w:rsidRPr="0036741D">
              <w:rPr>
                <w:color w:val="000000"/>
                <w:sz w:val="16"/>
                <w:szCs w:val="16"/>
              </w:rPr>
              <w:t>Не соответствует (</w:t>
            </w:r>
            <w:r w:rsidRPr="0036741D">
              <w:rPr>
                <w:rFonts w:ascii="PT Astra Serif" w:hAnsi="PT Astra Serif"/>
                <w:noProof/>
                <w:sz w:val="16"/>
                <w:szCs w:val="16"/>
              </w:rPr>
              <w:t>требуется –</w:t>
            </w:r>
            <w:r w:rsidRPr="0036741D">
              <w:rPr>
                <w:rFonts w:ascii="PT Astra Serif" w:hAnsi="PT Astra Serif"/>
                <w:sz w:val="16"/>
                <w:szCs w:val="16"/>
                <w:lang w:eastAsia="zh-CN"/>
              </w:rPr>
              <w:t xml:space="preserve"> «Размеры: длина не менее 299 мм, но не более 305 мм; ширина не менее 133 мм, но не более 140 мм»</w:t>
            </w:r>
            <w:r w:rsidRPr="0036741D">
              <w:rPr>
                <w:rFonts w:ascii="PT Astra Serif" w:hAnsi="PT Astra Serif"/>
                <w:noProof/>
                <w:sz w:val="16"/>
                <w:szCs w:val="16"/>
              </w:rPr>
              <w:t>, участник предлагает – «</w:t>
            </w:r>
            <w:r w:rsidRPr="0036741D">
              <w:rPr>
                <w:rFonts w:ascii="PT Astra Serif" w:hAnsi="PT Astra Serif"/>
                <w:sz w:val="16"/>
                <w:szCs w:val="16"/>
                <w:lang w:eastAsia="zh-CN"/>
              </w:rPr>
              <w:t>Размеры 150 х 290 мм»</w:t>
            </w:r>
            <w:r w:rsidRPr="0036741D">
              <w:rPr>
                <w:rFonts w:ascii="PT Astra Serif" w:hAnsi="PT Astra Serif"/>
                <w:noProof/>
                <w:sz w:val="16"/>
                <w:szCs w:val="16"/>
              </w:rPr>
              <w:t>)</w:t>
            </w:r>
          </w:p>
          <w:p w:rsidR="0036741D" w:rsidRPr="0036741D" w:rsidRDefault="0036741D" w:rsidP="0036741D">
            <w:pPr>
              <w:jc w:val="center"/>
              <w:rPr>
                <w:color w:val="000000"/>
                <w:sz w:val="16"/>
                <w:szCs w:val="16"/>
              </w:rPr>
            </w:pPr>
          </w:p>
        </w:tc>
        <w:tc>
          <w:tcPr>
            <w:tcW w:w="384"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36741D" w:rsidRDefault="0036741D" w:rsidP="0036741D">
            <w:pPr>
              <w:jc w:val="center"/>
              <w:rPr>
                <w:rFonts w:ascii="PT Astra Serif" w:hAnsi="PT Astra Serif"/>
                <w:noProof/>
                <w:sz w:val="16"/>
                <w:szCs w:val="16"/>
              </w:rPr>
            </w:pPr>
            <w:r w:rsidRPr="0036741D">
              <w:rPr>
                <w:color w:val="000000"/>
                <w:sz w:val="16"/>
                <w:szCs w:val="16"/>
              </w:rPr>
              <w:t xml:space="preserve">Не соответствует </w:t>
            </w:r>
            <w:r>
              <w:rPr>
                <w:color w:val="000000"/>
                <w:sz w:val="16"/>
                <w:szCs w:val="16"/>
              </w:rPr>
              <w:t xml:space="preserve">(требуется </w:t>
            </w:r>
            <w:r w:rsidRPr="0036741D">
              <w:rPr>
                <w:rFonts w:ascii="PT Astra Serif" w:hAnsi="PT Astra Serif"/>
                <w:sz w:val="16"/>
                <w:szCs w:val="16"/>
                <w:lang w:eastAsia="zh-CN"/>
              </w:rPr>
              <w:t>«Размеры: длина не менее 299 мм, но не более 305 мм; ширина не менее 133 мм, но не более 140 мм»</w:t>
            </w:r>
            <w:r w:rsidRPr="0036741D">
              <w:rPr>
                <w:rFonts w:ascii="PT Astra Serif" w:hAnsi="PT Astra Serif"/>
                <w:noProof/>
                <w:sz w:val="16"/>
                <w:szCs w:val="16"/>
              </w:rPr>
              <w:t>, участник предлагает – «</w:t>
            </w:r>
            <w:r w:rsidRPr="0036741D">
              <w:rPr>
                <w:rFonts w:ascii="PT Astra Serif" w:hAnsi="PT Astra Serif"/>
                <w:sz w:val="16"/>
                <w:szCs w:val="16"/>
                <w:lang w:eastAsia="zh-CN"/>
              </w:rPr>
              <w:t>Размеры 145 х 205 мм»</w:t>
            </w:r>
            <w:r>
              <w:rPr>
                <w:rFonts w:ascii="PT Astra Serif" w:hAnsi="PT Astra Serif"/>
                <w:noProof/>
                <w:sz w:val="16"/>
                <w:szCs w:val="16"/>
              </w:rPr>
              <w:t>)</w:t>
            </w:r>
          </w:p>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картонная.</w:t>
            </w:r>
          </w:p>
          <w:p w:rsidR="0036741D" w:rsidRPr="00AB51DD" w:rsidRDefault="0036741D" w:rsidP="007A7230">
            <w:pPr>
              <w:jc w:val="both"/>
              <w:rPr>
                <w:sz w:val="16"/>
                <w:szCs w:val="16"/>
              </w:rPr>
            </w:pPr>
            <w:r w:rsidRPr="00AB51DD">
              <w:rPr>
                <w:sz w:val="16"/>
                <w:szCs w:val="16"/>
              </w:rPr>
              <w:t xml:space="preserve">Тип: Папка-скоросшиватель  </w:t>
            </w:r>
          </w:p>
          <w:p w:rsidR="0036741D" w:rsidRPr="00AB51DD" w:rsidRDefault="0036741D" w:rsidP="007A7230">
            <w:pPr>
              <w:jc w:val="both"/>
              <w:rPr>
                <w:sz w:val="16"/>
                <w:szCs w:val="16"/>
              </w:rPr>
            </w:pPr>
            <w:r w:rsidRPr="00AB51DD">
              <w:rPr>
                <w:sz w:val="16"/>
                <w:szCs w:val="16"/>
              </w:rPr>
              <w:t xml:space="preserve">Формат: A4. Дополнительные характеристики: Изготовлена из немелованного картона плотностью не менее 400 г/м². Вместимость не менее 300 листов офисной бумаги. Тип крепления - </w:t>
            </w:r>
            <w:proofErr w:type="gramStart"/>
            <w:r w:rsidRPr="00AB51DD">
              <w:rPr>
                <w:sz w:val="16"/>
                <w:szCs w:val="16"/>
              </w:rPr>
              <w:t>сквозное</w:t>
            </w:r>
            <w:proofErr w:type="gramEnd"/>
            <w:r w:rsidRPr="00AB51DD">
              <w:rPr>
                <w:sz w:val="16"/>
                <w:szCs w:val="16"/>
              </w:rPr>
              <w:t xml:space="preserve">. Материал механизма </w:t>
            </w:r>
            <w:proofErr w:type="spellStart"/>
            <w:r w:rsidRPr="00AB51DD">
              <w:rPr>
                <w:sz w:val="16"/>
                <w:szCs w:val="16"/>
              </w:rPr>
              <w:t>сшивателя</w:t>
            </w:r>
            <w:proofErr w:type="spellEnd"/>
            <w:r w:rsidRPr="00AB51DD">
              <w:rPr>
                <w:sz w:val="16"/>
                <w:szCs w:val="16"/>
              </w:rPr>
              <w:t xml:space="preserve"> - металл. Цвет белый.</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1270"/>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картонная.</w:t>
            </w:r>
          </w:p>
          <w:p w:rsidR="0036741D" w:rsidRPr="00AB51DD" w:rsidRDefault="0036741D" w:rsidP="007A7230">
            <w:pPr>
              <w:jc w:val="both"/>
              <w:rPr>
                <w:sz w:val="16"/>
                <w:szCs w:val="16"/>
              </w:rPr>
            </w:pPr>
            <w:r w:rsidRPr="00AB51DD">
              <w:rPr>
                <w:sz w:val="16"/>
                <w:szCs w:val="16"/>
              </w:rPr>
              <w:t xml:space="preserve">Механизм: Арочный  </w:t>
            </w:r>
          </w:p>
          <w:p w:rsidR="0036741D" w:rsidRPr="00AB51DD" w:rsidRDefault="0036741D" w:rsidP="007A7230">
            <w:pPr>
              <w:jc w:val="both"/>
              <w:rPr>
                <w:sz w:val="16"/>
                <w:szCs w:val="16"/>
              </w:rPr>
            </w:pPr>
            <w:r w:rsidRPr="00AB51DD">
              <w:rPr>
                <w:sz w:val="16"/>
                <w:szCs w:val="16"/>
              </w:rPr>
              <w:t xml:space="preserve">Тип: Папка-регистратор  </w:t>
            </w:r>
          </w:p>
          <w:p w:rsidR="0036741D" w:rsidRPr="00AB51DD" w:rsidRDefault="0036741D" w:rsidP="007A7230">
            <w:pPr>
              <w:jc w:val="both"/>
              <w:rPr>
                <w:sz w:val="16"/>
                <w:szCs w:val="16"/>
              </w:rPr>
            </w:pPr>
            <w:r w:rsidRPr="00AB51DD">
              <w:rPr>
                <w:sz w:val="16"/>
                <w:szCs w:val="16"/>
              </w:rPr>
              <w:t xml:space="preserve">Формат:  A4;  </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max</w:t>
            </w:r>
            <w:proofErr w:type="spellEnd"/>
            <w:r w:rsidRPr="00AB51DD">
              <w:rPr>
                <w:sz w:val="16"/>
                <w:szCs w:val="16"/>
              </w:rPr>
              <w:t>:  ≤ 75 (мм)</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min</w:t>
            </w:r>
            <w:proofErr w:type="spellEnd"/>
            <w:r w:rsidRPr="00AB51DD">
              <w:rPr>
                <w:sz w:val="16"/>
                <w:szCs w:val="16"/>
              </w:rPr>
              <w:t>:   ≥ 70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100</w:t>
            </w:r>
          </w:p>
        </w:tc>
        <w:tc>
          <w:tcPr>
            <w:tcW w:w="383" w:type="pc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пластиковая</w:t>
            </w:r>
          </w:p>
          <w:p w:rsidR="0036741D" w:rsidRPr="00AB51DD" w:rsidRDefault="0036741D" w:rsidP="007A7230">
            <w:pPr>
              <w:jc w:val="both"/>
              <w:rPr>
                <w:sz w:val="16"/>
                <w:szCs w:val="16"/>
              </w:rPr>
            </w:pPr>
            <w:r w:rsidRPr="00AB51DD">
              <w:rPr>
                <w:sz w:val="16"/>
                <w:szCs w:val="16"/>
              </w:rPr>
              <w:t xml:space="preserve">Тип: Папка-скоросшиватель  </w:t>
            </w:r>
          </w:p>
          <w:p w:rsidR="0036741D" w:rsidRPr="00AB51DD" w:rsidRDefault="0036741D" w:rsidP="007A7230">
            <w:pPr>
              <w:jc w:val="both"/>
              <w:rPr>
                <w:sz w:val="16"/>
                <w:szCs w:val="16"/>
              </w:rPr>
            </w:pPr>
            <w:r w:rsidRPr="00AB51DD">
              <w:rPr>
                <w:sz w:val="16"/>
                <w:szCs w:val="16"/>
              </w:rPr>
              <w:t xml:space="preserve">Формат: A4  </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max</w:t>
            </w:r>
            <w:proofErr w:type="spellEnd"/>
            <w:r w:rsidRPr="00AB51DD">
              <w:rPr>
                <w:sz w:val="16"/>
                <w:szCs w:val="16"/>
              </w:rPr>
              <w:t xml:space="preserve">:  ≤ 25 (мм)  </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lastRenderedPageBreak/>
              <w:t>min</w:t>
            </w:r>
            <w:proofErr w:type="spellEnd"/>
            <w:r w:rsidRPr="00AB51DD">
              <w:rPr>
                <w:sz w:val="16"/>
                <w:szCs w:val="16"/>
              </w:rPr>
              <w:t>: ≥ 20 (мм)</w:t>
            </w:r>
          </w:p>
          <w:p w:rsidR="0036741D" w:rsidRPr="00AB51DD" w:rsidRDefault="0036741D" w:rsidP="007A7230">
            <w:pPr>
              <w:jc w:val="both"/>
              <w:rPr>
                <w:sz w:val="16"/>
                <w:szCs w:val="16"/>
              </w:rPr>
            </w:pPr>
            <w:r w:rsidRPr="00AB51DD">
              <w:rPr>
                <w:sz w:val="16"/>
                <w:szCs w:val="16"/>
              </w:rPr>
              <w:t>Дополнительные характеристики:</w:t>
            </w:r>
          </w:p>
          <w:p w:rsidR="0036741D" w:rsidRPr="00AB51DD" w:rsidRDefault="0036741D" w:rsidP="007A7230">
            <w:pPr>
              <w:jc w:val="both"/>
              <w:rPr>
                <w:sz w:val="16"/>
                <w:szCs w:val="16"/>
              </w:rPr>
            </w:pPr>
            <w:r w:rsidRPr="00AB51DD">
              <w:rPr>
                <w:sz w:val="16"/>
                <w:szCs w:val="16"/>
              </w:rPr>
              <w:t>Вместимость: не менее 100 листов</w:t>
            </w:r>
          </w:p>
          <w:p w:rsidR="0036741D" w:rsidRPr="00AB51DD" w:rsidRDefault="0036741D" w:rsidP="007A7230">
            <w:pPr>
              <w:jc w:val="both"/>
              <w:rPr>
                <w:sz w:val="16"/>
                <w:szCs w:val="16"/>
              </w:rPr>
            </w:pPr>
            <w:r w:rsidRPr="00AB51DD">
              <w:rPr>
                <w:sz w:val="16"/>
                <w:szCs w:val="16"/>
              </w:rPr>
              <w:t>Крепление: зажим</w:t>
            </w:r>
          </w:p>
          <w:p w:rsidR="0036741D" w:rsidRPr="00AB51DD" w:rsidRDefault="0036741D" w:rsidP="007A7230">
            <w:pPr>
              <w:jc w:val="both"/>
              <w:rPr>
                <w:sz w:val="16"/>
                <w:szCs w:val="16"/>
              </w:rPr>
            </w:pPr>
            <w:r w:rsidRPr="00AB51DD">
              <w:rPr>
                <w:sz w:val="16"/>
                <w:szCs w:val="16"/>
              </w:rPr>
              <w:t>Материал: пластик</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lastRenderedPageBreak/>
              <w:t>Администрация</w:t>
            </w: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1270"/>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пластиковая</w:t>
            </w:r>
          </w:p>
          <w:p w:rsidR="0036741D" w:rsidRPr="00AB51DD" w:rsidRDefault="0036741D" w:rsidP="007A7230">
            <w:pPr>
              <w:jc w:val="both"/>
              <w:rPr>
                <w:sz w:val="16"/>
                <w:szCs w:val="16"/>
              </w:rPr>
            </w:pPr>
            <w:r w:rsidRPr="00AB51DD">
              <w:rPr>
                <w:sz w:val="16"/>
                <w:szCs w:val="16"/>
              </w:rPr>
              <w:t xml:space="preserve">Тип: Папка-скоросшиватель  </w:t>
            </w:r>
          </w:p>
          <w:p w:rsidR="0036741D" w:rsidRPr="00AB51DD" w:rsidRDefault="0036741D" w:rsidP="007A7230">
            <w:pPr>
              <w:jc w:val="both"/>
              <w:rPr>
                <w:sz w:val="16"/>
                <w:szCs w:val="16"/>
              </w:rPr>
            </w:pPr>
            <w:r w:rsidRPr="00AB51DD">
              <w:rPr>
                <w:sz w:val="16"/>
                <w:szCs w:val="16"/>
              </w:rPr>
              <w:t xml:space="preserve">Формат: A4 </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max</w:t>
            </w:r>
            <w:proofErr w:type="spellEnd"/>
            <w:r w:rsidRPr="00AB51DD">
              <w:rPr>
                <w:sz w:val="16"/>
                <w:szCs w:val="16"/>
              </w:rPr>
              <w:t xml:space="preserve">:  ≤ 25 (мм)  </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min</w:t>
            </w:r>
            <w:proofErr w:type="spellEnd"/>
            <w:r w:rsidRPr="00AB51DD">
              <w:rPr>
                <w:sz w:val="16"/>
                <w:szCs w:val="16"/>
              </w:rPr>
              <w:t xml:space="preserve">:   ≥ 20 </w:t>
            </w:r>
          </w:p>
          <w:p w:rsidR="0036741D" w:rsidRPr="00AB51DD" w:rsidRDefault="0036741D" w:rsidP="007A7230">
            <w:pPr>
              <w:jc w:val="both"/>
              <w:rPr>
                <w:sz w:val="16"/>
                <w:szCs w:val="16"/>
              </w:rPr>
            </w:pPr>
            <w:r w:rsidRPr="00AB51DD">
              <w:rPr>
                <w:sz w:val="16"/>
                <w:szCs w:val="16"/>
              </w:rPr>
              <w:t>(</w:t>
            </w:r>
            <w:proofErr w:type="gramStart"/>
            <w:r w:rsidRPr="00AB51DD">
              <w:rPr>
                <w:sz w:val="16"/>
                <w:szCs w:val="16"/>
              </w:rPr>
              <w:t>мм</w:t>
            </w:r>
            <w:proofErr w:type="gramEnd"/>
            <w:r w:rsidRPr="00AB51DD">
              <w:rPr>
                <w:sz w:val="16"/>
                <w:szCs w:val="16"/>
              </w:rPr>
              <w:t>)</w:t>
            </w:r>
          </w:p>
          <w:p w:rsidR="0036741D" w:rsidRPr="00AB51DD" w:rsidRDefault="0036741D" w:rsidP="007A7230">
            <w:pPr>
              <w:jc w:val="both"/>
              <w:rPr>
                <w:sz w:val="16"/>
                <w:szCs w:val="16"/>
              </w:rPr>
            </w:pPr>
            <w:r w:rsidRPr="00AB51DD">
              <w:rPr>
                <w:sz w:val="16"/>
                <w:szCs w:val="16"/>
              </w:rPr>
              <w:t>Дополнительные характеристики:</w:t>
            </w:r>
          </w:p>
          <w:p w:rsidR="0036741D" w:rsidRPr="00AB51DD" w:rsidRDefault="0036741D" w:rsidP="007A7230">
            <w:pPr>
              <w:jc w:val="both"/>
              <w:rPr>
                <w:sz w:val="16"/>
                <w:szCs w:val="16"/>
              </w:rPr>
            </w:pPr>
            <w:r w:rsidRPr="00AB51DD">
              <w:rPr>
                <w:sz w:val="16"/>
                <w:szCs w:val="16"/>
              </w:rPr>
              <w:t>Вместимость: не менее 170 листов. Крепление: пружина</w:t>
            </w:r>
          </w:p>
          <w:p w:rsidR="0036741D" w:rsidRPr="00AB51DD" w:rsidRDefault="0036741D" w:rsidP="007A7230">
            <w:pPr>
              <w:jc w:val="both"/>
              <w:rPr>
                <w:sz w:val="16"/>
                <w:szCs w:val="16"/>
              </w:rPr>
            </w:pPr>
            <w:r w:rsidRPr="00AB51DD">
              <w:rPr>
                <w:sz w:val="16"/>
                <w:szCs w:val="16"/>
              </w:rPr>
              <w:t>Материал: пластик</w:t>
            </w:r>
          </w:p>
          <w:p w:rsidR="0036741D" w:rsidRPr="00AB51DD" w:rsidRDefault="0036741D" w:rsidP="007A7230">
            <w:pPr>
              <w:jc w:val="both"/>
              <w:rPr>
                <w:sz w:val="16"/>
                <w:szCs w:val="16"/>
              </w:rPr>
            </w:pPr>
            <w:r w:rsidRPr="00AB51DD">
              <w:rPr>
                <w:sz w:val="16"/>
                <w:szCs w:val="16"/>
              </w:rPr>
              <w:t>Толщина: не менее 550мкм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100</w:t>
            </w:r>
          </w:p>
        </w:tc>
        <w:tc>
          <w:tcPr>
            <w:tcW w:w="383" w:type="pc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1270"/>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пластиковая.</w:t>
            </w:r>
          </w:p>
          <w:p w:rsidR="0036741D" w:rsidRPr="00AB51DD" w:rsidRDefault="0036741D" w:rsidP="007A7230">
            <w:pPr>
              <w:jc w:val="both"/>
              <w:rPr>
                <w:sz w:val="16"/>
                <w:szCs w:val="16"/>
              </w:rPr>
            </w:pPr>
            <w:r w:rsidRPr="00AB51DD">
              <w:rPr>
                <w:sz w:val="16"/>
                <w:szCs w:val="16"/>
              </w:rPr>
              <w:t xml:space="preserve">Способ фиксации:  Молния  </w:t>
            </w:r>
          </w:p>
          <w:p w:rsidR="0036741D" w:rsidRPr="00AB51DD" w:rsidRDefault="0036741D" w:rsidP="007A7230">
            <w:pPr>
              <w:jc w:val="both"/>
              <w:rPr>
                <w:sz w:val="16"/>
                <w:szCs w:val="16"/>
              </w:rPr>
            </w:pPr>
            <w:r w:rsidRPr="00AB51DD">
              <w:rPr>
                <w:sz w:val="16"/>
                <w:szCs w:val="16"/>
              </w:rPr>
              <w:t xml:space="preserve">Тип: Папка-конверт  </w:t>
            </w:r>
          </w:p>
          <w:p w:rsidR="0036741D" w:rsidRPr="00AB51DD" w:rsidRDefault="0036741D" w:rsidP="007A7230">
            <w:pPr>
              <w:jc w:val="both"/>
              <w:rPr>
                <w:sz w:val="16"/>
                <w:szCs w:val="16"/>
              </w:rPr>
            </w:pPr>
            <w:r w:rsidRPr="00AB51DD">
              <w:rPr>
                <w:sz w:val="16"/>
                <w:szCs w:val="16"/>
              </w:rPr>
              <w:t>Формат: A4. Дополнительные характеристики: Толщина материала не менее 160 мкм. Наличие кармана на лицевой обложке папки. Материал ПВХ.  Формат папки ориентирован горизонтально. Вместимость не менее 120 листов.</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16</w:t>
            </w:r>
          </w:p>
        </w:tc>
        <w:tc>
          <w:tcPr>
            <w:tcW w:w="383" w:type="pc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пластиковая</w:t>
            </w:r>
          </w:p>
          <w:p w:rsidR="0036741D" w:rsidRPr="00AB51DD" w:rsidRDefault="0036741D" w:rsidP="007A7230">
            <w:pPr>
              <w:jc w:val="both"/>
              <w:rPr>
                <w:sz w:val="16"/>
                <w:szCs w:val="16"/>
              </w:rPr>
            </w:pPr>
            <w:r w:rsidRPr="00AB51DD">
              <w:rPr>
                <w:sz w:val="16"/>
                <w:szCs w:val="16"/>
              </w:rPr>
              <w:t>Тип: Папка-уголок</w:t>
            </w:r>
          </w:p>
          <w:p w:rsidR="0036741D" w:rsidRPr="00AB51DD" w:rsidRDefault="0036741D" w:rsidP="007A7230">
            <w:pPr>
              <w:jc w:val="both"/>
              <w:rPr>
                <w:sz w:val="16"/>
                <w:szCs w:val="16"/>
              </w:rPr>
            </w:pPr>
            <w:r w:rsidRPr="00AB51DD">
              <w:rPr>
                <w:sz w:val="16"/>
                <w:szCs w:val="16"/>
              </w:rPr>
              <w:t>Формат: А</w:t>
            </w:r>
            <w:proofErr w:type="gramStart"/>
            <w:r w:rsidRPr="00AB51DD">
              <w:rPr>
                <w:sz w:val="16"/>
                <w:szCs w:val="16"/>
              </w:rPr>
              <w:t>4</w:t>
            </w:r>
            <w:proofErr w:type="gramEnd"/>
            <w:r w:rsidRPr="00AB51DD">
              <w:rPr>
                <w:sz w:val="16"/>
                <w:szCs w:val="16"/>
              </w:rPr>
              <w:t xml:space="preserve">. Дополнительные характеристики: Плотность материала не менее 180 </w:t>
            </w:r>
            <w:proofErr w:type="spellStart"/>
            <w:r w:rsidRPr="00AB51DD">
              <w:rPr>
                <w:sz w:val="16"/>
                <w:szCs w:val="16"/>
              </w:rPr>
              <w:t>мкр</w:t>
            </w:r>
            <w:proofErr w:type="spellEnd"/>
            <w:r w:rsidRPr="00AB51DD">
              <w:rPr>
                <w:sz w:val="16"/>
                <w:szCs w:val="16"/>
              </w:rPr>
              <w:t>. Количество отделений: 1.</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Папка пластиковая.</w:t>
            </w:r>
          </w:p>
          <w:p w:rsidR="0036741D" w:rsidRPr="00AB51DD" w:rsidRDefault="0036741D" w:rsidP="007A7230">
            <w:pPr>
              <w:jc w:val="both"/>
              <w:rPr>
                <w:sz w:val="16"/>
                <w:szCs w:val="16"/>
              </w:rPr>
            </w:pPr>
            <w:r w:rsidRPr="00AB51DD">
              <w:rPr>
                <w:sz w:val="16"/>
                <w:szCs w:val="16"/>
              </w:rPr>
              <w:t>Тип: Папка файловая</w:t>
            </w:r>
          </w:p>
          <w:p w:rsidR="0036741D" w:rsidRPr="00AB51DD" w:rsidRDefault="0036741D" w:rsidP="007A7230">
            <w:pPr>
              <w:jc w:val="both"/>
              <w:rPr>
                <w:sz w:val="16"/>
                <w:szCs w:val="16"/>
              </w:rPr>
            </w:pPr>
            <w:r w:rsidRPr="00AB51DD">
              <w:rPr>
                <w:sz w:val="16"/>
                <w:szCs w:val="16"/>
              </w:rPr>
              <w:lastRenderedPageBreak/>
              <w:t>Формат: A4</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max</w:t>
            </w:r>
            <w:proofErr w:type="spellEnd"/>
            <w:r w:rsidRPr="00AB51DD">
              <w:rPr>
                <w:sz w:val="16"/>
                <w:szCs w:val="16"/>
              </w:rPr>
              <w:t>:  ≤ 30 (мм)</w:t>
            </w:r>
          </w:p>
          <w:p w:rsidR="0036741D" w:rsidRPr="00AB51DD" w:rsidRDefault="0036741D" w:rsidP="007A7230">
            <w:pPr>
              <w:jc w:val="both"/>
              <w:rPr>
                <w:sz w:val="16"/>
                <w:szCs w:val="16"/>
              </w:rPr>
            </w:pPr>
            <w:r w:rsidRPr="00AB51DD">
              <w:rPr>
                <w:sz w:val="16"/>
                <w:szCs w:val="16"/>
              </w:rPr>
              <w:t xml:space="preserve">Ширина корешка, </w:t>
            </w:r>
            <w:proofErr w:type="spellStart"/>
            <w:r w:rsidRPr="00AB51DD">
              <w:rPr>
                <w:sz w:val="16"/>
                <w:szCs w:val="16"/>
              </w:rPr>
              <w:t>min</w:t>
            </w:r>
            <w:proofErr w:type="spellEnd"/>
            <w:r w:rsidRPr="00AB51DD">
              <w:rPr>
                <w:sz w:val="16"/>
                <w:szCs w:val="16"/>
              </w:rPr>
              <w:t xml:space="preserve">:   ≥ 25 (мм). Дополнительные характеристики: Количество несъемных вкладышей: не менее 60. Толщина пластика: не менее 600 </w:t>
            </w:r>
            <w:proofErr w:type="spellStart"/>
            <w:r w:rsidRPr="00AB51DD">
              <w:rPr>
                <w:sz w:val="16"/>
                <w:szCs w:val="16"/>
              </w:rPr>
              <w:t>мкр</w:t>
            </w:r>
            <w:proofErr w:type="spellEnd"/>
            <w:r w:rsidRPr="00AB51DD">
              <w:rPr>
                <w:sz w:val="16"/>
                <w:szCs w:val="16"/>
              </w:rPr>
              <w:t>. Корешок с бумажной вставкой для маркировки.</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lastRenderedPageBreak/>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50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1270"/>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Файл-вкладыш</w:t>
            </w:r>
          </w:p>
          <w:p w:rsidR="0036741D" w:rsidRPr="00AB51DD" w:rsidRDefault="0036741D" w:rsidP="007A7230">
            <w:pPr>
              <w:jc w:val="both"/>
              <w:rPr>
                <w:sz w:val="16"/>
                <w:szCs w:val="16"/>
              </w:rPr>
            </w:pPr>
            <w:r w:rsidRPr="00AB51DD">
              <w:rPr>
                <w:sz w:val="16"/>
                <w:szCs w:val="16"/>
              </w:rPr>
              <w:t xml:space="preserve">Вид: Матовый  </w:t>
            </w:r>
          </w:p>
          <w:p w:rsidR="0036741D" w:rsidRPr="00AB51DD" w:rsidRDefault="0036741D" w:rsidP="007A7230">
            <w:pPr>
              <w:jc w:val="both"/>
              <w:rPr>
                <w:sz w:val="16"/>
                <w:szCs w:val="16"/>
              </w:rPr>
            </w:pPr>
            <w:r w:rsidRPr="00AB51DD">
              <w:rPr>
                <w:sz w:val="16"/>
                <w:szCs w:val="16"/>
              </w:rPr>
              <w:t xml:space="preserve">Плотность, </w:t>
            </w:r>
            <w:proofErr w:type="gramStart"/>
            <w:r w:rsidRPr="00AB51DD">
              <w:rPr>
                <w:sz w:val="16"/>
                <w:szCs w:val="16"/>
              </w:rPr>
              <w:t>мкм</w:t>
            </w:r>
            <w:proofErr w:type="gramEnd"/>
            <w:r w:rsidRPr="00AB51DD">
              <w:rPr>
                <w:sz w:val="16"/>
                <w:szCs w:val="16"/>
              </w:rPr>
              <w:t xml:space="preserve">:  ≥ 95  и  &lt; 105  </w:t>
            </w:r>
          </w:p>
          <w:p w:rsidR="0036741D" w:rsidRPr="00AB51DD" w:rsidRDefault="0036741D" w:rsidP="007A7230">
            <w:pPr>
              <w:jc w:val="both"/>
              <w:rPr>
                <w:sz w:val="16"/>
                <w:szCs w:val="16"/>
              </w:rPr>
            </w:pPr>
            <w:r w:rsidRPr="00AB51DD">
              <w:rPr>
                <w:sz w:val="16"/>
                <w:szCs w:val="16"/>
              </w:rPr>
              <w:t>Формат: А</w:t>
            </w:r>
            <w:proofErr w:type="gramStart"/>
            <w:r w:rsidRPr="00AB51DD">
              <w:rPr>
                <w:sz w:val="16"/>
                <w:szCs w:val="16"/>
              </w:rPr>
              <w:t>4</w:t>
            </w:r>
            <w:proofErr w:type="gramEnd"/>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tcPr>
          <w:p w:rsidR="0036741D" w:rsidRPr="00AB51DD" w:rsidRDefault="0036741D" w:rsidP="007A7230">
            <w:pPr>
              <w:autoSpaceDE w:val="0"/>
              <w:jc w:val="center"/>
              <w:rPr>
                <w:sz w:val="16"/>
                <w:szCs w:val="16"/>
              </w:rPr>
            </w:pPr>
            <w:proofErr w:type="spellStart"/>
            <w:r w:rsidRPr="00AB51DD">
              <w:rPr>
                <w:sz w:val="16"/>
                <w:szCs w:val="16"/>
              </w:rPr>
              <w:t>Уп</w:t>
            </w:r>
            <w:proofErr w:type="spellEnd"/>
            <w:r w:rsidRPr="00AB51DD">
              <w:rPr>
                <w:sz w:val="16"/>
                <w:szCs w:val="16"/>
              </w:rPr>
              <w:t>.</w:t>
            </w:r>
          </w:p>
        </w:tc>
        <w:tc>
          <w:tcPr>
            <w:tcW w:w="215" w:type="pct"/>
          </w:tcPr>
          <w:p w:rsidR="0036741D" w:rsidRPr="00AB51DD" w:rsidRDefault="0036741D" w:rsidP="007A7230">
            <w:pPr>
              <w:autoSpaceDE w:val="0"/>
              <w:jc w:val="center"/>
              <w:rPr>
                <w:sz w:val="16"/>
                <w:szCs w:val="16"/>
              </w:rPr>
            </w:pPr>
            <w:r w:rsidRPr="00AB51DD">
              <w:rPr>
                <w:sz w:val="16"/>
                <w:szCs w:val="16"/>
              </w:rPr>
              <w:t>100</w:t>
            </w:r>
          </w:p>
        </w:tc>
        <w:tc>
          <w:tcPr>
            <w:tcW w:w="383" w:type="pc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Средство корректирующее канцелярское</w:t>
            </w:r>
          </w:p>
          <w:p w:rsidR="0036741D" w:rsidRPr="00AB51DD" w:rsidRDefault="0036741D" w:rsidP="007A7230">
            <w:pPr>
              <w:jc w:val="both"/>
              <w:rPr>
                <w:sz w:val="16"/>
                <w:szCs w:val="16"/>
              </w:rPr>
            </w:pPr>
            <w:r w:rsidRPr="00AB51DD">
              <w:rPr>
                <w:sz w:val="16"/>
                <w:szCs w:val="16"/>
              </w:rPr>
              <w:t xml:space="preserve">Вид средства: Жидкость;  </w:t>
            </w:r>
          </w:p>
          <w:p w:rsidR="0036741D" w:rsidRPr="00AB51DD" w:rsidRDefault="0036741D" w:rsidP="007A7230">
            <w:pPr>
              <w:jc w:val="both"/>
              <w:rPr>
                <w:sz w:val="16"/>
                <w:szCs w:val="16"/>
              </w:rPr>
            </w:pPr>
            <w:r w:rsidRPr="00AB51DD">
              <w:rPr>
                <w:sz w:val="16"/>
                <w:szCs w:val="16"/>
              </w:rPr>
              <w:t>Объем:  ≥ 18  и  &lt; 22 (см[3*];^мл). Дополнительные характеристики: Основа: быстросохнущая. Тип аппликатора: ворсовая кисточка. Наличие металлического шарика внутри флакона. Подходит для исправления всех видов чернил.</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8</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50</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Средство корректирующее канцелярское</w:t>
            </w:r>
          </w:p>
          <w:p w:rsidR="0036741D" w:rsidRPr="00AB51DD" w:rsidRDefault="0036741D" w:rsidP="007A7230">
            <w:pPr>
              <w:jc w:val="both"/>
              <w:rPr>
                <w:sz w:val="16"/>
                <w:szCs w:val="16"/>
              </w:rPr>
            </w:pPr>
            <w:r w:rsidRPr="00AB51DD">
              <w:rPr>
                <w:sz w:val="16"/>
                <w:szCs w:val="16"/>
              </w:rPr>
              <w:t xml:space="preserve">Вид средства: Лента  </w:t>
            </w:r>
          </w:p>
          <w:p w:rsidR="0036741D" w:rsidRPr="00AB51DD" w:rsidRDefault="0036741D" w:rsidP="007A7230">
            <w:pPr>
              <w:jc w:val="both"/>
              <w:rPr>
                <w:sz w:val="16"/>
                <w:szCs w:val="16"/>
              </w:rPr>
            </w:pPr>
            <w:r w:rsidRPr="00AB51DD">
              <w:rPr>
                <w:sz w:val="16"/>
                <w:szCs w:val="16"/>
              </w:rPr>
              <w:t xml:space="preserve">Длина ленты:  ≥ 23 (м) </w:t>
            </w:r>
          </w:p>
          <w:p w:rsidR="0036741D" w:rsidRPr="00AB51DD" w:rsidRDefault="0036741D" w:rsidP="007A7230">
            <w:pPr>
              <w:jc w:val="both"/>
              <w:rPr>
                <w:sz w:val="16"/>
                <w:szCs w:val="16"/>
              </w:rPr>
            </w:pPr>
            <w:r w:rsidRPr="00AB51DD">
              <w:rPr>
                <w:sz w:val="16"/>
                <w:szCs w:val="16"/>
              </w:rPr>
              <w:t xml:space="preserve">Ширина ленты: 4.2 (мм). Дополнительные характеристики: Съемный колпачок защищает от высыхания рабочий </w:t>
            </w:r>
            <w:r w:rsidRPr="00AB51DD">
              <w:rPr>
                <w:sz w:val="16"/>
                <w:szCs w:val="16"/>
              </w:rPr>
              <w:lastRenderedPageBreak/>
              <w:t>узел.</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lastRenderedPageBreak/>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50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vAlign w:val="center"/>
          </w:tcPr>
          <w:p w:rsidR="0036741D" w:rsidRPr="00E41379" w:rsidRDefault="0036741D" w:rsidP="007A7230">
            <w:pPr>
              <w:snapToGrid w:val="0"/>
              <w:jc w:val="center"/>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8</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Клейкая лента канцелярская</w:t>
            </w:r>
          </w:p>
          <w:p w:rsidR="0036741D" w:rsidRPr="00AB51DD" w:rsidRDefault="0036741D" w:rsidP="007A7230">
            <w:pPr>
              <w:jc w:val="both"/>
              <w:rPr>
                <w:sz w:val="16"/>
                <w:szCs w:val="16"/>
              </w:rPr>
            </w:pPr>
            <w:r w:rsidRPr="00AB51DD">
              <w:rPr>
                <w:sz w:val="16"/>
                <w:szCs w:val="16"/>
              </w:rPr>
              <w:t>Длина намотки: ≥ 25 (м)</w:t>
            </w:r>
          </w:p>
          <w:p w:rsidR="0036741D" w:rsidRPr="00AB51DD" w:rsidRDefault="0036741D" w:rsidP="007A7230">
            <w:pPr>
              <w:jc w:val="both"/>
              <w:rPr>
                <w:sz w:val="16"/>
                <w:szCs w:val="16"/>
              </w:rPr>
            </w:pPr>
            <w:r w:rsidRPr="00AB51DD">
              <w:rPr>
                <w:sz w:val="16"/>
                <w:szCs w:val="16"/>
              </w:rPr>
              <w:t>Тип: Двухсторонняя</w:t>
            </w:r>
          </w:p>
          <w:p w:rsidR="0036741D" w:rsidRPr="00AB51DD" w:rsidRDefault="0036741D" w:rsidP="007A7230">
            <w:pPr>
              <w:jc w:val="both"/>
              <w:rPr>
                <w:sz w:val="16"/>
                <w:szCs w:val="16"/>
              </w:rPr>
            </w:pPr>
            <w:r w:rsidRPr="00AB51DD">
              <w:rPr>
                <w:sz w:val="16"/>
                <w:szCs w:val="16"/>
              </w:rPr>
              <w:t>Цвет: Прозрачная</w:t>
            </w:r>
          </w:p>
          <w:p w:rsidR="0036741D" w:rsidRPr="00AB51DD" w:rsidRDefault="0036741D" w:rsidP="007A7230">
            <w:pPr>
              <w:jc w:val="both"/>
              <w:rPr>
                <w:sz w:val="16"/>
                <w:szCs w:val="16"/>
              </w:rPr>
            </w:pPr>
            <w:r w:rsidRPr="00AB51DD">
              <w:rPr>
                <w:sz w:val="16"/>
                <w:szCs w:val="16"/>
              </w:rPr>
              <w:t>Дополнительные характеристики:</w:t>
            </w:r>
          </w:p>
          <w:p w:rsidR="0036741D" w:rsidRPr="00AB51DD" w:rsidRDefault="0036741D" w:rsidP="007A7230">
            <w:pPr>
              <w:jc w:val="both"/>
              <w:rPr>
                <w:sz w:val="16"/>
                <w:szCs w:val="16"/>
              </w:rPr>
            </w:pPr>
            <w:r w:rsidRPr="00AB51DD">
              <w:rPr>
                <w:sz w:val="16"/>
                <w:szCs w:val="16"/>
              </w:rPr>
              <w:t xml:space="preserve">Вид: </w:t>
            </w:r>
            <w:proofErr w:type="gramStart"/>
            <w:r w:rsidRPr="00AB51DD">
              <w:rPr>
                <w:sz w:val="16"/>
                <w:szCs w:val="16"/>
              </w:rPr>
              <w:t>универсальная</w:t>
            </w:r>
            <w:proofErr w:type="gramEnd"/>
          </w:p>
          <w:p w:rsidR="0036741D" w:rsidRPr="00AB51DD" w:rsidRDefault="0036741D" w:rsidP="007A7230">
            <w:pPr>
              <w:jc w:val="both"/>
              <w:rPr>
                <w:sz w:val="16"/>
                <w:szCs w:val="16"/>
              </w:rPr>
            </w:pPr>
            <w:r w:rsidRPr="00AB51DD">
              <w:rPr>
                <w:sz w:val="16"/>
                <w:szCs w:val="16"/>
              </w:rPr>
              <w:t>Материал основы: полипропилен</w:t>
            </w:r>
          </w:p>
          <w:p w:rsidR="0036741D" w:rsidRPr="00AB51DD" w:rsidRDefault="0036741D" w:rsidP="007A7230">
            <w:pPr>
              <w:jc w:val="both"/>
              <w:rPr>
                <w:sz w:val="16"/>
                <w:szCs w:val="16"/>
              </w:rPr>
            </w:pPr>
            <w:r w:rsidRPr="00AB51DD">
              <w:rPr>
                <w:sz w:val="16"/>
                <w:szCs w:val="16"/>
              </w:rPr>
              <w:t>Плотность: 88мкм</w:t>
            </w:r>
          </w:p>
          <w:p w:rsidR="0036741D" w:rsidRPr="00AB51DD" w:rsidRDefault="0036741D" w:rsidP="007A7230">
            <w:pPr>
              <w:jc w:val="both"/>
              <w:rPr>
                <w:sz w:val="16"/>
                <w:szCs w:val="16"/>
              </w:rPr>
            </w:pPr>
            <w:r w:rsidRPr="00AB51DD">
              <w:rPr>
                <w:sz w:val="16"/>
                <w:szCs w:val="16"/>
              </w:rPr>
              <w:t>Ширина клейкой ленты: 48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10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Опека 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2</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Клейкая лента канцелярская.</w:t>
            </w:r>
          </w:p>
          <w:p w:rsidR="0036741D" w:rsidRPr="00AB51DD" w:rsidRDefault="0036741D" w:rsidP="007A7230">
            <w:pPr>
              <w:jc w:val="both"/>
              <w:rPr>
                <w:sz w:val="16"/>
                <w:szCs w:val="16"/>
              </w:rPr>
            </w:pPr>
            <w:r w:rsidRPr="00AB51DD">
              <w:rPr>
                <w:sz w:val="16"/>
                <w:szCs w:val="16"/>
              </w:rPr>
              <w:t>Длина намотки: ≥ 40 (м)</w:t>
            </w:r>
          </w:p>
          <w:p w:rsidR="0036741D" w:rsidRPr="00AB51DD" w:rsidRDefault="0036741D" w:rsidP="007A7230">
            <w:pPr>
              <w:jc w:val="both"/>
              <w:rPr>
                <w:sz w:val="16"/>
                <w:szCs w:val="16"/>
              </w:rPr>
            </w:pPr>
            <w:r w:rsidRPr="00AB51DD">
              <w:rPr>
                <w:sz w:val="16"/>
                <w:szCs w:val="16"/>
              </w:rPr>
              <w:t>Тип: Односторонняя</w:t>
            </w:r>
          </w:p>
          <w:p w:rsidR="0036741D" w:rsidRPr="00AB51DD" w:rsidRDefault="0036741D" w:rsidP="007A7230">
            <w:pPr>
              <w:jc w:val="both"/>
              <w:rPr>
                <w:sz w:val="16"/>
                <w:szCs w:val="16"/>
              </w:rPr>
            </w:pPr>
            <w:r w:rsidRPr="00AB51DD">
              <w:rPr>
                <w:sz w:val="16"/>
                <w:szCs w:val="16"/>
              </w:rPr>
              <w:t>Цвет: Прозрачная</w:t>
            </w:r>
          </w:p>
          <w:p w:rsidR="0036741D" w:rsidRPr="00AB51DD" w:rsidRDefault="0036741D" w:rsidP="007A7230">
            <w:pPr>
              <w:jc w:val="both"/>
              <w:rPr>
                <w:sz w:val="16"/>
                <w:szCs w:val="16"/>
              </w:rPr>
            </w:pPr>
            <w:r w:rsidRPr="00AB51DD">
              <w:rPr>
                <w:sz w:val="16"/>
                <w:szCs w:val="16"/>
              </w:rPr>
              <w:t>Дополнительные характеристики:</w:t>
            </w:r>
          </w:p>
          <w:p w:rsidR="0036741D" w:rsidRPr="00AB51DD" w:rsidRDefault="0036741D" w:rsidP="007A7230">
            <w:pPr>
              <w:jc w:val="both"/>
              <w:rPr>
                <w:sz w:val="16"/>
                <w:szCs w:val="16"/>
              </w:rPr>
            </w:pPr>
            <w:r w:rsidRPr="00AB51DD">
              <w:rPr>
                <w:sz w:val="16"/>
                <w:szCs w:val="16"/>
              </w:rPr>
              <w:t xml:space="preserve">Вид: </w:t>
            </w:r>
            <w:proofErr w:type="gramStart"/>
            <w:r w:rsidRPr="00AB51DD">
              <w:rPr>
                <w:sz w:val="16"/>
                <w:szCs w:val="16"/>
              </w:rPr>
              <w:t>универсальная</w:t>
            </w:r>
            <w:proofErr w:type="gramEnd"/>
          </w:p>
          <w:p w:rsidR="0036741D" w:rsidRPr="00AB51DD" w:rsidRDefault="0036741D" w:rsidP="007A7230">
            <w:pPr>
              <w:jc w:val="both"/>
              <w:rPr>
                <w:sz w:val="16"/>
                <w:szCs w:val="16"/>
              </w:rPr>
            </w:pPr>
            <w:r w:rsidRPr="00AB51DD">
              <w:rPr>
                <w:sz w:val="16"/>
                <w:szCs w:val="16"/>
              </w:rPr>
              <w:t>Плотность: 40мкм</w:t>
            </w:r>
          </w:p>
          <w:p w:rsidR="0036741D" w:rsidRPr="00AB51DD" w:rsidRDefault="0036741D" w:rsidP="007A7230">
            <w:pPr>
              <w:jc w:val="both"/>
              <w:rPr>
                <w:sz w:val="16"/>
                <w:szCs w:val="16"/>
              </w:rPr>
            </w:pPr>
            <w:r w:rsidRPr="00AB51DD">
              <w:rPr>
                <w:sz w:val="16"/>
                <w:szCs w:val="16"/>
              </w:rPr>
              <w:t>Ширина клейкой ленты: 48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5</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Клейкая лента канцелярская.</w:t>
            </w:r>
          </w:p>
          <w:p w:rsidR="0036741D" w:rsidRPr="00AB51DD" w:rsidRDefault="0036741D" w:rsidP="007A7230">
            <w:pPr>
              <w:jc w:val="both"/>
              <w:rPr>
                <w:sz w:val="16"/>
                <w:szCs w:val="16"/>
              </w:rPr>
            </w:pPr>
            <w:r w:rsidRPr="00AB51DD">
              <w:rPr>
                <w:sz w:val="16"/>
                <w:szCs w:val="16"/>
              </w:rPr>
              <w:t>Длина намотки: ≥ 30 (м)</w:t>
            </w:r>
          </w:p>
          <w:p w:rsidR="0036741D" w:rsidRPr="00AB51DD" w:rsidRDefault="0036741D" w:rsidP="007A7230">
            <w:pPr>
              <w:jc w:val="both"/>
              <w:rPr>
                <w:sz w:val="16"/>
                <w:szCs w:val="16"/>
              </w:rPr>
            </w:pPr>
            <w:r w:rsidRPr="00AB51DD">
              <w:rPr>
                <w:sz w:val="16"/>
                <w:szCs w:val="16"/>
              </w:rPr>
              <w:t>Тип: Односторонняя</w:t>
            </w:r>
          </w:p>
          <w:p w:rsidR="0036741D" w:rsidRPr="00AB51DD" w:rsidRDefault="0036741D" w:rsidP="007A7230">
            <w:pPr>
              <w:jc w:val="both"/>
              <w:rPr>
                <w:sz w:val="16"/>
                <w:szCs w:val="16"/>
              </w:rPr>
            </w:pPr>
            <w:r w:rsidRPr="00AB51DD">
              <w:rPr>
                <w:sz w:val="16"/>
                <w:szCs w:val="16"/>
              </w:rPr>
              <w:t>Цвет: Прозрачная</w:t>
            </w:r>
          </w:p>
          <w:p w:rsidR="0036741D" w:rsidRPr="00AB51DD" w:rsidRDefault="0036741D" w:rsidP="007A7230">
            <w:pPr>
              <w:jc w:val="both"/>
              <w:rPr>
                <w:sz w:val="16"/>
                <w:szCs w:val="16"/>
              </w:rPr>
            </w:pPr>
            <w:r w:rsidRPr="00AB51DD">
              <w:rPr>
                <w:sz w:val="16"/>
                <w:szCs w:val="16"/>
              </w:rPr>
              <w:t>Дополнительные характеристики:</w:t>
            </w:r>
          </w:p>
          <w:p w:rsidR="0036741D" w:rsidRPr="00AB51DD" w:rsidRDefault="0036741D" w:rsidP="007A7230">
            <w:pPr>
              <w:jc w:val="both"/>
              <w:rPr>
                <w:sz w:val="16"/>
                <w:szCs w:val="16"/>
              </w:rPr>
            </w:pPr>
            <w:r w:rsidRPr="00AB51DD">
              <w:rPr>
                <w:sz w:val="16"/>
                <w:szCs w:val="16"/>
              </w:rPr>
              <w:t xml:space="preserve">Вид: </w:t>
            </w:r>
            <w:proofErr w:type="gramStart"/>
            <w:r w:rsidRPr="00AB51DD">
              <w:rPr>
                <w:sz w:val="16"/>
                <w:szCs w:val="16"/>
              </w:rPr>
              <w:t>универсальная</w:t>
            </w:r>
            <w:proofErr w:type="gramEnd"/>
          </w:p>
          <w:p w:rsidR="0036741D" w:rsidRPr="00AB51DD" w:rsidRDefault="0036741D" w:rsidP="007A7230">
            <w:pPr>
              <w:jc w:val="both"/>
              <w:rPr>
                <w:sz w:val="16"/>
                <w:szCs w:val="16"/>
              </w:rPr>
            </w:pPr>
            <w:r w:rsidRPr="00AB51DD">
              <w:rPr>
                <w:sz w:val="16"/>
                <w:szCs w:val="16"/>
              </w:rPr>
              <w:t>Плотность: 38мкм</w:t>
            </w:r>
          </w:p>
          <w:p w:rsidR="0036741D" w:rsidRPr="00AB51DD" w:rsidRDefault="0036741D" w:rsidP="007A7230">
            <w:pPr>
              <w:jc w:val="both"/>
              <w:rPr>
                <w:sz w:val="16"/>
                <w:szCs w:val="16"/>
              </w:rPr>
            </w:pPr>
            <w:r w:rsidRPr="00AB51DD">
              <w:rPr>
                <w:sz w:val="16"/>
                <w:szCs w:val="16"/>
              </w:rPr>
              <w:t>Ширина клейкой ленты: 24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r w:rsidRPr="00AB51DD">
              <w:rPr>
                <w:sz w:val="16"/>
                <w:szCs w:val="16"/>
              </w:rPr>
              <w:t>Шт.</w:t>
            </w:r>
          </w:p>
        </w:tc>
        <w:tc>
          <w:tcPr>
            <w:tcW w:w="215" w:type="pct"/>
            <w:vMerge w:val="restart"/>
          </w:tcPr>
          <w:p w:rsidR="0036741D" w:rsidRPr="00AB51DD" w:rsidRDefault="0036741D" w:rsidP="007A7230">
            <w:pPr>
              <w:autoSpaceDE w:val="0"/>
              <w:jc w:val="center"/>
              <w:rPr>
                <w:sz w:val="16"/>
                <w:szCs w:val="16"/>
              </w:rPr>
            </w:pPr>
            <w:r w:rsidRPr="00AB51DD">
              <w:rPr>
                <w:sz w:val="16"/>
                <w:szCs w:val="16"/>
              </w:rPr>
              <w:t>30</w:t>
            </w:r>
          </w:p>
          <w:p w:rsidR="0036741D" w:rsidRPr="00AB51DD" w:rsidRDefault="0036741D" w:rsidP="007A7230">
            <w:pPr>
              <w:autoSpaceDE w:val="0"/>
              <w:jc w:val="center"/>
              <w:rPr>
                <w:sz w:val="16"/>
                <w:szCs w:val="16"/>
              </w:rPr>
            </w:pPr>
            <w:r w:rsidRPr="00AB51DD">
              <w:rPr>
                <w:sz w:val="16"/>
                <w:szCs w:val="16"/>
              </w:rPr>
              <w:t>5</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vMerge/>
          </w:tcPr>
          <w:p w:rsidR="0036741D" w:rsidRPr="00AB51DD" w:rsidRDefault="0036741D" w:rsidP="007A7230">
            <w:pPr>
              <w:autoSpaceDE w:val="0"/>
              <w:jc w:val="center"/>
              <w:rPr>
                <w:sz w:val="16"/>
                <w:szCs w:val="16"/>
              </w:rPr>
            </w:pP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Блоки для записей</w:t>
            </w:r>
          </w:p>
          <w:p w:rsidR="0036741D" w:rsidRPr="00AB51DD" w:rsidRDefault="0036741D" w:rsidP="007A7230">
            <w:pPr>
              <w:jc w:val="both"/>
              <w:rPr>
                <w:sz w:val="16"/>
                <w:szCs w:val="16"/>
              </w:rPr>
            </w:pPr>
            <w:r w:rsidRPr="00AB51DD">
              <w:rPr>
                <w:sz w:val="16"/>
                <w:szCs w:val="16"/>
              </w:rPr>
              <w:t>В боксе: Нет</w:t>
            </w:r>
          </w:p>
          <w:p w:rsidR="0036741D" w:rsidRPr="00AB51DD" w:rsidRDefault="0036741D" w:rsidP="007A7230">
            <w:pPr>
              <w:jc w:val="both"/>
              <w:rPr>
                <w:sz w:val="16"/>
                <w:szCs w:val="16"/>
              </w:rPr>
            </w:pPr>
            <w:r w:rsidRPr="00AB51DD">
              <w:rPr>
                <w:sz w:val="16"/>
                <w:szCs w:val="16"/>
              </w:rPr>
              <w:t>Длина: &gt; 80  и  ≤ 90 (мм)</w:t>
            </w:r>
          </w:p>
          <w:p w:rsidR="0036741D" w:rsidRPr="00AB51DD" w:rsidRDefault="0036741D" w:rsidP="007A7230">
            <w:pPr>
              <w:jc w:val="both"/>
              <w:rPr>
                <w:sz w:val="16"/>
                <w:szCs w:val="16"/>
              </w:rPr>
            </w:pPr>
            <w:r w:rsidRPr="00AB51DD">
              <w:rPr>
                <w:sz w:val="16"/>
                <w:szCs w:val="16"/>
              </w:rPr>
              <w:t>Количество листов в блоке: ≥ 500 (</w:t>
            </w:r>
            <w:proofErr w:type="spellStart"/>
            <w:proofErr w:type="gramStart"/>
            <w:r w:rsidRPr="00AB51DD">
              <w:rPr>
                <w:sz w:val="16"/>
                <w:szCs w:val="16"/>
              </w:rPr>
              <w:t>шт</w:t>
            </w:r>
            <w:proofErr w:type="spellEnd"/>
            <w:proofErr w:type="gramEnd"/>
            <w:r w:rsidRPr="00AB51DD">
              <w:rPr>
                <w:sz w:val="16"/>
                <w:szCs w:val="16"/>
              </w:rPr>
              <w:t>)</w:t>
            </w:r>
          </w:p>
          <w:p w:rsidR="0036741D" w:rsidRPr="00AB51DD" w:rsidRDefault="0036741D" w:rsidP="007A7230">
            <w:pPr>
              <w:jc w:val="both"/>
              <w:rPr>
                <w:sz w:val="16"/>
                <w:szCs w:val="16"/>
              </w:rPr>
            </w:pPr>
            <w:r w:rsidRPr="00AB51DD">
              <w:rPr>
                <w:sz w:val="16"/>
                <w:szCs w:val="16"/>
              </w:rPr>
              <w:t>Количество цветов: Более 1</w:t>
            </w:r>
          </w:p>
          <w:p w:rsidR="0036741D" w:rsidRPr="00AB51DD" w:rsidRDefault="0036741D" w:rsidP="007A7230">
            <w:pPr>
              <w:jc w:val="both"/>
              <w:rPr>
                <w:sz w:val="16"/>
                <w:szCs w:val="16"/>
              </w:rPr>
            </w:pPr>
            <w:r w:rsidRPr="00AB51DD">
              <w:rPr>
                <w:sz w:val="16"/>
                <w:szCs w:val="16"/>
              </w:rPr>
              <w:t>Тип: Без клейкого края</w:t>
            </w:r>
          </w:p>
          <w:p w:rsidR="0036741D" w:rsidRPr="00AB51DD" w:rsidRDefault="0036741D" w:rsidP="007A7230">
            <w:pPr>
              <w:jc w:val="both"/>
              <w:rPr>
                <w:sz w:val="16"/>
                <w:szCs w:val="16"/>
              </w:rPr>
            </w:pPr>
            <w:r w:rsidRPr="00AB51DD">
              <w:rPr>
                <w:sz w:val="16"/>
                <w:szCs w:val="16"/>
              </w:rPr>
              <w:t>Фигурные: Нет</w:t>
            </w:r>
          </w:p>
          <w:p w:rsidR="0036741D" w:rsidRPr="00AB51DD" w:rsidRDefault="0036741D" w:rsidP="007A7230">
            <w:pPr>
              <w:jc w:val="both"/>
              <w:rPr>
                <w:sz w:val="16"/>
                <w:szCs w:val="16"/>
              </w:rPr>
            </w:pPr>
            <w:r w:rsidRPr="00AB51DD">
              <w:rPr>
                <w:sz w:val="16"/>
                <w:szCs w:val="16"/>
              </w:rPr>
              <w:t>Ширина: &gt; 80  и  ≤ 90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proofErr w:type="spellStart"/>
            <w:r w:rsidRPr="00AB51DD">
              <w:rPr>
                <w:sz w:val="16"/>
                <w:szCs w:val="16"/>
              </w:rPr>
              <w:t>Уп</w:t>
            </w:r>
            <w:proofErr w:type="spellEnd"/>
            <w:r w:rsidRPr="00AB51DD">
              <w:rPr>
                <w:sz w:val="16"/>
                <w:szCs w:val="16"/>
              </w:rPr>
              <w:t>.</w:t>
            </w:r>
          </w:p>
        </w:tc>
        <w:tc>
          <w:tcPr>
            <w:tcW w:w="215" w:type="pct"/>
          </w:tcPr>
          <w:p w:rsidR="0036741D" w:rsidRPr="00AB51DD" w:rsidRDefault="0036741D" w:rsidP="007A7230">
            <w:pPr>
              <w:autoSpaceDE w:val="0"/>
              <w:jc w:val="center"/>
              <w:rPr>
                <w:sz w:val="16"/>
                <w:szCs w:val="16"/>
              </w:rPr>
            </w:pPr>
            <w:r w:rsidRPr="00AB51DD">
              <w:rPr>
                <w:sz w:val="16"/>
                <w:szCs w:val="16"/>
              </w:rPr>
              <w:t>50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8</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Блоки для записей</w:t>
            </w:r>
          </w:p>
          <w:p w:rsidR="0036741D" w:rsidRPr="00AB51DD" w:rsidRDefault="0036741D" w:rsidP="007A7230">
            <w:pPr>
              <w:jc w:val="both"/>
              <w:rPr>
                <w:sz w:val="16"/>
                <w:szCs w:val="16"/>
              </w:rPr>
            </w:pPr>
            <w:r w:rsidRPr="00AB51DD">
              <w:rPr>
                <w:sz w:val="16"/>
                <w:szCs w:val="16"/>
              </w:rPr>
              <w:t>В боксе: Нет</w:t>
            </w:r>
          </w:p>
          <w:p w:rsidR="0036741D" w:rsidRPr="00AB51DD" w:rsidRDefault="0036741D" w:rsidP="007A7230">
            <w:pPr>
              <w:jc w:val="both"/>
              <w:rPr>
                <w:sz w:val="16"/>
                <w:szCs w:val="16"/>
              </w:rPr>
            </w:pPr>
            <w:r w:rsidRPr="00AB51DD">
              <w:rPr>
                <w:sz w:val="16"/>
                <w:szCs w:val="16"/>
              </w:rPr>
              <w:t>Длина: &gt; 70  и  ≤ 80 (мм)</w:t>
            </w:r>
          </w:p>
          <w:p w:rsidR="0036741D" w:rsidRPr="00AB51DD" w:rsidRDefault="0036741D" w:rsidP="007A7230">
            <w:pPr>
              <w:jc w:val="both"/>
              <w:rPr>
                <w:sz w:val="16"/>
                <w:szCs w:val="16"/>
              </w:rPr>
            </w:pPr>
            <w:r w:rsidRPr="00AB51DD">
              <w:rPr>
                <w:sz w:val="16"/>
                <w:szCs w:val="16"/>
              </w:rPr>
              <w:t>Количество листов в блоке: ≥ 100 (</w:t>
            </w:r>
            <w:proofErr w:type="spellStart"/>
            <w:proofErr w:type="gramStart"/>
            <w:r w:rsidRPr="00AB51DD">
              <w:rPr>
                <w:sz w:val="16"/>
                <w:szCs w:val="16"/>
              </w:rPr>
              <w:t>шт</w:t>
            </w:r>
            <w:proofErr w:type="spellEnd"/>
            <w:proofErr w:type="gramEnd"/>
            <w:r w:rsidRPr="00AB51DD">
              <w:rPr>
                <w:sz w:val="16"/>
                <w:szCs w:val="16"/>
              </w:rPr>
              <w:t>)</w:t>
            </w:r>
          </w:p>
          <w:p w:rsidR="0036741D" w:rsidRPr="00AB51DD" w:rsidRDefault="0036741D" w:rsidP="007A7230">
            <w:pPr>
              <w:jc w:val="both"/>
              <w:rPr>
                <w:sz w:val="16"/>
                <w:szCs w:val="16"/>
              </w:rPr>
            </w:pPr>
            <w:r w:rsidRPr="00AB51DD">
              <w:rPr>
                <w:sz w:val="16"/>
                <w:szCs w:val="16"/>
              </w:rPr>
              <w:t>Количество цветов: 1</w:t>
            </w:r>
          </w:p>
          <w:p w:rsidR="0036741D" w:rsidRPr="00AB51DD" w:rsidRDefault="0036741D" w:rsidP="007A7230">
            <w:pPr>
              <w:jc w:val="both"/>
              <w:rPr>
                <w:sz w:val="16"/>
                <w:szCs w:val="16"/>
              </w:rPr>
            </w:pPr>
            <w:r w:rsidRPr="00AB51DD">
              <w:rPr>
                <w:sz w:val="16"/>
                <w:szCs w:val="16"/>
              </w:rPr>
              <w:t>Тип: С клейким краем</w:t>
            </w:r>
          </w:p>
          <w:p w:rsidR="0036741D" w:rsidRPr="00AB51DD" w:rsidRDefault="0036741D" w:rsidP="007A7230">
            <w:pPr>
              <w:jc w:val="both"/>
              <w:rPr>
                <w:sz w:val="16"/>
                <w:szCs w:val="16"/>
              </w:rPr>
            </w:pPr>
            <w:r w:rsidRPr="00AB51DD">
              <w:rPr>
                <w:sz w:val="16"/>
                <w:szCs w:val="16"/>
              </w:rPr>
              <w:t>Фигурные: Нет</w:t>
            </w:r>
          </w:p>
          <w:p w:rsidR="0036741D" w:rsidRPr="00AB51DD" w:rsidRDefault="0036741D" w:rsidP="007A7230">
            <w:pPr>
              <w:jc w:val="both"/>
              <w:rPr>
                <w:sz w:val="16"/>
                <w:szCs w:val="16"/>
              </w:rPr>
            </w:pPr>
            <w:r w:rsidRPr="00AB51DD">
              <w:rPr>
                <w:sz w:val="16"/>
                <w:szCs w:val="16"/>
              </w:rPr>
              <w:t>Ширина: &gt; 70  и  ≤ 80 (мм)</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proofErr w:type="spellStart"/>
            <w:r w:rsidRPr="00AB51DD">
              <w:rPr>
                <w:sz w:val="16"/>
                <w:szCs w:val="16"/>
              </w:rPr>
              <w:t>Уп</w:t>
            </w:r>
            <w:proofErr w:type="spellEnd"/>
            <w:r w:rsidRPr="00AB51DD">
              <w:rPr>
                <w:sz w:val="16"/>
                <w:szCs w:val="16"/>
              </w:rPr>
              <w:t>.</w:t>
            </w:r>
          </w:p>
        </w:tc>
        <w:tc>
          <w:tcPr>
            <w:tcW w:w="215" w:type="pct"/>
          </w:tcPr>
          <w:p w:rsidR="0036741D" w:rsidRPr="00AB51DD" w:rsidRDefault="0036741D" w:rsidP="007A7230">
            <w:pPr>
              <w:autoSpaceDE w:val="0"/>
              <w:jc w:val="center"/>
              <w:rPr>
                <w:sz w:val="16"/>
                <w:szCs w:val="16"/>
              </w:rPr>
            </w:pPr>
            <w:r w:rsidRPr="00AB51DD">
              <w:rPr>
                <w:sz w:val="16"/>
                <w:szCs w:val="16"/>
              </w:rPr>
              <w:t>50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16</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Клейкие закладки бумажные</w:t>
            </w:r>
          </w:p>
          <w:p w:rsidR="0036741D" w:rsidRPr="00AB51DD" w:rsidRDefault="0036741D" w:rsidP="007A7230">
            <w:pPr>
              <w:jc w:val="both"/>
              <w:rPr>
                <w:sz w:val="16"/>
                <w:szCs w:val="16"/>
              </w:rPr>
            </w:pPr>
            <w:r w:rsidRPr="00AB51DD">
              <w:rPr>
                <w:sz w:val="16"/>
                <w:szCs w:val="16"/>
              </w:rPr>
              <w:t>Количество листов в упаковке, не менее:200(</w:t>
            </w:r>
            <w:proofErr w:type="spellStart"/>
            <w:proofErr w:type="gramStart"/>
            <w:r w:rsidRPr="00AB51DD">
              <w:rPr>
                <w:sz w:val="16"/>
                <w:szCs w:val="16"/>
              </w:rPr>
              <w:t>шт</w:t>
            </w:r>
            <w:proofErr w:type="spellEnd"/>
            <w:proofErr w:type="gramEnd"/>
            <w:r w:rsidRPr="00AB51DD">
              <w:rPr>
                <w:sz w:val="16"/>
                <w:szCs w:val="16"/>
              </w:rPr>
              <w:t>)</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proofErr w:type="spellStart"/>
            <w:r w:rsidRPr="00AB51DD">
              <w:rPr>
                <w:sz w:val="16"/>
                <w:szCs w:val="16"/>
              </w:rPr>
              <w:t>Уп</w:t>
            </w:r>
            <w:proofErr w:type="spellEnd"/>
            <w:r w:rsidRPr="00AB51DD">
              <w:rPr>
                <w:sz w:val="16"/>
                <w:szCs w:val="16"/>
              </w:rPr>
              <w:t>.</w:t>
            </w:r>
          </w:p>
        </w:tc>
        <w:tc>
          <w:tcPr>
            <w:tcW w:w="215" w:type="pct"/>
          </w:tcPr>
          <w:p w:rsidR="0036741D" w:rsidRPr="00AB51DD" w:rsidRDefault="0036741D" w:rsidP="007A7230">
            <w:pPr>
              <w:autoSpaceDE w:val="0"/>
              <w:jc w:val="center"/>
              <w:rPr>
                <w:sz w:val="16"/>
                <w:szCs w:val="16"/>
              </w:rPr>
            </w:pPr>
            <w:r w:rsidRPr="00AB51DD">
              <w:rPr>
                <w:sz w:val="16"/>
                <w:szCs w:val="16"/>
              </w:rPr>
              <w:t>40</w:t>
            </w:r>
          </w:p>
        </w:tc>
        <w:tc>
          <w:tcPr>
            <w:tcW w:w="383" w:type="pct"/>
            <w:vMerge w:val="restart"/>
            <w:shd w:val="clear" w:color="auto" w:fill="auto"/>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4"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385"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c>
          <w:tcPr>
            <w:tcW w:w="432" w:type="pct"/>
            <w:vMerge w:val="restart"/>
            <w:vAlign w:val="center"/>
          </w:tcPr>
          <w:p w:rsidR="0036741D" w:rsidRPr="00405A30" w:rsidRDefault="0036741D" w:rsidP="007A7230">
            <w:pPr>
              <w:jc w:val="center"/>
              <w:rPr>
                <w:color w:val="000000"/>
                <w:sz w:val="16"/>
                <w:szCs w:val="16"/>
              </w:rPr>
            </w:pPr>
            <w:r w:rsidRPr="00405A30">
              <w:rPr>
                <w:color w:val="000000"/>
                <w:sz w:val="16"/>
                <w:szCs w:val="16"/>
              </w:rPr>
              <w:t>соответствует</w:t>
            </w: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16</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val="restart"/>
            <w:tcBorders>
              <w:top w:val="single" w:sz="4" w:space="0" w:color="auto"/>
              <w:left w:val="single" w:sz="4" w:space="0" w:color="auto"/>
              <w:right w:val="single" w:sz="4" w:space="0" w:color="auto"/>
            </w:tcBorders>
          </w:tcPr>
          <w:p w:rsidR="0036741D" w:rsidRPr="00AB51DD" w:rsidRDefault="0036741D" w:rsidP="007A7230">
            <w:pPr>
              <w:jc w:val="both"/>
              <w:rPr>
                <w:sz w:val="16"/>
                <w:szCs w:val="16"/>
              </w:rPr>
            </w:pPr>
            <w:r w:rsidRPr="00AB51DD">
              <w:rPr>
                <w:sz w:val="16"/>
                <w:szCs w:val="16"/>
              </w:rPr>
              <w:t>Клейкие закладки пластиковые</w:t>
            </w:r>
          </w:p>
          <w:p w:rsidR="0036741D" w:rsidRPr="00AB51DD" w:rsidRDefault="0036741D" w:rsidP="007A7230">
            <w:pPr>
              <w:jc w:val="both"/>
              <w:rPr>
                <w:sz w:val="16"/>
                <w:szCs w:val="16"/>
              </w:rPr>
            </w:pPr>
            <w:r w:rsidRPr="00AB51DD">
              <w:rPr>
                <w:sz w:val="16"/>
                <w:szCs w:val="16"/>
              </w:rPr>
              <w:t>Количество листов в упаковке, не менее100 (</w:t>
            </w:r>
            <w:proofErr w:type="spellStart"/>
            <w:proofErr w:type="gramStart"/>
            <w:r w:rsidRPr="00AB51DD">
              <w:rPr>
                <w:sz w:val="16"/>
                <w:szCs w:val="16"/>
              </w:rPr>
              <w:t>шт</w:t>
            </w:r>
            <w:proofErr w:type="spellEnd"/>
            <w:proofErr w:type="gramEnd"/>
            <w:r w:rsidRPr="00AB51DD">
              <w:rPr>
                <w:sz w:val="16"/>
                <w:szCs w:val="16"/>
              </w:rPr>
              <w:t>)</w:t>
            </w: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Администрация</w:t>
            </w:r>
          </w:p>
          <w:p w:rsidR="0036741D" w:rsidRPr="00AB51DD" w:rsidRDefault="0036741D" w:rsidP="007A7230">
            <w:pPr>
              <w:autoSpaceDE w:val="0"/>
              <w:jc w:val="center"/>
              <w:rPr>
                <w:sz w:val="16"/>
                <w:szCs w:val="16"/>
              </w:rPr>
            </w:pPr>
          </w:p>
        </w:tc>
        <w:tc>
          <w:tcPr>
            <w:tcW w:w="168" w:type="pct"/>
            <w:vMerge w:val="restart"/>
          </w:tcPr>
          <w:p w:rsidR="0036741D" w:rsidRPr="00AB51DD" w:rsidRDefault="0036741D" w:rsidP="007A7230">
            <w:pPr>
              <w:autoSpaceDE w:val="0"/>
              <w:jc w:val="center"/>
              <w:rPr>
                <w:sz w:val="16"/>
                <w:szCs w:val="16"/>
              </w:rPr>
            </w:pPr>
            <w:proofErr w:type="spellStart"/>
            <w:r w:rsidRPr="00AB51DD">
              <w:rPr>
                <w:sz w:val="16"/>
                <w:szCs w:val="16"/>
              </w:rPr>
              <w:t>Уп</w:t>
            </w:r>
            <w:proofErr w:type="spellEnd"/>
            <w:r w:rsidRPr="00AB51DD">
              <w:rPr>
                <w:sz w:val="16"/>
                <w:szCs w:val="16"/>
              </w:rPr>
              <w:t>.</w:t>
            </w:r>
          </w:p>
        </w:tc>
        <w:tc>
          <w:tcPr>
            <w:tcW w:w="215" w:type="pct"/>
          </w:tcPr>
          <w:p w:rsidR="0036741D" w:rsidRPr="00AB51DD" w:rsidRDefault="0036741D" w:rsidP="007A7230">
            <w:pPr>
              <w:autoSpaceDE w:val="0"/>
              <w:jc w:val="center"/>
              <w:rPr>
                <w:sz w:val="16"/>
                <w:szCs w:val="16"/>
              </w:rPr>
            </w:pPr>
            <w:r w:rsidRPr="00AB51DD">
              <w:rPr>
                <w:sz w:val="16"/>
                <w:szCs w:val="16"/>
              </w:rPr>
              <w:t>70</w:t>
            </w:r>
          </w:p>
        </w:tc>
        <w:tc>
          <w:tcPr>
            <w:tcW w:w="383" w:type="pct"/>
            <w:vMerge w:val="restart"/>
            <w:shd w:val="clear" w:color="auto" w:fill="auto"/>
            <w:vAlign w:val="center"/>
          </w:tcPr>
          <w:p w:rsidR="0036741D" w:rsidRPr="00405A30" w:rsidRDefault="0036741D" w:rsidP="007A7230">
            <w:pPr>
              <w:jc w:val="center"/>
              <w:rPr>
                <w:color w:val="000000"/>
                <w:sz w:val="16"/>
                <w:szCs w:val="16"/>
              </w:rPr>
            </w:pPr>
          </w:p>
        </w:tc>
        <w:tc>
          <w:tcPr>
            <w:tcW w:w="384" w:type="pct"/>
            <w:vMerge w:val="restart"/>
            <w:vAlign w:val="center"/>
          </w:tcPr>
          <w:p w:rsidR="0036741D" w:rsidRPr="00405A30" w:rsidRDefault="0036741D" w:rsidP="007A7230">
            <w:pPr>
              <w:jc w:val="center"/>
              <w:rPr>
                <w:color w:val="000000"/>
                <w:sz w:val="16"/>
                <w:szCs w:val="16"/>
              </w:rPr>
            </w:pPr>
          </w:p>
        </w:tc>
        <w:tc>
          <w:tcPr>
            <w:tcW w:w="385" w:type="pct"/>
            <w:vMerge w:val="restart"/>
            <w:vAlign w:val="center"/>
          </w:tcPr>
          <w:p w:rsidR="0036741D" w:rsidRPr="00405A30" w:rsidRDefault="0036741D" w:rsidP="007A7230">
            <w:pPr>
              <w:jc w:val="center"/>
              <w:rPr>
                <w:color w:val="000000"/>
                <w:sz w:val="16"/>
                <w:szCs w:val="16"/>
              </w:rPr>
            </w:pPr>
          </w:p>
        </w:tc>
        <w:tc>
          <w:tcPr>
            <w:tcW w:w="432" w:type="pct"/>
            <w:vMerge w:val="restart"/>
            <w:vAlign w:val="center"/>
          </w:tcPr>
          <w:p w:rsidR="0036741D" w:rsidRPr="00405A30" w:rsidRDefault="0036741D" w:rsidP="007A7230">
            <w:pPr>
              <w:jc w:val="center"/>
              <w:rPr>
                <w:color w:val="000000"/>
                <w:sz w:val="16"/>
                <w:szCs w:val="16"/>
              </w:rPr>
            </w:pPr>
          </w:p>
        </w:tc>
        <w:tc>
          <w:tcPr>
            <w:tcW w:w="385" w:type="pct"/>
            <w:vMerge w:val="restart"/>
            <w:vAlign w:val="center"/>
          </w:tcPr>
          <w:p w:rsidR="0036741D" w:rsidRPr="00405A30" w:rsidRDefault="0036741D" w:rsidP="007A7230">
            <w:pPr>
              <w:jc w:val="center"/>
              <w:rPr>
                <w:color w:val="000000"/>
                <w:sz w:val="16"/>
                <w:szCs w:val="16"/>
              </w:rPr>
            </w:pPr>
          </w:p>
        </w:tc>
        <w:tc>
          <w:tcPr>
            <w:tcW w:w="432" w:type="pct"/>
            <w:vMerge w:val="restart"/>
            <w:vAlign w:val="center"/>
          </w:tcPr>
          <w:p w:rsidR="0036741D" w:rsidRPr="00405A30" w:rsidRDefault="0036741D" w:rsidP="007A7230">
            <w:pPr>
              <w:jc w:val="center"/>
              <w:rPr>
                <w:color w:val="000000"/>
                <w:sz w:val="16"/>
                <w:szCs w:val="16"/>
              </w:rPr>
            </w:pPr>
          </w:p>
        </w:tc>
      </w:tr>
      <w:tr w:rsidR="0036741D" w:rsidRPr="005A0A9B" w:rsidTr="0036741D">
        <w:trPr>
          <w:trHeight w:val="425"/>
        </w:trPr>
        <w:tc>
          <w:tcPr>
            <w:tcW w:w="1218" w:type="pct"/>
            <w:vMerge/>
            <w:tcBorders>
              <w:left w:val="single" w:sz="4" w:space="0" w:color="auto"/>
              <w:right w:val="single" w:sz="4" w:space="0" w:color="auto"/>
            </w:tcBorders>
          </w:tcPr>
          <w:p w:rsidR="0036741D" w:rsidRPr="00E41379" w:rsidRDefault="0036741D" w:rsidP="007A7230">
            <w:pPr>
              <w:snapToGrid w:val="0"/>
              <w:rPr>
                <w:kern w:val="1"/>
                <w:sz w:val="16"/>
                <w:szCs w:val="16"/>
                <w:lang w:eastAsia="ar-SA"/>
              </w:rPr>
            </w:pPr>
          </w:p>
        </w:tc>
        <w:tc>
          <w:tcPr>
            <w:tcW w:w="559" w:type="pct"/>
            <w:vMerge/>
            <w:tcBorders>
              <w:left w:val="single" w:sz="4" w:space="0" w:color="auto"/>
              <w:right w:val="single" w:sz="4" w:space="0" w:color="auto"/>
            </w:tcBorders>
          </w:tcPr>
          <w:p w:rsidR="0036741D" w:rsidRPr="00AB51DD" w:rsidRDefault="0036741D" w:rsidP="007A7230">
            <w:pPr>
              <w:rPr>
                <w:sz w:val="16"/>
                <w:szCs w:val="16"/>
              </w:rPr>
            </w:pPr>
          </w:p>
        </w:tc>
        <w:tc>
          <w:tcPr>
            <w:tcW w:w="439" w:type="pct"/>
            <w:tcBorders>
              <w:top w:val="single" w:sz="4" w:space="0" w:color="auto"/>
              <w:left w:val="single" w:sz="4" w:space="0" w:color="auto"/>
              <w:bottom w:val="single" w:sz="4" w:space="0" w:color="auto"/>
              <w:right w:val="single" w:sz="4" w:space="0" w:color="auto"/>
            </w:tcBorders>
          </w:tcPr>
          <w:p w:rsidR="0036741D" w:rsidRPr="00AB51DD" w:rsidRDefault="0036741D" w:rsidP="007A7230">
            <w:pPr>
              <w:autoSpaceDE w:val="0"/>
              <w:jc w:val="center"/>
              <w:rPr>
                <w:sz w:val="16"/>
                <w:szCs w:val="16"/>
              </w:rPr>
            </w:pPr>
            <w:r w:rsidRPr="00AB51DD">
              <w:rPr>
                <w:sz w:val="16"/>
                <w:szCs w:val="16"/>
              </w:rPr>
              <w:t>Отдел опеки и попечительства</w:t>
            </w:r>
          </w:p>
        </w:tc>
        <w:tc>
          <w:tcPr>
            <w:tcW w:w="168" w:type="pct"/>
            <w:vMerge/>
          </w:tcPr>
          <w:p w:rsidR="0036741D" w:rsidRPr="00AB51DD" w:rsidRDefault="0036741D" w:rsidP="007A7230">
            <w:pPr>
              <w:autoSpaceDE w:val="0"/>
              <w:jc w:val="center"/>
              <w:rPr>
                <w:sz w:val="16"/>
                <w:szCs w:val="16"/>
              </w:rPr>
            </w:pPr>
          </w:p>
        </w:tc>
        <w:tc>
          <w:tcPr>
            <w:tcW w:w="215" w:type="pct"/>
          </w:tcPr>
          <w:p w:rsidR="0036741D" w:rsidRPr="00AB51DD" w:rsidRDefault="0036741D" w:rsidP="007A7230">
            <w:pPr>
              <w:autoSpaceDE w:val="0"/>
              <w:jc w:val="center"/>
              <w:rPr>
                <w:sz w:val="16"/>
                <w:szCs w:val="16"/>
              </w:rPr>
            </w:pPr>
            <w:r w:rsidRPr="00AB51DD">
              <w:rPr>
                <w:sz w:val="16"/>
                <w:szCs w:val="16"/>
              </w:rPr>
              <w:t>30</w:t>
            </w:r>
          </w:p>
        </w:tc>
        <w:tc>
          <w:tcPr>
            <w:tcW w:w="383" w:type="pct"/>
            <w:vMerge/>
            <w:shd w:val="clear" w:color="auto" w:fill="auto"/>
            <w:vAlign w:val="center"/>
          </w:tcPr>
          <w:p w:rsidR="0036741D" w:rsidRPr="00405A30" w:rsidRDefault="0036741D" w:rsidP="007A7230">
            <w:pPr>
              <w:jc w:val="center"/>
              <w:rPr>
                <w:color w:val="000000"/>
                <w:sz w:val="16"/>
                <w:szCs w:val="16"/>
              </w:rPr>
            </w:pPr>
          </w:p>
        </w:tc>
        <w:tc>
          <w:tcPr>
            <w:tcW w:w="384"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c>
          <w:tcPr>
            <w:tcW w:w="385" w:type="pct"/>
            <w:vMerge/>
            <w:vAlign w:val="center"/>
          </w:tcPr>
          <w:p w:rsidR="0036741D" w:rsidRPr="00405A30" w:rsidRDefault="0036741D" w:rsidP="007A7230">
            <w:pPr>
              <w:jc w:val="center"/>
              <w:rPr>
                <w:color w:val="000000"/>
                <w:sz w:val="16"/>
                <w:szCs w:val="16"/>
              </w:rPr>
            </w:pPr>
          </w:p>
        </w:tc>
        <w:tc>
          <w:tcPr>
            <w:tcW w:w="432" w:type="pct"/>
            <w:vMerge/>
            <w:vAlign w:val="center"/>
          </w:tcPr>
          <w:p w:rsidR="0036741D" w:rsidRPr="00405A30" w:rsidRDefault="0036741D" w:rsidP="007A7230">
            <w:pPr>
              <w:jc w:val="center"/>
              <w:rPr>
                <w:color w:val="000000"/>
                <w:sz w:val="16"/>
                <w:szCs w:val="16"/>
              </w:rPr>
            </w:pPr>
          </w:p>
        </w:tc>
      </w:tr>
    </w:tbl>
    <w:p w:rsidR="0036741D" w:rsidRDefault="0036741D" w:rsidP="0036741D">
      <w:pPr>
        <w:rPr>
          <w:sz w:val="24"/>
          <w:szCs w:val="24"/>
        </w:rPr>
      </w:pPr>
    </w:p>
    <w:p w:rsidR="002C75E3" w:rsidRDefault="002C75E3"/>
    <w:sectPr w:rsidR="002C75E3" w:rsidSect="0036741D">
      <w:pgSz w:w="16838" w:h="11906" w:orient="landscape"/>
      <w:pgMar w:top="992"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13E55"/>
    <w:multiLevelType w:val="hybridMultilevel"/>
    <w:tmpl w:val="55F4CACA"/>
    <w:lvl w:ilvl="0" w:tplc="1E0ABFC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9F"/>
    <w:rsid w:val="00072FF3"/>
    <w:rsid w:val="001F701A"/>
    <w:rsid w:val="00231F9F"/>
    <w:rsid w:val="002C75E3"/>
    <w:rsid w:val="0036741D"/>
    <w:rsid w:val="003921E9"/>
    <w:rsid w:val="0064131D"/>
    <w:rsid w:val="006B201A"/>
    <w:rsid w:val="00787995"/>
    <w:rsid w:val="00FC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2411</Words>
  <Characters>13748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2020-12-01T04:36:00Z</cp:lastPrinted>
  <dcterms:created xsi:type="dcterms:W3CDTF">2020-11-24T08:53:00Z</dcterms:created>
  <dcterms:modified xsi:type="dcterms:W3CDTF">2020-12-01T04:46:00Z</dcterms:modified>
</cp:coreProperties>
</file>